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4C3" w:rsidRPr="00A51160" w:rsidRDefault="005267C4" w:rsidP="00A51160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246FF">
        <w:rPr>
          <w:rFonts w:ascii="Tahoma" w:hAnsi="Tahoma" w:cs="Tahoma"/>
          <w:u w:val="single"/>
        </w:rPr>
        <w:t>M</w:t>
      </w:r>
      <w:r w:rsidRPr="003246FF">
        <w:rPr>
          <w:rFonts w:ascii="Tahoma" w:hAnsi="Tahoma" w:cs="Tahoma"/>
          <w:sz w:val="28"/>
          <w:szCs w:val="28"/>
          <w:u w:val="single"/>
        </w:rPr>
        <w:t>easuring the optical rotation of the plane of polarisation of light using optically active liquids</w:t>
      </w:r>
    </w:p>
    <w:p w:rsidR="003246FF" w:rsidRPr="003246FF" w:rsidRDefault="003246FF">
      <w:pPr>
        <w:rPr>
          <w:rFonts w:ascii="Tahoma" w:hAnsi="Tahoma" w:cs="Tahoma"/>
          <w:u w:val="single"/>
        </w:rPr>
      </w:pPr>
      <w:r w:rsidRPr="003246FF">
        <w:rPr>
          <w:rFonts w:ascii="Tahoma" w:hAnsi="Tahoma" w:cs="Tahoma"/>
          <w:u w:val="single"/>
        </w:rPr>
        <w:t>Apparatus</w:t>
      </w:r>
    </w:p>
    <w:p w:rsidR="005267C4" w:rsidRDefault="005267C4">
      <w:pPr>
        <w:rPr>
          <w:rFonts w:ascii="Tahoma" w:hAnsi="Tahoma" w:cs="Tahoma"/>
        </w:rPr>
      </w:pPr>
      <w:r w:rsidRPr="000374C7">
        <w:rPr>
          <w:rFonts w:ascii="Tahoma" w:hAnsi="Tahoma" w:cs="Tahoma"/>
        </w:rPr>
        <w:t>A simple polarimeter can be made using copper</w:t>
      </w:r>
      <w:r w:rsidR="00AA72A0">
        <w:rPr>
          <w:rFonts w:ascii="Tahoma" w:hAnsi="Tahoma" w:cs="Tahoma"/>
        </w:rPr>
        <w:t xml:space="preserve"> or plastic</w:t>
      </w:r>
      <w:r w:rsidRPr="000374C7">
        <w:rPr>
          <w:rFonts w:ascii="Tahoma" w:hAnsi="Tahoma" w:cs="Tahoma"/>
        </w:rPr>
        <w:t xml:space="preserve"> pipe 20</w:t>
      </w:r>
      <w:r w:rsidR="00AA72A0">
        <w:rPr>
          <w:rFonts w:ascii="Tahoma" w:hAnsi="Tahoma" w:cs="Tahoma"/>
        </w:rPr>
        <w:t xml:space="preserve"> </w:t>
      </w:r>
      <w:r w:rsidRPr="000374C7">
        <w:rPr>
          <w:rFonts w:ascii="Tahoma" w:hAnsi="Tahoma" w:cs="Tahoma"/>
        </w:rPr>
        <w:t>cm long and about 2</w:t>
      </w:r>
      <w:r w:rsidR="00AA72A0">
        <w:rPr>
          <w:rFonts w:ascii="Tahoma" w:hAnsi="Tahoma" w:cs="Tahoma"/>
        </w:rPr>
        <w:t xml:space="preserve"> </w:t>
      </w:r>
      <w:r w:rsidRPr="000374C7">
        <w:rPr>
          <w:rFonts w:ascii="Tahoma" w:hAnsi="Tahoma" w:cs="Tahoma"/>
        </w:rPr>
        <w:t xml:space="preserve">cm internal diameter. The pipe must be sealed at both ends using transparent windows </w:t>
      </w:r>
      <w:r w:rsidR="00AA72A0">
        <w:rPr>
          <w:rFonts w:ascii="Tahoma" w:hAnsi="Tahoma" w:cs="Tahoma"/>
        </w:rPr>
        <w:t>made from microscope slides</w:t>
      </w:r>
      <w:r w:rsidRPr="000374C7">
        <w:rPr>
          <w:rFonts w:ascii="Tahoma" w:hAnsi="Tahoma" w:cs="Tahoma"/>
        </w:rPr>
        <w:t xml:space="preserve"> and glued in place using Araldite.</w:t>
      </w:r>
      <w:r w:rsidR="00913CC6" w:rsidRPr="000374C7">
        <w:rPr>
          <w:rFonts w:ascii="Tahoma" w:hAnsi="Tahoma" w:cs="Tahoma"/>
        </w:rPr>
        <w:t xml:space="preserve"> Two, approximately 1</w:t>
      </w:r>
      <w:r w:rsidR="00AA72A0">
        <w:rPr>
          <w:rFonts w:ascii="Tahoma" w:hAnsi="Tahoma" w:cs="Tahoma"/>
        </w:rPr>
        <w:t xml:space="preserve"> </w:t>
      </w:r>
      <w:r w:rsidR="00913CC6" w:rsidRPr="000374C7">
        <w:rPr>
          <w:rFonts w:ascii="Tahoma" w:hAnsi="Tahoma" w:cs="Tahoma"/>
        </w:rPr>
        <w:t>cm, hol</w:t>
      </w:r>
      <w:r w:rsidR="00F9434B" w:rsidRPr="000374C7">
        <w:rPr>
          <w:rFonts w:ascii="Tahoma" w:hAnsi="Tahoma" w:cs="Tahoma"/>
        </w:rPr>
        <w:t xml:space="preserve">es need to be drilled in the </w:t>
      </w:r>
      <w:r w:rsidR="003246FF">
        <w:rPr>
          <w:rFonts w:ascii="Tahoma" w:hAnsi="Tahoma" w:cs="Tahoma"/>
        </w:rPr>
        <w:t xml:space="preserve">one side </w:t>
      </w:r>
      <w:r w:rsidR="00F9434B" w:rsidRPr="000374C7">
        <w:rPr>
          <w:rFonts w:ascii="Tahoma" w:hAnsi="Tahoma" w:cs="Tahoma"/>
        </w:rPr>
        <w:t>of the tube</w:t>
      </w:r>
      <w:r w:rsidR="003246FF">
        <w:rPr>
          <w:rFonts w:ascii="Tahoma" w:hAnsi="Tahoma" w:cs="Tahoma"/>
        </w:rPr>
        <w:t xml:space="preserve">, </w:t>
      </w:r>
      <w:r w:rsidR="003246FF" w:rsidRPr="003246FF">
        <w:rPr>
          <w:rFonts w:ascii="Tahoma" w:hAnsi="Tahoma" w:cs="Tahoma"/>
          <w:b/>
        </w:rPr>
        <w:t>see figure 1</w:t>
      </w:r>
      <w:r w:rsidR="003246FF">
        <w:rPr>
          <w:rFonts w:ascii="Tahoma" w:hAnsi="Tahoma" w:cs="Tahoma"/>
        </w:rPr>
        <w:t>,</w:t>
      </w:r>
      <w:r w:rsidR="00F9434B" w:rsidRPr="000374C7">
        <w:rPr>
          <w:rFonts w:ascii="Tahoma" w:hAnsi="Tahoma" w:cs="Tahoma"/>
        </w:rPr>
        <w:t xml:space="preserve"> to enable solutions to be </w:t>
      </w:r>
      <w:r w:rsidR="003246FF">
        <w:rPr>
          <w:rFonts w:ascii="Tahoma" w:hAnsi="Tahoma" w:cs="Tahoma"/>
        </w:rPr>
        <w:t xml:space="preserve">poured </w:t>
      </w:r>
      <w:r w:rsidR="00913CC6" w:rsidRPr="000374C7">
        <w:rPr>
          <w:rFonts w:ascii="Tahoma" w:hAnsi="Tahoma" w:cs="Tahoma"/>
        </w:rPr>
        <w:t>in</w:t>
      </w:r>
      <w:r w:rsidR="003246FF">
        <w:rPr>
          <w:rFonts w:ascii="Tahoma" w:hAnsi="Tahoma" w:cs="Tahoma"/>
        </w:rPr>
        <w:t>to</w:t>
      </w:r>
      <w:r w:rsidR="00913CC6" w:rsidRPr="000374C7">
        <w:rPr>
          <w:rFonts w:ascii="Tahoma" w:hAnsi="Tahoma" w:cs="Tahoma"/>
        </w:rPr>
        <w:t xml:space="preserve"> the pipe and removed from it. </w:t>
      </w:r>
    </w:p>
    <w:p w:rsidR="00E94DAC" w:rsidRPr="000374C7" w:rsidRDefault="00E94DAC">
      <w:pPr>
        <w:rPr>
          <w:rFonts w:ascii="Tahoma" w:hAnsi="Tahoma" w:cs="Tahoma"/>
        </w:rPr>
      </w:pPr>
      <w:r>
        <w:rPr>
          <w:rFonts w:ascii="Tahoma" w:hAnsi="Tahoma" w:cs="Tahoma"/>
        </w:rPr>
        <w:t>Also required:</w:t>
      </w:r>
    </w:p>
    <w:p w:rsidR="00913CC6" w:rsidRDefault="00913CC6">
      <w:pPr>
        <w:rPr>
          <w:rFonts w:ascii="Tahoma" w:hAnsi="Tahoma" w:cs="Tahoma"/>
        </w:rPr>
      </w:pPr>
      <w:r w:rsidRPr="000374C7">
        <w:rPr>
          <w:rFonts w:ascii="Tahoma" w:hAnsi="Tahoma" w:cs="Tahoma"/>
        </w:rPr>
        <w:t>Two Polaroid squares</w:t>
      </w:r>
      <w:r w:rsidR="006E1E5E">
        <w:rPr>
          <w:rFonts w:ascii="Tahoma" w:hAnsi="Tahoma" w:cs="Tahoma"/>
        </w:rPr>
        <w:t>,</w:t>
      </w:r>
      <w:r w:rsidRPr="000374C7">
        <w:rPr>
          <w:rFonts w:ascii="Tahoma" w:hAnsi="Tahoma" w:cs="Tahoma"/>
        </w:rPr>
        <w:t xml:space="preserve"> 25</w:t>
      </w:r>
      <w:r w:rsidR="00AA72A0">
        <w:rPr>
          <w:rFonts w:ascii="Tahoma" w:hAnsi="Tahoma" w:cs="Tahoma"/>
        </w:rPr>
        <w:t xml:space="preserve"> </w:t>
      </w:r>
      <w:r w:rsidRPr="000374C7">
        <w:rPr>
          <w:rFonts w:ascii="Tahoma" w:hAnsi="Tahoma" w:cs="Tahoma"/>
        </w:rPr>
        <w:t>mm</w:t>
      </w:r>
      <w:r w:rsidR="00AA72A0">
        <w:rPr>
          <w:rFonts w:ascii="Tahoma" w:hAnsi="Tahoma" w:cs="Tahoma"/>
        </w:rPr>
        <w:t xml:space="preserve"> </w:t>
      </w:r>
      <w:r w:rsidRPr="000374C7">
        <w:rPr>
          <w:rFonts w:ascii="Tahoma" w:hAnsi="Tahoma" w:cs="Tahoma"/>
        </w:rPr>
        <w:t>x</w:t>
      </w:r>
      <w:r w:rsidR="00AA72A0">
        <w:rPr>
          <w:rFonts w:ascii="Tahoma" w:hAnsi="Tahoma" w:cs="Tahoma"/>
        </w:rPr>
        <w:t xml:space="preserve"> </w:t>
      </w:r>
      <w:r w:rsidRPr="000374C7">
        <w:rPr>
          <w:rFonts w:ascii="Tahoma" w:hAnsi="Tahoma" w:cs="Tahoma"/>
        </w:rPr>
        <w:t>25</w:t>
      </w:r>
      <w:r w:rsidR="00AA72A0">
        <w:rPr>
          <w:rFonts w:ascii="Tahoma" w:hAnsi="Tahoma" w:cs="Tahoma"/>
        </w:rPr>
        <w:t xml:space="preserve"> </w:t>
      </w:r>
      <w:r w:rsidRPr="000374C7">
        <w:rPr>
          <w:rFonts w:ascii="Tahoma" w:hAnsi="Tahoma" w:cs="Tahoma"/>
        </w:rPr>
        <w:t>mm</w:t>
      </w:r>
      <w:r w:rsidR="006E1E5E">
        <w:rPr>
          <w:rFonts w:ascii="Tahoma" w:hAnsi="Tahoma" w:cs="Tahoma"/>
        </w:rPr>
        <w:t>,</w:t>
      </w:r>
      <w:r w:rsidRPr="000374C7">
        <w:rPr>
          <w:rFonts w:ascii="Tahoma" w:hAnsi="Tahoma" w:cs="Tahoma"/>
        </w:rPr>
        <w:t xml:space="preserve"> act as the polariser </w:t>
      </w:r>
      <w:r w:rsidR="003246FF">
        <w:rPr>
          <w:rFonts w:ascii="Tahoma" w:hAnsi="Tahoma" w:cs="Tahoma"/>
        </w:rPr>
        <w:t xml:space="preserve">(A) </w:t>
      </w:r>
      <w:r w:rsidRPr="000374C7">
        <w:rPr>
          <w:rFonts w:ascii="Tahoma" w:hAnsi="Tahoma" w:cs="Tahoma"/>
        </w:rPr>
        <w:t xml:space="preserve">and analyser </w:t>
      </w:r>
      <w:r w:rsidR="003246FF">
        <w:rPr>
          <w:rFonts w:ascii="Tahoma" w:hAnsi="Tahoma" w:cs="Tahoma"/>
        </w:rPr>
        <w:t xml:space="preserve">(B) </w:t>
      </w:r>
      <w:r w:rsidRPr="000374C7">
        <w:rPr>
          <w:rFonts w:ascii="Tahoma" w:hAnsi="Tahoma" w:cs="Tahoma"/>
        </w:rPr>
        <w:t>respectively</w:t>
      </w:r>
      <w:r w:rsidR="003246FF">
        <w:rPr>
          <w:rFonts w:ascii="Tahoma" w:hAnsi="Tahoma" w:cs="Tahoma"/>
        </w:rPr>
        <w:t xml:space="preserve"> as shown in </w:t>
      </w:r>
      <w:r w:rsidR="003246FF" w:rsidRPr="003246FF">
        <w:rPr>
          <w:rFonts w:ascii="Tahoma" w:hAnsi="Tahoma" w:cs="Tahoma"/>
          <w:b/>
        </w:rPr>
        <w:t>figure 1</w:t>
      </w:r>
      <w:r w:rsidRPr="000374C7">
        <w:rPr>
          <w:rFonts w:ascii="Tahoma" w:hAnsi="Tahoma" w:cs="Tahoma"/>
        </w:rPr>
        <w:t xml:space="preserve">. </w:t>
      </w:r>
    </w:p>
    <w:p w:rsidR="00802084" w:rsidRDefault="00802084">
      <w:pPr>
        <w:rPr>
          <w:rFonts w:ascii="Tahoma" w:hAnsi="Tahoma" w:cs="Tahoma"/>
        </w:rPr>
      </w:pPr>
      <w:r>
        <w:rPr>
          <w:rFonts w:ascii="Tahoma" w:hAnsi="Tahoma" w:cs="Tahoma"/>
        </w:rPr>
        <w:t>A colour filter to limit the light source to one colour</w:t>
      </w:r>
      <w:r w:rsidR="00E94DAC">
        <w:rPr>
          <w:rFonts w:ascii="Tahoma" w:hAnsi="Tahoma" w:cs="Tahoma"/>
        </w:rPr>
        <w:t xml:space="preserve"> or the P</w:t>
      </w:r>
      <w:r w:rsidR="00AA72A0">
        <w:rPr>
          <w:rFonts w:ascii="Tahoma" w:hAnsi="Tahoma" w:cs="Tahoma"/>
        </w:rPr>
        <w:t>hotonic</w:t>
      </w:r>
      <w:r w:rsidR="00E94DAC">
        <w:rPr>
          <w:rFonts w:ascii="Tahoma" w:hAnsi="Tahoma" w:cs="Tahoma"/>
        </w:rPr>
        <w:t>s E</w:t>
      </w:r>
      <w:r w:rsidR="00AA72A0">
        <w:rPr>
          <w:rFonts w:ascii="Tahoma" w:hAnsi="Tahoma" w:cs="Tahoma"/>
        </w:rPr>
        <w:t>xplorer laser</w:t>
      </w:r>
      <w:r>
        <w:rPr>
          <w:rFonts w:ascii="Tahoma" w:hAnsi="Tahoma" w:cs="Tahoma"/>
        </w:rPr>
        <w:t>.</w:t>
      </w:r>
    </w:p>
    <w:p w:rsidR="00802084" w:rsidRPr="000374C7" w:rsidRDefault="00AA72A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sugar solution concentration in the range from 0.2 to 0.8 </w:t>
      </w:r>
      <w:r w:rsidR="003246FF">
        <w:rPr>
          <w:rFonts w:ascii="Tahoma" w:hAnsi="Tahoma" w:cs="Tahoma"/>
        </w:rPr>
        <w:t>kg per litre. This gives a good range for the angle of rotation.</w:t>
      </w:r>
      <w:r w:rsidR="007045FE">
        <w:rPr>
          <w:rFonts w:ascii="Tahoma" w:hAnsi="Tahoma" w:cs="Tahoma"/>
        </w:rPr>
        <w:t xml:space="preserve"> 10g in 100ml gives ~ 12° rotation of the plane of polarisation of the light.</w:t>
      </w:r>
      <w:bookmarkStart w:id="0" w:name="_GoBack"/>
      <w:bookmarkEnd w:id="0"/>
    </w:p>
    <w:p w:rsidR="00F9434B" w:rsidRPr="000374C7" w:rsidRDefault="00F9434B">
      <w:pPr>
        <w:rPr>
          <w:rFonts w:ascii="Tahoma" w:hAnsi="Tahoma" w:cs="Tahoma"/>
        </w:rPr>
      </w:pPr>
      <w:r w:rsidRPr="000374C7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38101</wp:posOffset>
            </wp:positionH>
            <wp:positionV relativeFrom="paragraph">
              <wp:posOffset>118110</wp:posOffset>
            </wp:positionV>
            <wp:extent cx="4533900" cy="1155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1857" t="43315" r="52156" b="40375"/>
                    <a:stretch/>
                  </pic:blipFill>
                  <pic:spPr bwMode="auto">
                    <a:xfrm>
                      <a:off x="0" y="0"/>
                      <a:ext cx="45339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9434B" w:rsidRPr="000374C7" w:rsidRDefault="00D85C72">
      <w:pPr>
        <w:rPr>
          <w:rFonts w:ascii="Tahoma" w:hAnsi="Tahoma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225425</wp:posOffset>
                </wp:positionV>
                <wp:extent cx="1053465" cy="251460"/>
                <wp:effectExtent l="1905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C72" w:rsidRDefault="00D85C72">
                            <w:r>
                              <w:t>Light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65pt;margin-top:17.75pt;width:82.95pt;height:1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dZgQIAAA8FAAAOAAAAZHJzL2Uyb0RvYy54bWysVNmO0zAUfUfiHyy/d7KQdJpo0tEsFCEN&#10;izTDB7i201g4trHdJgPi37l22k4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ucY&#10;KdIDRQ989OhajygP1RmMq8Ho3oCZH2EbWI6ZOnOn6WeHlL7piNrwK2v10HHCILos3ExOrk44LoCs&#10;h3eagRuy9ToCja3tQ+mgGAjQgaXHIzMhFBpcpuWrYl5iROEsL7NiHqlLSH24bazzb7juUZg02ALz&#10;EZ3s7pwP0ZD6YBKcOS0FWwkp48Ju1jfSoh0BlaziFxN4ZiZVMFY6XJsQpx0IEnyEsxBuZP1bleVF&#10;ep1Xs9V8cT4rVkU5q87TxSzNqutqnhZVcbv6HgLMiroTjHF1JxQ/KDAr/o7hfS9M2okaREODqzIv&#10;J4r+mGQav98l2QsPDSlF3+DF0YjUgdjXikHapPZEyGme/Bx+rDLU4PCPVYkyCMxPGvDjegSUoI21&#10;Zo8gCKuBL2AdXhGYdNp+xWiAjmyw+7IllmMk3yoQVZUVRWjhuCjK8xwW9vRkfXpCFAWoBnuMpumN&#10;n9p+a6zYdOBpkrHSVyDEVkSNPEW1ly90XUxm/0KEtj5dR6und2z5AwAA//8DAFBLAwQUAAYACAAA&#10;ACEAp/03E94AAAAJAQAADwAAAGRycy9kb3ducmV2LnhtbEyP0U6DQBBF3038h82Y+GLsQpGCyNKo&#10;icbX1n7AwE6ByM4Sdlvo37s+2cfJPbn3TLldzCDONLnesoJ4FYEgbqzuuVVw+P54zEE4j6xxsEwK&#10;LuRgW93elFhoO/OOznvfilDCrkAFnfdjIaVrOjLoVnYkDtnRTgZ9OKdW6gnnUG4GuY6ijTTYc1jo&#10;cKT3jpqf/ckoOH7ND+nzXH/6Q7Z72rxhn9X2otT93fL6AsLT4v9h+NMP6lAFp9qeWDsxKMjiLAmo&#10;giRNQQQgz5M1iDokaQyyKuX1B9UvAAAA//8DAFBLAQItABQABgAIAAAAIQC2gziS/gAAAOEBAAAT&#10;AAAAAAAAAAAAAAAAAAAAAABbQ29udGVudF9UeXBlc10ueG1sUEsBAi0AFAAGAAgAAAAhADj9If/W&#10;AAAAlAEAAAsAAAAAAAAAAAAAAAAALwEAAF9yZWxzLy5yZWxzUEsBAi0AFAAGAAgAAAAhADZPd1mB&#10;AgAADwUAAA4AAAAAAAAAAAAAAAAALgIAAGRycy9lMm9Eb2MueG1sUEsBAi0AFAAGAAgAAAAhAKf9&#10;NxPeAAAACQEAAA8AAAAAAAAAAAAAAAAA2wQAAGRycy9kb3ducmV2LnhtbFBLBQYAAAAABAAEAPMA&#10;AADmBQAAAAA=&#10;" stroked="f">
                <v:textbox>
                  <w:txbxContent>
                    <w:p w:rsidR="00D85C72" w:rsidRDefault="00D85C72">
                      <w:r>
                        <w:t>Light detector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434B" w:rsidRPr="000374C7" w:rsidRDefault="00F9434B">
      <w:pPr>
        <w:rPr>
          <w:rFonts w:ascii="Tahoma" w:hAnsi="Tahoma" w:cs="Tahoma"/>
        </w:rPr>
      </w:pPr>
    </w:p>
    <w:p w:rsidR="00F9434B" w:rsidRPr="000374C7" w:rsidRDefault="007C685A">
      <w:pPr>
        <w:rPr>
          <w:rFonts w:ascii="Tahoma" w:hAnsi="Tahoma" w:cs="Tahoma"/>
        </w:rPr>
      </w:pPr>
      <w:r w:rsidRPr="007C685A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172720</wp:posOffset>
                </wp:positionV>
                <wp:extent cx="7239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85A" w:rsidRPr="007C685A" w:rsidRDefault="007C685A">
                            <w:pPr>
                              <w:rPr>
                                <w:b/>
                              </w:rPr>
                            </w:pPr>
                            <w:r w:rsidRPr="007C685A">
                              <w:rPr>
                                <w:b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3.25pt;margin-top:13.6pt;width:57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LeKgIAAEsEAAAOAAAAZHJzL2Uyb0RvYy54bWysVM1u2zAMvg/YOwi6L07cZGmMOEWXLsOA&#10;7gdo9wCyLNvCJFGTlNjZ04+S0zTtbsN8EEiR+kh+JL2+GbQiB+G8BFPS2WRKiTAcamnakv543L27&#10;psQHZmqmwIiSHoWnN5u3b9a9LUQOHahaOIIgxhe9LWkXgi2yzPNOaOYnYIVBYwNOs4Cqa7PasR7R&#10;tcry6fR91oOrrQMuvMfbu9FINwm/aQQP35rGi0BUSTG3kE6Xziqe2WbNitYx20l+SoP9QxaaSYNB&#10;z1B3LDCyd/IvKC25Aw9NmHDQGTSN5CLVgNXMpq+qeeiYFakWJMfbM03+/8Hyr4fvjsi6pPlsSYlh&#10;Gpv0KIZAPsBA8shPb32Bbg8WHcOA19jnVKu398B/emJg2zHTilvnoO8EqzG/WXyZXTwdcXwEqfov&#10;UGMYtg+QgIbG6Uge0kEQHft0PPcmpsLxcplfraZo4Wi6ms6vUY4RWPH02DofPgnQJAolddj6BM4O&#10;9z6Mrk8uMZYHJeudVCoprq22ypEDwzHZpe+E/sJNGdKXdLXIF2P9LyDixIozSNWODLwKpGXAcVdS&#10;lxQrwC+GYUUk7aOpkxyYVKOMxSlzYjESN1IYhmpIDUsBIsMV1Eek1cE43biNKHTgflPS42SX1P/a&#10;MycoUZ8NtmY1m8/jKiRlvljmqLhLS3VpYYYjVEkDJaO4DWl9YtoGbrGFjUz0PmdyShknNjXotF1x&#10;JS715PX8D9j8AQAA//8DAFBLAwQUAAYACAAAACEANoqCdN8AAAAJAQAADwAAAGRycy9kb3ducmV2&#10;LnhtbEyPwU7DMAyG70i8Q2QkbiyhdB2UphMCsRuaKGhwTBvTVjRO1WRb4ekxJzja/vT7+4v17AZx&#10;wCn0njRcLhQIpMbbnloNry+PF9cgQjRkzeAJNXxhgHV5elKY3PojPeOhiq3gEAq50dDFOOZShqZD&#10;Z8LCj0h8+/CTM5HHqZV2MkcOd4NMlMqkMz3xh86MeN9h81ntnYbQqGy3TavdWy03+H1j7cP75knr&#10;87P57hZExDn+wfCrz+pQslPt92SDGDRcpdmSUQ3JKgHBQJopXtQaVssEZFnI/w3KHwAAAP//AwBQ&#10;SwECLQAUAAYACAAAACEAtoM4kv4AAADhAQAAEwAAAAAAAAAAAAAAAAAAAAAAW0NvbnRlbnRfVHlw&#10;ZXNdLnhtbFBLAQItABQABgAIAAAAIQA4/SH/1gAAAJQBAAALAAAAAAAAAAAAAAAAAC8BAABfcmVs&#10;cy8ucmVsc1BLAQItABQABgAIAAAAIQARtBLeKgIAAEsEAAAOAAAAAAAAAAAAAAAAAC4CAABkcnMv&#10;ZTJvRG9jLnhtbFBLAQItABQABgAIAAAAIQA2ioJ03wAAAAkBAAAPAAAAAAAAAAAAAAAAAIQEAABk&#10;cnMvZG93bnJldi54bWxQSwUGAAAAAAQABADzAAAAkAUAAAAA&#10;" strokecolor="white [3212]">
                <v:textbox>
                  <w:txbxContent>
                    <w:p w:rsidR="007C685A" w:rsidRPr="007C685A" w:rsidRDefault="007C685A">
                      <w:pPr>
                        <w:rPr>
                          <w:b/>
                        </w:rPr>
                      </w:pPr>
                      <w:r w:rsidRPr="007C685A">
                        <w:rPr>
                          <w:b/>
                        </w:rP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74C7" w:rsidRPr="000374C7" w:rsidRDefault="000374C7">
      <w:pPr>
        <w:rPr>
          <w:rFonts w:ascii="Tahoma" w:hAnsi="Tahoma" w:cs="Tahoma"/>
        </w:rPr>
      </w:pPr>
    </w:p>
    <w:p w:rsidR="000374C7" w:rsidRPr="007C685A" w:rsidRDefault="007C685A">
      <w:pPr>
        <w:rPr>
          <w:rFonts w:ascii="Tahoma" w:hAnsi="Tahoma" w:cs="Tahoma"/>
          <w:u w:val="single"/>
        </w:rPr>
      </w:pPr>
      <w:r w:rsidRPr="007C685A">
        <w:rPr>
          <w:rFonts w:ascii="Tahoma" w:hAnsi="Tahoma" w:cs="Tahoma"/>
          <w:u w:val="single"/>
        </w:rPr>
        <w:t>Theory</w:t>
      </w:r>
    </w:p>
    <w:p w:rsidR="000374C7" w:rsidRPr="000374C7" w:rsidRDefault="006E1E5E">
      <w:pPr>
        <w:rPr>
          <w:rFonts w:ascii="Tahoma" w:hAnsi="Tahoma" w:cs="Tahoma"/>
        </w:rPr>
      </w:pPr>
      <w:r>
        <w:rPr>
          <w:rFonts w:ascii="Tahoma" w:hAnsi="Tahoma" w:cs="Tahoma"/>
        </w:rPr>
        <w:t>For a given wavelength of light, t</w:t>
      </w:r>
      <w:r w:rsidR="000374C7" w:rsidRPr="000374C7">
        <w:rPr>
          <w:rFonts w:ascii="Tahoma" w:hAnsi="Tahoma" w:cs="Tahoma"/>
        </w:rPr>
        <w:t>he relationship between angle of rotation (θ)</w:t>
      </w:r>
      <w:r w:rsidR="007C685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the </w:t>
      </w:r>
      <w:r w:rsidR="007C685A">
        <w:rPr>
          <w:rFonts w:ascii="Tahoma" w:hAnsi="Tahoma" w:cs="Tahoma"/>
        </w:rPr>
        <w:t>concentration of the solution</w:t>
      </w:r>
      <w:r w:rsidR="000374C7" w:rsidRPr="000374C7">
        <w:rPr>
          <w:rFonts w:ascii="Tahoma" w:hAnsi="Tahoma" w:cs="Tahoma"/>
        </w:rPr>
        <w:t xml:space="preserve"> (c), the length of the copper pipe (l) and the specific rotation for the solution (α) is given by:</w:t>
      </w:r>
    </w:p>
    <w:p w:rsidR="000374C7" w:rsidRDefault="000374C7">
      <w:pPr>
        <w:rPr>
          <w:rFonts w:cs="Tahoma"/>
          <w:sz w:val="28"/>
          <w:szCs w:val="28"/>
        </w:rPr>
      </w:pPr>
      <w:r w:rsidRPr="000374C7">
        <w:rPr>
          <w:rFonts w:cs="Tahoma"/>
          <w:sz w:val="28"/>
          <w:szCs w:val="28"/>
        </w:rPr>
        <w:t>Θ = α c l</w:t>
      </w:r>
    </w:p>
    <w:p w:rsidR="000374C7" w:rsidRDefault="000374C7">
      <w:pPr>
        <w:rPr>
          <w:rFonts w:ascii="Tahoma" w:hAnsi="Tahoma" w:cs="Tahoma"/>
        </w:rPr>
      </w:pPr>
      <w:r w:rsidRPr="000374C7">
        <w:rPr>
          <w:rFonts w:ascii="Tahoma" w:hAnsi="Tahoma" w:cs="Tahoma"/>
        </w:rPr>
        <w:t xml:space="preserve">With </w:t>
      </w:r>
      <w:r>
        <w:rPr>
          <w:rFonts w:ascii="Tahoma" w:hAnsi="Tahoma" w:cs="Tahoma"/>
        </w:rPr>
        <w:t xml:space="preserve">no solution in the pipe rotate B until the light intensity transmitted through A, the </w:t>
      </w:r>
      <w:r w:rsidR="006E1E5E">
        <w:rPr>
          <w:rFonts w:ascii="Tahoma" w:hAnsi="Tahoma" w:cs="Tahoma"/>
        </w:rPr>
        <w:t xml:space="preserve">copper </w:t>
      </w:r>
      <w:r>
        <w:rPr>
          <w:rFonts w:ascii="Tahoma" w:hAnsi="Tahoma" w:cs="Tahoma"/>
        </w:rPr>
        <w:t xml:space="preserve">pipe and B is a </w:t>
      </w:r>
      <w:r w:rsidRPr="00681EB7">
        <w:rPr>
          <w:rFonts w:ascii="Tahoma" w:hAnsi="Tahoma" w:cs="Tahoma"/>
        </w:rPr>
        <w:t xml:space="preserve">minimum. </w:t>
      </w:r>
      <w:r w:rsidR="00E94DAC" w:rsidRPr="00681EB7">
        <w:rPr>
          <w:rFonts w:ascii="Tahoma" w:hAnsi="Tahoma" w:cs="Tahoma"/>
        </w:rPr>
        <w:t>If a laser is used, the beam must not be viewed directly. Use a ground glass screen or similar, or a light detector.</w:t>
      </w:r>
      <w:r w:rsidR="002D740E">
        <w:rPr>
          <w:rFonts w:ascii="Tahoma" w:hAnsi="Tahoma" w:cs="Tahoma"/>
        </w:rPr>
        <w:t xml:space="preserve"> </w:t>
      </w:r>
      <w:r w:rsidR="007C685A">
        <w:rPr>
          <w:rFonts w:ascii="Tahoma" w:hAnsi="Tahoma" w:cs="Tahoma"/>
        </w:rPr>
        <w:t xml:space="preserve">Guidance on using lasers safely is given on the SSERC website: </w:t>
      </w:r>
      <w:r w:rsidR="003246FF" w:rsidRPr="003246FF">
        <w:rPr>
          <w:rFonts w:ascii="Tahoma" w:hAnsi="Tahoma" w:cs="Tahoma"/>
        </w:rPr>
        <w:t>http://www.sserc.org.uk/images/Bulletins/231/Laser_Guidance.pdf</w:t>
      </w:r>
    </w:p>
    <w:p w:rsidR="000374C7" w:rsidRDefault="000374C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Pour </w:t>
      </w:r>
      <w:r w:rsidR="006E1E5E">
        <w:rPr>
          <w:rFonts w:ascii="Tahoma" w:hAnsi="Tahoma" w:cs="Tahoma"/>
        </w:rPr>
        <w:t xml:space="preserve">a known concentration of sugar </w:t>
      </w:r>
      <w:r>
        <w:rPr>
          <w:rFonts w:ascii="Tahoma" w:hAnsi="Tahoma" w:cs="Tahoma"/>
        </w:rPr>
        <w:t>solution into the tube and measure the angle through which Polaroid sheet B must be rotated to return to minimum transmission</w:t>
      </w:r>
      <w:r w:rsidR="006E1E5E">
        <w:rPr>
          <w:rFonts w:ascii="Tahoma" w:hAnsi="Tahoma" w:cs="Tahoma"/>
        </w:rPr>
        <w:t xml:space="preserve"> for the light through B.</w:t>
      </w:r>
    </w:p>
    <w:p w:rsidR="000374C7" w:rsidRDefault="000374C7">
      <w:pPr>
        <w:rPr>
          <w:rFonts w:ascii="Tahoma" w:hAnsi="Tahoma" w:cs="Tahoma"/>
        </w:rPr>
      </w:pPr>
      <w:r>
        <w:rPr>
          <w:rFonts w:ascii="Tahoma" w:hAnsi="Tahoma" w:cs="Tahoma"/>
        </w:rPr>
        <w:t>Repeat for different concentrations of solution.</w:t>
      </w:r>
      <w:r w:rsidR="00802084">
        <w:rPr>
          <w:rFonts w:ascii="Tahoma" w:hAnsi="Tahoma" w:cs="Tahoma"/>
        </w:rPr>
        <w:t xml:space="preserve"> </w:t>
      </w:r>
    </w:p>
    <w:p w:rsidR="00AA72A0" w:rsidRDefault="00AA72A0">
      <w:pPr>
        <w:rPr>
          <w:rFonts w:ascii="Tahoma" w:hAnsi="Tahoma" w:cs="Tahoma"/>
        </w:rPr>
      </w:pPr>
      <w:r>
        <w:rPr>
          <w:rFonts w:ascii="Tahoma" w:hAnsi="Tahoma" w:cs="Tahoma"/>
        </w:rPr>
        <w:t>Plot an appropriate graph.</w:t>
      </w:r>
    </w:p>
    <w:p w:rsidR="00AA72A0" w:rsidRPr="00681EB7" w:rsidRDefault="00AA72A0">
      <w:pPr>
        <w:rPr>
          <w:rFonts w:ascii="Tahoma" w:hAnsi="Tahoma" w:cs="Tahoma"/>
        </w:rPr>
      </w:pPr>
      <w:r w:rsidRPr="00681EB7">
        <w:rPr>
          <w:rFonts w:ascii="Tahoma" w:hAnsi="Tahoma" w:cs="Tahoma"/>
        </w:rPr>
        <w:t xml:space="preserve">Other </w:t>
      </w:r>
      <w:r w:rsidR="006E1E5E">
        <w:rPr>
          <w:rFonts w:ascii="Tahoma" w:hAnsi="Tahoma" w:cs="Tahoma"/>
        </w:rPr>
        <w:t xml:space="preserve">possible </w:t>
      </w:r>
      <w:r w:rsidRPr="00681EB7">
        <w:rPr>
          <w:rFonts w:ascii="Tahoma" w:hAnsi="Tahoma" w:cs="Tahoma"/>
        </w:rPr>
        <w:t>investigations:</w:t>
      </w:r>
    </w:p>
    <w:p w:rsidR="00951F28" w:rsidRPr="00681EB7" w:rsidRDefault="00951F28" w:rsidP="00AA72A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681EB7">
        <w:t>Re</w:t>
      </w:r>
      <w:r w:rsidRPr="00681EB7">
        <w:rPr>
          <w:rFonts w:ascii="Tahoma" w:hAnsi="Tahoma" w:cs="Tahoma"/>
        </w:rPr>
        <w:t>peat with a different optically active sol</w:t>
      </w:r>
      <w:r w:rsidR="00C22668" w:rsidRPr="00681EB7">
        <w:rPr>
          <w:rFonts w:ascii="Tahoma" w:hAnsi="Tahoma" w:cs="Tahoma"/>
        </w:rPr>
        <w:t>ution, for ex</w:t>
      </w:r>
      <w:r w:rsidR="00A51160">
        <w:rPr>
          <w:rFonts w:ascii="Tahoma" w:hAnsi="Tahoma" w:cs="Tahoma"/>
        </w:rPr>
        <w:t>ample fructose, glucose, maple syrup, corn syrup</w:t>
      </w:r>
      <w:r w:rsidR="00C22668" w:rsidRPr="00681EB7">
        <w:rPr>
          <w:rFonts w:ascii="Tahoma" w:hAnsi="Tahoma" w:cs="Tahoma"/>
        </w:rPr>
        <w:t>.</w:t>
      </w:r>
    </w:p>
    <w:p w:rsidR="000374C7" w:rsidRPr="00AA72A0" w:rsidRDefault="000374C7" w:rsidP="00AA72A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A72A0">
        <w:rPr>
          <w:rFonts w:ascii="Tahoma" w:hAnsi="Tahoma" w:cs="Tahoma"/>
        </w:rPr>
        <w:t>Repeat using a different wavelength of light.</w:t>
      </w:r>
    </w:p>
    <w:p w:rsidR="000374C7" w:rsidRPr="007C685A" w:rsidRDefault="00802084" w:rsidP="007C685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A72A0">
        <w:rPr>
          <w:rFonts w:ascii="Tahoma" w:hAnsi="Tahoma" w:cs="Tahoma"/>
        </w:rPr>
        <w:t>Cha</w:t>
      </w:r>
      <w:r w:rsidR="006E1E5E">
        <w:rPr>
          <w:rFonts w:ascii="Tahoma" w:hAnsi="Tahoma" w:cs="Tahoma"/>
        </w:rPr>
        <w:t>nge the length of optically active solution the light passes through by changing the length of the pipe</w:t>
      </w:r>
      <w:r w:rsidR="007C685A">
        <w:rPr>
          <w:rFonts w:ascii="Tahoma" w:hAnsi="Tahoma" w:cs="Tahoma"/>
        </w:rPr>
        <w:t>.</w:t>
      </w:r>
    </w:p>
    <w:sectPr w:rsidR="000374C7" w:rsidRPr="007C685A" w:rsidSect="006E1E5E">
      <w:pgSz w:w="11906" w:h="16838"/>
      <w:pgMar w:top="1304" w:right="1077" w:bottom="1134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96B"/>
    <w:multiLevelType w:val="hybridMultilevel"/>
    <w:tmpl w:val="2C12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4"/>
    <w:rsid w:val="000374C7"/>
    <w:rsid w:val="00184EEB"/>
    <w:rsid w:val="001A037D"/>
    <w:rsid w:val="002D740E"/>
    <w:rsid w:val="003246FF"/>
    <w:rsid w:val="004428B1"/>
    <w:rsid w:val="004966DD"/>
    <w:rsid w:val="005267C4"/>
    <w:rsid w:val="00681EB7"/>
    <w:rsid w:val="006E1E5E"/>
    <w:rsid w:val="007045FE"/>
    <w:rsid w:val="007C685A"/>
    <w:rsid w:val="00802084"/>
    <w:rsid w:val="00913CC6"/>
    <w:rsid w:val="00951F28"/>
    <w:rsid w:val="00A3515E"/>
    <w:rsid w:val="00A51160"/>
    <w:rsid w:val="00A67C0A"/>
    <w:rsid w:val="00AA72A0"/>
    <w:rsid w:val="00BD74C3"/>
    <w:rsid w:val="00C22668"/>
    <w:rsid w:val="00D668BF"/>
    <w:rsid w:val="00D85C72"/>
    <w:rsid w:val="00E94DAC"/>
    <w:rsid w:val="00F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AAB4"/>
  <w15:docId w15:val="{9B69C5C5-612C-4BF2-84C4-8BE12A06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Dunn, Catherine</cp:lastModifiedBy>
  <cp:revision>3</cp:revision>
  <cp:lastPrinted>2017-05-23T15:18:00Z</cp:lastPrinted>
  <dcterms:created xsi:type="dcterms:W3CDTF">2017-06-20T15:19:00Z</dcterms:created>
  <dcterms:modified xsi:type="dcterms:W3CDTF">2017-07-11T11:53:00Z</dcterms:modified>
</cp:coreProperties>
</file>