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CD29" w14:textId="427E161F" w:rsidR="00D15312" w:rsidRPr="00D15312" w:rsidRDefault="00D15312" w:rsidP="00D15312">
      <w:pPr>
        <w:spacing w:line="360" w:lineRule="auto"/>
        <w:jc w:val="center"/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D15312">
        <w:rPr>
          <w:rFonts w:ascii="Century Gothic" w:hAnsi="Century Gothic" w:cs="Arial"/>
          <w:b/>
          <w:bCs/>
          <w:sz w:val="28"/>
          <w:szCs w:val="28"/>
          <w:u w:val="single"/>
        </w:rPr>
        <w:t>Determining the Vitamin C concentration in Citrus Fruits</w:t>
      </w:r>
    </w:p>
    <w:p w14:paraId="19645665" w14:textId="77777777" w:rsidR="00D15312" w:rsidRPr="00D15312" w:rsidRDefault="00D15312" w:rsidP="00D15312">
      <w:pPr>
        <w:contextualSpacing/>
        <w:jc w:val="center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b/>
          <w:bCs/>
        </w:rPr>
        <w:t>Aim</w:t>
      </w:r>
      <w:r w:rsidRPr="00D15312">
        <w:rPr>
          <w:rFonts w:ascii="Century Gothic" w:hAnsi="Century Gothic" w:cs="Arial"/>
        </w:rPr>
        <w:t>: To compare the vitamin C concentration of citrus fruits</w:t>
      </w:r>
    </w:p>
    <w:p w14:paraId="39531285" w14:textId="77777777" w:rsidR="00D15312" w:rsidRPr="00D15312" w:rsidRDefault="00D15312" w:rsidP="00D15312">
      <w:pPr>
        <w:contextualSpacing/>
        <w:rPr>
          <w:rFonts w:ascii="Century Gothic" w:hAnsi="Century Gothic" w:cs="Arial"/>
        </w:rPr>
      </w:pPr>
    </w:p>
    <w:p w14:paraId="29204889" w14:textId="1AD1639E" w:rsidR="00D15312" w:rsidRPr="00BF1E17" w:rsidRDefault="00D15312" w:rsidP="00D15312">
      <w:pPr>
        <w:ind w:right="180"/>
        <w:textAlignment w:val="baseline"/>
        <w:rPr>
          <w:rFonts w:ascii="Century Gothic" w:hAnsi="Century Gothic" w:cs="Arial"/>
          <w:b/>
          <w:bCs/>
          <w:color w:val="000000"/>
        </w:rPr>
      </w:pPr>
      <w:r w:rsidRPr="00BF1E17">
        <w:rPr>
          <w:rFonts w:ascii="Century Gothic" w:hAnsi="Century Gothic" w:cs="Arial"/>
          <w:b/>
          <w:bCs/>
          <w:color w:val="000000"/>
        </w:rPr>
        <w:t>Introduction</w:t>
      </w:r>
    </w:p>
    <w:p w14:paraId="5F7EF9E8" w14:textId="6D049C5D" w:rsidR="00D15312" w:rsidRDefault="00BF1E1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In this experiment, samples of juice (containing vitamin C or </w:t>
      </w:r>
      <w:r>
        <w:rPr>
          <w:rFonts w:ascii="Century Gothic" w:hAnsi="Century Gothic" w:cs="Arial"/>
          <w:i/>
          <w:iCs/>
          <w:color w:val="000000"/>
        </w:rPr>
        <w:t xml:space="preserve">ascorbic </w:t>
      </w:r>
      <w:r w:rsidRPr="00BF1E17">
        <w:rPr>
          <w:rFonts w:ascii="Century Gothic" w:hAnsi="Century Gothic" w:cs="Arial"/>
          <w:i/>
          <w:iCs/>
          <w:color w:val="000000"/>
        </w:rPr>
        <w:t>acid</w:t>
      </w:r>
      <w:r>
        <w:rPr>
          <w:rFonts w:ascii="Century Gothic" w:hAnsi="Century Gothic" w:cs="Arial"/>
          <w:i/>
          <w:iCs/>
          <w:color w:val="000000"/>
        </w:rPr>
        <w:t xml:space="preserve">) </w:t>
      </w:r>
      <w:r>
        <w:rPr>
          <w:rFonts w:ascii="Century Gothic" w:hAnsi="Century Gothic" w:cs="Arial"/>
          <w:color w:val="000000"/>
        </w:rPr>
        <w:t xml:space="preserve">are added to a conical flask containing a small volume of starch suspension (“starch indicator”). In this protocol, </w:t>
      </w:r>
      <w:r>
        <w:rPr>
          <w:rFonts w:ascii="Century Gothic" w:hAnsi="Century Gothic" w:cs="Arial"/>
          <w:i/>
          <w:iCs/>
          <w:color w:val="000000"/>
        </w:rPr>
        <w:t>v</w:t>
      </w:r>
      <w:r w:rsidR="00D15312" w:rsidRPr="00BF1E17">
        <w:rPr>
          <w:rFonts w:ascii="Century Gothic" w:hAnsi="Century Gothic" w:cs="Arial"/>
          <w:i/>
          <w:iCs/>
          <w:color w:val="000000"/>
        </w:rPr>
        <w:t>itamin</w:t>
      </w:r>
      <w:r w:rsidR="00D15312">
        <w:rPr>
          <w:rFonts w:ascii="Century Gothic" w:hAnsi="Century Gothic" w:cs="Arial"/>
          <w:color w:val="000000"/>
        </w:rPr>
        <w:t xml:space="preserve"> C </w:t>
      </w:r>
      <w:r>
        <w:rPr>
          <w:rFonts w:ascii="Century Gothic" w:hAnsi="Century Gothic" w:cs="Arial"/>
          <w:color w:val="000000"/>
        </w:rPr>
        <w:t xml:space="preserve">is referred to as </w:t>
      </w:r>
      <w:r w:rsidR="00D15312">
        <w:rPr>
          <w:rFonts w:ascii="Century Gothic" w:hAnsi="Century Gothic" w:cs="Arial"/>
          <w:color w:val="000000"/>
        </w:rPr>
        <w:t>ascorbic acid</w:t>
      </w:r>
      <w:r>
        <w:rPr>
          <w:rFonts w:ascii="Century Gothic" w:hAnsi="Century Gothic" w:cs="Arial"/>
          <w:color w:val="000000"/>
        </w:rPr>
        <w:t>, relating to the following reaction</w:t>
      </w:r>
      <w:r w:rsidR="00D15312">
        <w:rPr>
          <w:rFonts w:ascii="Century Gothic" w:hAnsi="Century Gothic" w:cs="Arial"/>
          <w:color w:val="000000"/>
        </w:rPr>
        <w:t>:</w:t>
      </w:r>
    </w:p>
    <w:p w14:paraId="321C85C3" w14:textId="77777777" w:rsidR="00214657" w:rsidRDefault="0021465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</w:p>
    <w:p w14:paraId="1AE4C7A4" w14:textId="3B5BBF9C" w:rsidR="00D15312" w:rsidRDefault="00D15312" w:rsidP="00D15312">
      <w:pPr>
        <w:ind w:right="180"/>
        <w:jc w:val="center"/>
        <w:textAlignment w:val="baseline"/>
        <w:rPr>
          <w:rFonts w:ascii="Century Gothic" w:hAnsi="Century Gothic" w:cs="Arial"/>
          <w:color w:val="000000"/>
        </w:rPr>
      </w:pPr>
      <w:r w:rsidRPr="00D15312">
        <w:rPr>
          <w:rFonts w:ascii="Century Gothic" w:hAnsi="Century Gothic" w:cs="Arial"/>
          <w:color w:val="000000"/>
        </w:rPr>
        <w:drawing>
          <wp:inline distT="0" distB="0" distL="0" distR="0" wp14:anchorId="2BB59EF5" wp14:editId="75E8F533">
            <wp:extent cx="3681413" cy="373199"/>
            <wp:effectExtent l="0" t="0" r="0" b="825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89879F2-5279-C415-0BE2-B71DDA4F56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989879F2-5279-C415-0BE2-B71DDA4F56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5023" cy="37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EDD6" w14:textId="77777777" w:rsidR="00214657" w:rsidRDefault="00214657" w:rsidP="00D15312">
      <w:pPr>
        <w:ind w:right="180"/>
        <w:jc w:val="center"/>
        <w:textAlignment w:val="baseline"/>
        <w:rPr>
          <w:rFonts w:ascii="Century Gothic" w:hAnsi="Century Gothic" w:cs="Arial"/>
          <w:color w:val="000000"/>
        </w:rPr>
      </w:pPr>
    </w:p>
    <w:p w14:paraId="5B8242DB" w14:textId="2A2E68C4" w:rsidR="00D15312" w:rsidRDefault="0021465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 w:rsidRPr="00214657">
        <w:rPr>
          <w:rFonts w:ascii="Century Gothic" w:hAnsi="Century Gothic" w:cs="Arial"/>
          <w:color w:val="000000"/>
        </w:rPr>
        <w:drawing>
          <wp:anchor distT="0" distB="0" distL="114300" distR="114300" simplePos="0" relativeHeight="251658240" behindDoc="0" locked="0" layoutInCell="1" allowOverlap="1" wp14:anchorId="73D5E439" wp14:editId="3B897192">
            <wp:simplePos x="0" y="0"/>
            <wp:positionH relativeFrom="margin">
              <wp:posOffset>3342005</wp:posOffset>
            </wp:positionH>
            <wp:positionV relativeFrom="paragraph">
              <wp:posOffset>7620</wp:posOffset>
            </wp:positionV>
            <wp:extent cx="2484954" cy="2105025"/>
            <wp:effectExtent l="0" t="0" r="0" b="0"/>
            <wp:wrapSquare wrapText="bothSides"/>
            <wp:docPr id="6" name="Picture 5" descr="A diagram of a solu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B5D23B0-FF72-53B7-F9DD-90C3DD0B41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diagram of a solution&#10;&#10;Description automatically generated">
                      <a:extLst>
                        <a:ext uri="{FF2B5EF4-FFF2-40B4-BE49-F238E27FC236}">
                          <a16:creationId xmlns:a16="http://schemas.microsoft.com/office/drawing/2014/main" id="{3B5D23B0-FF72-53B7-F9DD-90C3DD0B41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954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BDD">
        <w:rPr>
          <w:rFonts w:ascii="Century Gothic" w:hAnsi="Century Gothic" w:cs="Arial"/>
          <w:color w:val="000000"/>
        </w:rPr>
        <w:t xml:space="preserve">As iodine is titrated into </w:t>
      </w:r>
      <w:r w:rsidR="00BF1E17">
        <w:rPr>
          <w:rFonts w:ascii="Century Gothic" w:hAnsi="Century Gothic" w:cs="Arial"/>
          <w:color w:val="000000"/>
        </w:rPr>
        <w:t>the</w:t>
      </w:r>
      <w:r w:rsidR="00E57B48">
        <w:rPr>
          <w:rFonts w:ascii="Century Gothic" w:hAnsi="Century Gothic" w:cs="Arial"/>
          <w:color w:val="000000"/>
        </w:rPr>
        <w:t xml:space="preserve"> juice</w:t>
      </w:r>
      <w:r w:rsidR="004E4BDD">
        <w:rPr>
          <w:rFonts w:ascii="Century Gothic" w:hAnsi="Century Gothic" w:cs="Arial"/>
          <w:color w:val="000000"/>
        </w:rPr>
        <w:t xml:space="preserve"> sample, the ascorbic acid is oxidised to form dehydroascorbic acid, while the iodine is reduced to iodide ions. As long as ascorbic acid is present, the iodine will be reduced.</w:t>
      </w:r>
    </w:p>
    <w:p w14:paraId="0E7D2539" w14:textId="51E78AAC" w:rsidR="00214657" w:rsidRDefault="0021465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</w:p>
    <w:p w14:paraId="66526A00" w14:textId="77777777" w:rsidR="00BF1E17" w:rsidRDefault="00BF1E1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</w:p>
    <w:p w14:paraId="1B77550A" w14:textId="61682242" w:rsidR="00E57B48" w:rsidRDefault="00E57B48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Once all the ascorbic acid has been oxidised, the excess iodine reacts with </w:t>
      </w:r>
      <w:r w:rsidR="00BF1E17">
        <w:rPr>
          <w:rFonts w:ascii="Century Gothic" w:hAnsi="Century Gothic" w:cs="Arial"/>
          <w:color w:val="000000"/>
        </w:rPr>
        <w:t>the starch indicator, resulting in a blue-black colour indicating the end-point of the titration. The volume of iodine required to achieve the end-point is recorded as the titre, which can be related to ascorbic acid concentration.</w:t>
      </w:r>
    </w:p>
    <w:p w14:paraId="0C95DBE3" w14:textId="77777777" w:rsidR="00BF1E17" w:rsidRDefault="00BF1E1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</w:p>
    <w:p w14:paraId="52246ECF" w14:textId="34C2CD2E" w:rsidR="00BF1E17" w:rsidRDefault="00BF1E1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To relate the titre to ascorbic acid concentration, a standard curve must be produced first. For the standard curve, iodine is titrated into a sample of ascorbic acid of known concentration. The titres are used to produce a standard curve. This standard curve can then be used to determine the ascorbic acid concentration in each juice sample tested.</w:t>
      </w:r>
    </w:p>
    <w:p w14:paraId="0265D71F" w14:textId="77777777" w:rsidR="004E4BDD" w:rsidRPr="00D15312" w:rsidRDefault="004E4BDD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</w:p>
    <w:p w14:paraId="0F88B935" w14:textId="77777777" w:rsidR="00D15312" w:rsidRDefault="00D15312" w:rsidP="00D15312">
      <w:pPr>
        <w:ind w:right="180"/>
        <w:textAlignment w:val="baseline"/>
        <w:rPr>
          <w:rFonts w:ascii="Century Gothic" w:hAnsi="Century Gothic" w:cs="Arial"/>
          <w:b/>
          <w:bCs/>
          <w:color w:val="000000"/>
          <w:u w:val="single"/>
        </w:rPr>
      </w:pPr>
    </w:p>
    <w:p w14:paraId="5E32A5A6" w14:textId="442B1109" w:rsidR="00214657" w:rsidRDefault="00214657" w:rsidP="00D15312">
      <w:pPr>
        <w:ind w:right="180"/>
        <w:textAlignment w:val="baseline"/>
        <w:rPr>
          <w:rFonts w:ascii="Century Gothic" w:hAnsi="Century Gothic" w:cs="Arial"/>
          <w:b/>
          <w:bCs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>Health &amp; Safety</w:t>
      </w:r>
    </w:p>
    <w:p w14:paraId="0C6DB53C" w14:textId="1DED6038" w:rsidR="00214657" w:rsidRDefault="0021465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There are no significant health and safety concerns related to this protocol. The concentration of iodine used presents no significant risks, but care should be taken to avoid skin contact.</w:t>
      </w:r>
    </w:p>
    <w:p w14:paraId="7700B119" w14:textId="77777777" w:rsidR="00214657" w:rsidRDefault="0021465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</w:p>
    <w:p w14:paraId="6D3DC429" w14:textId="3CCF4D89" w:rsidR="00214657" w:rsidRDefault="0021465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It is important to recognise if any person working around the juices has an allergy to the fruits involved, e.g. some people can be sensitive to pineapple and kiwi juice.</w:t>
      </w:r>
    </w:p>
    <w:p w14:paraId="2860C32E" w14:textId="77777777" w:rsidR="00214657" w:rsidRPr="00214657" w:rsidRDefault="0021465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</w:p>
    <w:p w14:paraId="00949259" w14:textId="77777777" w:rsidR="00214657" w:rsidRDefault="00214657">
      <w:pPr>
        <w:spacing w:after="160" w:line="259" w:lineRule="auto"/>
        <w:rPr>
          <w:rFonts w:ascii="Century Gothic" w:hAnsi="Century Gothic" w:cs="Arial"/>
          <w:b/>
          <w:bCs/>
          <w:color w:val="000000"/>
          <w:u w:val="single"/>
        </w:rPr>
      </w:pPr>
      <w:r>
        <w:rPr>
          <w:rFonts w:ascii="Century Gothic" w:hAnsi="Century Gothic" w:cs="Arial"/>
          <w:b/>
          <w:bCs/>
          <w:color w:val="000000"/>
          <w:u w:val="single"/>
        </w:rPr>
        <w:br w:type="page"/>
      </w:r>
    </w:p>
    <w:p w14:paraId="42FA4A23" w14:textId="232C9674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b/>
          <w:bCs/>
          <w:color w:val="000000"/>
          <w:u w:val="single"/>
        </w:rPr>
        <w:lastRenderedPageBreak/>
        <w:t>Step 1: Performing the titration to produce a standard curve</w:t>
      </w:r>
      <w:r w:rsidRPr="00D15312">
        <w:rPr>
          <w:rFonts w:ascii="Century Gothic" w:hAnsi="Century Gothic" w:cs="Arial"/>
          <w:color w:val="000000"/>
        </w:rPr>
        <w:t> </w:t>
      </w:r>
    </w:p>
    <w:p w14:paraId="16FB080B" w14:textId="77777777" w:rsidR="00D15312" w:rsidRDefault="00D15312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 w:rsidRPr="00D15312">
        <w:rPr>
          <w:rFonts w:ascii="Century Gothic" w:hAnsi="Century Gothic" w:cs="Arial"/>
          <w:b/>
          <w:bCs/>
          <w:color w:val="000000"/>
        </w:rPr>
        <w:t>Materials:</w:t>
      </w:r>
      <w:r w:rsidRPr="00D15312">
        <w:rPr>
          <w:rFonts w:ascii="Century Gothic" w:hAnsi="Century Gothic" w:cs="Arial"/>
          <w:color w:val="000000"/>
        </w:rPr>
        <w:t> </w:t>
      </w:r>
    </w:p>
    <w:p w14:paraId="61AD11C9" w14:textId="77777777" w:rsidR="00214657" w:rsidRPr="00D15312" w:rsidRDefault="00214657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15312" w:rsidRPr="00D15312" w14:paraId="598574DF" w14:textId="77777777" w:rsidTr="00FA76DD">
        <w:tc>
          <w:tcPr>
            <w:tcW w:w="4508" w:type="dxa"/>
          </w:tcPr>
          <w:p w14:paraId="377053FB" w14:textId="77777777" w:rsidR="00D15312" w:rsidRPr="00D15312" w:rsidRDefault="00D15312" w:rsidP="00FA76DD">
            <w:pPr>
              <w:ind w:right="180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Standard solutions of ascorbic acid (0.1, 0.3, 0.5, 0.7, 1 mg/ml)</w:t>
            </w:r>
          </w:p>
        </w:tc>
        <w:tc>
          <w:tcPr>
            <w:tcW w:w="4508" w:type="dxa"/>
          </w:tcPr>
          <w:p w14:paraId="6B5290AF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Burette</w:t>
            </w:r>
          </w:p>
        </w:tc>
      </w:tr>
      <w:tr w:rsidR="00D15312" w:rsidRPr="00D15312" w14:paraId="3445FC11" w14:textId="77777777" w:rsidTr="00FA76DD">
        <w:tc>
          <w:tcPr>
            <w:tcW w:w="4508" w:type="dxa"/>
          </w:tcPr>
          <w:p w14:paraId="6FE16D0B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Distilled water</w:t>
            </w:r>
          </w:p>
        </w:tc>
        <w:tc>
          <w:tcPr>
            <w:tcW w:w="4508" w:type="dxa"/>
          </w:tcPr>
          <w:p w14:paraId="36213DA0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0.5% starch indicator solution</w:t>
            </w:r>
          </w:p>
        </w:tc>
      </w:tr>
      <w:tr w:rsidR="00D15312" w:rsidRPr="00D15312" w14:paraId="752D6210" w14:textId="77777777" w:rsidTr="00FA76DD">
        <w:tc>
          <w:tcPr>
            <w:tcW w:w="4508" w:type="dxa"/>
          </w:tcPr>
          <w:p w14:paraId="7BE3E2F3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0.005 mol / L iodine solution</w:t>
            </w:r>
          </w:p>
        </w:tc>
        <w:tc>
          <w:tcPr>
            <w:tcW w:w="4508" w:type="dxa"/>
          </w:tcPr>
          <w:p w14:paraId="70868F1E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1 cm</w:t>
            </w:r>
            <w:r w:rsidRPr="00D15312">
              <w:rPr>
                <w:rFonts w:ascii="Century Gothic" w:hAnsi="Century Gothic" w:cs="Arial"/>
                <w:color w:val="000000"/>
                <w:vertAlign w:val="superscript"/>
              </w:rPr>
              <w:t>3</w:t>
            </w:r>
            <w:r w:rsidRPr="00D15312">
              <w:rPr>
                <w:rFonts w:ascii="Century Gothic" w:hAnsi="Century Gothic" w:cs="Arial"/>
                <w:color w:val="000000"/>
              </w:rPr>
              <w:t xml:space="preserve"> pipette</w:t>
            </w:r>
          </w:p>
        </w:tc>
      </w:tr>
      <w:tr w:rsidR="00D15312" w:rsidRPr="00D15312" w14:paraId="1121047B" w14:textId="77777777" w:rsidTr="00FA76DD">
        <w:tc>
          <w:tcPr>
            <w:tcW w:w="4508" w:type="dxa"/>
          </w:tcPr>
          <w:p w14:paraId="6917FCDE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10 cm</w:t>
            </w:r>
            <w:r w:rsidRPr="00D15312">
              <w:rPr>
                <w:rFonts w:ascii="Century Gothic" w:hAnsi="Century Gothic" w:cs="Arial"/>
                <w:color w:val="000000"/>
                <w:vertAlign w:val="superscript"/>
              </w:rPr>
              <w:t>3</w:t>
            </w:r>
            <w:r w:rsidRPr="00D15312">
              <w:rPr>
                <w:rFonts w:ascii="Century Gothic" w:hAnsi="Century Gothic" w:cs="Arial"/>
                <w:color w:val="000000"/>
              </w:rPr>
              <w:t xml:space="preserve"> and 25 cm</w:t>
            </w:r>
            <w:r w:rsidRPr="00D15312">
              <w:rPr>
                <w:rFonts w:ascii="Century Gothic" w:hAnsi="Century Gothic" w:cs="Arial"/>
                <w:color w:val="000000"/>
                <w:vertAlign w:val="superscript"/>
              </w:rPr>
              <w:t>3</w:t>
            </w:r>
            <w:r w:rsidRPr="00D15312">
              <w:rPr>
                <w:rFonts w:ascii="Century Gothic" w:hAnsi="Century Gothic" w:cs="Arial"/>
                <w:color w:val="000000"/>
              </w:rPr>
              <w:t xml:space="preserve"> measuring cylinders</w:t>
            </w:r>
          </w:p>
        </w:tc>
        <w:tc>
          <w:tcPr>
            <w:tcW w:w="4508" w:type="dxa"/>
          </w:tcPr>
          <w:p w14:paraId="584CB0A1" w14:textId="77777777" w:rsidR="00D15312" w:rsidRPr="00D15312" w:rsidRDefault="00D15312" w:rsidP="00FA76DD">
            <w:pPr>
              <w:ind w:right="180"/>
              <w:jc w:val="center"/>
              <w:textAlignment w:val="baseline"/>
              <w:rPr>
                <w:rFonts w:ascii="Century Gothic" w:hAnsi="Century Gothic" w:cs="Arial"/>
              </w:rPr>
            </w:pPr>
          </w:p>
        </w:tc>
      </w:tr>
    </w:tbl>
    <w:p w14:paraId="3AB59D0E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6456E8AB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b/>
          <w:bCs/>
          <w:color w:val="000000"/>
        </w:rPr>
        <w:t>Method</w:t>
      </w:r>
    </w:p>
    <w:p w14:paraId="7528C601" w14:textId="77777777" w:rsidR="00D15312" w:rsidRPr="00D15312" w:rsidRDefault="00D15312" w:rsidP="00D15312">
      <w:pPr>
        <w:numPr>
          <w:ilvl w:val="0"/>
          <w:numId w:val="1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Fill the burette until the iodine reaches the 0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mark. </w:t>
      </w:r>
    </w:p>
    <w:p w14:paraId="3841050E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316BCB1F" w14:textId="77777777" w:rsidR="00D15312" w:rsidRPr="00D15312" w:rsidRDefault="00D15312" w:rsidP="00D15312">
      <w:pPr>
        <w:numPr>
          <w:ilvl w:val="0"/>
          <w:numId w:val="2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To a 100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conical flask, add 1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starch solution using a 1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pipette. </w:t>
      </w:r>
    </w:p>
    <w:p w14:paraId="0F5C205C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5C521075" w14:textId="77777777" w:rsidR="00D15312" w:rsidRPr="00D15312" w:rsidRDefault="00D15312" w:rsidP="00D15312">
      <w:pPr>
        <w:numPr>
          <w:ilvl w:val="0"/>
          <w:numId w:val="3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To the same flask, use a 10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measuring cylinder to add 10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of the lowest concentration of ascorbic acid. </w:t>
      </w:r>
    </w:p>
    <w:p w14:paraId="534E4AB2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7D94619B" w14:textId="77777777" w:rsidR="00D15312" w:rsidRPr="00D15312" w:rsidRDefault="00D15312" w:rsidP="00D15312">
      <w:pPr>
        <w:numPr>
          <w:ilvl w:val="0"/>
          <w:numId w:val="4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To the same flask, use a 25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measuring cylinder to add 25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distilled water. </w:t>
      </w:r>
    </w:p>
    <w:p w14:paraId="40717A6F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  <w:color w:val="000000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5C72C95E" w14:textId="77777777" w:rsidR="00D15312" w:rsidRPr="00D15312" w:rsidRDefault="00D15312" w:rsidP="00D15312">
      <w:pPr>
        <w:ind w:left="426" w:right="180" w:hanging="426"/>
        <w:jc w:val="center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noProof/>
        </w:rPr>
        <w:drawing>
          <wp:inline distT="0" distB="0" distL="0" distR="0" wp14:anchorId="5DF5B7E8" wp14:editId="369D208A">
            <wp:extent cx="3860116" cy="2410327"/>
            <wp:effectExtent l="19050" t="19050" r="26670" b="28575"/>
            <wp:docPr id="23" name="Picture 23" descr="A diagram of different types of laboratory equi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diagram of different types of laboratory equip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5715" cy="24200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A3FB35" w14:textId="479045B4" w:rsidR="00D15312" w:rsidRPr="00D15312" w:rsidRDefault="00D15312" w:rsidP="00D15312">
      <w:pPr>
        <w:ind w:left="426" w:right="180" w:hanging="426"/>
        <w:jc w:val="center"/>
        <w:textAlignment w:val="baseline"/>
        <w:rPr>
          <w:rFonts w:ascii="Century Gothic" w:hAnsi="Century Gothic" w:cs="Arial"/>
          <w:i/>
        </w:rPr>
      </w:pPr>
      <w:r w:rsidRPr="00D15312">
        <w:rPr>
          <w:rFonts w:ascii="Century Gothic" w:hAnsi="Century Gothic" w:cs="Arial"/>
          <w:i/>
        </w:rPr>
        <w:t xml:space="preserve">Add the reagents to the conical flask for the standard curve. </w:t>
      </w:r>
    </w:p>
    <w:p w14:paraId="3FE8F4D9" w14:textId="77777777" w:rsidR="00D15312" w:rsidRPr="00D15312" w:rsidRDefault="00D15312" w:rsidP="00D15312">
      <w:pPr>
        <w:ind w:left="426" w:right="180" w:hanging="426"/>
        <w:jc w:val="center"/>
        <w:textAlignment w:val="baseline"/>
        <w:rPr>
          <w:rFonts w:ascii="Century Gothic" w:hAnsi="Century Gothic" w:cs="Arial"/>
          <w:i/>
        </w:rPr>
      </w:pPr>
    </w:p>
    <w:p w14:paraId="67060571" w14:textId="77777777" w:rsidR="00D15312" w:rsidRPr="00D15312" w:rsidRDefault="00D15312" w:rsidP="00D15312">
      <w:pPr>
        <w:numPr>
          <w:ilvl w:val="0"/>
          <w:numId w:val="5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Place the flask under the burette and very slowly titrate the iodine solution into the sample flask. Swirl after each small addition. </w:t>
      </w:r>
    </w:p>
    <w:p w14:paraId="6D0BAD5E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7406EFDF" w14:textId="77777777" w:rsidR="00D15312" w:rsidRPr="00D15312" w:rsidRDefault="00D15312" w:rsidP="00D15312">
      <w:pPr>
        <w:numPr>
          <w:ilvl w:val="0"/>
          <w:numId w:val="6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The endpoint is marked by a persistent blue-black colour that does not disappear when the flask is swirled. </w:t>
      </w:r>
    </w:p>
    <w:p w14:paraId="492D409D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68149196" w14:textId="77777777" w:rsidR="00D15312" w:rsidRPr="00D15312" w:rsidRDefault="00D15312" w:rsidP="00D15312">
      <w:pPr>
        <w:numPr>
          <w:ilvl w:val="0"/>
          <w:numId w:val="7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Note down the titre. </w:t>
      </w:r>
    </w:p>
    <w:p w14:paraId="78221D6D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4FCFDB0E" w14:textId="77777777" w:rsidR="00D15312" w:rsidRPr="00D15312" w:rsidRDefault="00D15312" w:rsidP="00D15312">
      <w:pPr>
        <w:numPr>
          <w:ilvl w:val="0"/>
          <w:numId w:val="8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 xml:space="preserve">Repeat two further times (and calculate an average) OR until concordant results are achieved. For AH Biology, titration is not a required </w:t>
      </w:r>
      <w:r w:rsidRPr="00D15312">
        <w:rPr>
          <w:rFonts w:ascii="Century Gothic" w:hAnsi="Century Gothic" w:cs="Arial"/>
          <w:color w:val="000000"/>
        </w:rPr>
        <w:lastRenderedPageBreak/>
        <w:t xml:space="preserve">technique so it is not </w:t>
      </w:r>
      <w:r w:rsidRPr="00D15312">
        <w:rPr>
          <w:rFonts w:ascii="Century Gothic" w:hAnsi="Century Gothic" w:cs="Arial"/>
          <w:b/>
          <w:bCs/>
          <w:i/>
          <w:iCs/>
          <w:color w:val="000000"/>
        </w:rPr>
        <w:t xml:space="preserve">necessary </w:t>
      </w:r>
      <w:r w:rsidRPr="00D15312">
        <w:rPr>
          <w:rFonts w:ascii="Century Gothic" w:hAnsi="Century Gothic" w:cs="Arial"/>
          <w:color w:val="000000"/>
        </w:rPr>
        <w:t>to perform the titration to achieve concordant results – however, it should be noted that this would be the prescribed method in AH Chemistry. </w:t>
      </w:r>
    </w:p>
    <w:p w14:paraId="741376AF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29BD062C" w14:textId="77777777" w:rsidR="00D15312" w:rsidRPr="00D15312" w:rsidRDefault="00D15312" w:rsidP="00D15312">
      <w:pPr>
        <w:numPr>
          <w:ilvl w:val="0"/>
          <w:numId w:val="9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Repeat the procedure for the remaining standard solutions of ascorbic acid, working from the lowest to the highest concentration.  </w:t>
      </w:r>
    </w:p>
    <w:p w14:paraId="53A27D5B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  <w:color w:val="000000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1BAFEED1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  <w:color w:val="000000"/>
        </w:rPr>
      </w:pPr>
    </w:p>
    <w:p w14:paraId="47698AD6" w14:textId="77777777" w:rsidR="00D15312" w:rsidRPr="00D15312" w:rsidRDefault="00D15312" w:rsidP="00D15312">
      <w:pPr>
        <w:ind w:left="426" w:right="180" w:hanging="426"/>
        <w:jc w:val="center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noProof/>
        </w:rPr>
        <w:drawing>
          <wp:inline distT="0" distB="0" distL="0" distR="0" wp14:anchorId="44F61F21" wp14:editId="31151C64">
            <wp:extent cx="3729790" cy="2581430"/>
            <wp:effectExtent l="19050" t="19050" r="23495" b="9525"/>
            <wp:docPr id="28" name="Picture 28" descr="A diagram of a science experi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diagram of a science experi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2470" cy="25902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001573" w14:textId="04CEE3A2" w:rsidR="00D15312" w:rsidRPr="00D15312" w:rsidRDefault="00D15312" w:rsidP="00D15312">
      <w:pPr>
        <w:ind w:left="426" w:right="180" w:hanging="426"/>
        <w:jc w:val="center"/>
        <w:textAlignment w:val="baseline"/>
        <w:rPr>
          <w:rFonts w:ascii="Century Gothic" w:hAnsi="Century Gothic" w:cs="Arial"/>
          <w:i/>
        </w:rPr>
      </w:pPr>
      <w:r w:rsidRPr="00D15312">
        <w:rPr>
          <w:rFonts w:ascii="Century Gothic" w:hAnsi="Century Gothic" w:cs="Arial"/>
          <w:i/>
        </w:rPr>
        <w:t xml:space="preserve">Titration of standard vitamin C solutions. </w:t>
      </w:r>
    </w:p>
    <w:p w14:paraId="1943B139" w14:textId="77777777" w:rsidR="00D15312" w:rsidRPr="00D15312" w:rsidRDefault="00D15312" w:rsidP="00D15312">
      <w:pPr>
        <w:ind w:left="426" w:right="180" w:hanging="426"/>
        <w:jc w:val="center"/>
        <w:textAlignment w:val="baseline"/>
        <w:rPr>
          <w:rFonts w:ascii="Century Gothic" w:hAnsi="Century Gothic" w:cs="Arial"/>
          <w:i/>
        </w:rPr>
      </w:pPr>
    </w:p>
    <w:p w14:paraId="54F2A661" w14:textId="524EFE95" w:rsidR="00D15312" w:rsidRPr="00D15312" w:rsidRDefault="00D15312" w:rsidP="00D15312">
      <w:pPr>
        <w:numPr>
          <w:ilvl w:val="0"/>
          <w:numId w:val="10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Plot your data and note the equation of the best fit line. This is your standard curve. </w:t>
      </w:r>
      <w:r w:rsidR="00214657">
        <w:rPr>
          <w:rFonts w:ascii="Century Gothic" w:hAnsi="Century Gothic" w:cs="Arial"/>
          <w:color w:val="000000"/>
        </w:rPr>
        <w:t>The standard curve will be used at the end of the protocol to estimate the concentration of vitamin C in each fruit juice.</w:t>
      </w:r>
    </w:p>
    <w:p w14:paraId="7BE5CCCC" w14:textId="77777777" w:rsidR="00D15312" w:rsidRPr="00D15312" w:rsidRDefault="00D15312" w:rsidP="00D15312">
      <w:pPr>
        <w:textAlignment w:val="baseline"/>
        <w:rPr>
          <w:rFonts w:ascii="Century Gothic" w:hAnsi="Century Gothic" w:cs="Arial"/>
          <w:color w:val="00000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407"/>
        <w:gridCol w:w="1406"/>
        <w:gridCol w:w="1406"/>
        <w:gridCol w:w="1511"/>
      </w:tblGrid>
      <w:tr w:rsidR="00D15312" w:rsidRPr="00D15312" w14:paraId="5BC93C03" w14:textId="77777777" w:rsidTr="00FA76D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EAE16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b/>
                <w:bCs/>
              </w:rPr>
              <w:t>Concentration of vitamin C standard (mg/ml)</w:t>
            </w: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6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96520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b/>
                <w:bCs/>
              </w:rPr>
              <w:t>Titre (cm</w:t>
            </w:r>
            <w:r w:rsidRPr="00D15312">
              <w:rPr>
                <w:rFonts w:ascii="Century Gothic" w:hAnsi="Century Gothic" w:cs="Arial"/>
                <w:b/>
                <w:bCs/>
                <w:vertAlign w:val="superscript"/>
              </w:rPr>
              <w:t>3</w:t>
            </w:r>
            <w:r w:rsidRPr="00D15312">
              <w:rPr>
                <w:rFonts w:ascii="Century Gothic" w:hAnsi="Century Gothic" w:cs="Arial"/>
                <w:b/>
                <w:bCs/>
              </w:rPr>
              <w:t>)</w:t>
            </w:r>
            <w:r w:rsidRPr="00D15312">
              <w:rPr>
                <w:rFonts w:ascii="Century Gothic" w:hAnsi="Century Gothic" w:cs="Arial"/>
              </w:rPr>
              <w:t> </w:t>
            </w:r>
          </w:p>
        </w:tc>
      </w:tr>
      <w:tr w:rsidR="00D15312" w:rsidRPr="00D15312" w14:paraId="40F33358" w14:textId="77777777" w:rsidTr="00FA76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0328E" w14:textId="77777777" w:rsidR="00D15312" w:rsidRPr="00D15312" w:rsidRDefault="00D15312" w:rsidP="00FA76DD">
            <w:pPr>
              <w:spacing w:line="360" w:lineRule="auto"/>
              <w:rPr>
                <w:rFonts w:ascii="Century Gothic" w:hAnsi="Century Gothic" w:cs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047E7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b/>
                <w:bCs/>
              </w:rPr>
              <w:t>1</w:t>
            </w: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34C59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b/>
                <w:bCs/>
              </w:rPr>
              <w:t>2</w:t>
            </w: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4CD99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b/>
                <w:bCs/>
              </w:rPr>
              <w:t>3</w:t>
            </w: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02333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b/>
                <w:bCs/>
              </w:rPr>
              <w:t>Average</w:t>
            </w:r>
            <w:r w:rsidRPr="00D15312">
              <w:rPr>
                <w:rFonts w:ascii="Century Gothic" w:hAnsi="Century Gothic" w:cs="Arial"/>
              </w:rPr>
              <w:t> </w:t>
            </w:r>
          </w:p>
        </w:tc>
      </w:tr>
      <w:tr w:rsidR="00D15312" w:rsidRPr="00D15312" w14:paraId="45955A54" w14:textId="77777777" w:rsidTr="00FA76D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58C50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0.1 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4AEA1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C40F7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4FB79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0568F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</w:tr>
      <w:tr w:rsidR="00D15312" w:rsidRPr="00D15312" w14:paraId="130FDF64" w14:textId="77777777" w:rsidTr="00FA76D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73311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0.3 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ED1E4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6F2F1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2DC99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59347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</w:tr>
      <w:tr w:rsidR="00D15312" w:rsidRPr="00D15312" w14:paraId="2AA17141" w14:textId="77777777" w:rsidTr="00FA76D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9B593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0.5 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7B5BA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35492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04120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F4B87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</w:tr>
      <w:tr w:rsidR="00D15312" w:rsidRPr="00D15312" w14:paraId="565258C5" w14:textId="77777777" w:rsidTr="00FA76D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2A428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0.7 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04854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3A863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FD10F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3DFEE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</w:tr>
      <w:tr w:rsidR="00D15312" w:rsidRPr="00D15312" w14:paraId="2BC218BE" w14:textId="77777777" w:rsidTr="00FA76D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456F5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1 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8C33A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D67A30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A4F7E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85643" w14:textId="77777777" w:rsidR="00D15312" w:rsidRPr="00D15312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</w:rPr>
              <w:t> </w:t>
            </w:r>
          </w:p>
        </w:tc>
      </w:tr>
    </w:tbl>
    <w:p w14:paraId="503BF7AE" w14:textId="77777777" w:rsidR="00D15312" w:rsidRPr="00D15312" w:rsidRDefault="00D15312" w:rsidP="00D15312">
      <w:pPr>
        <w:textAlignment w:val="baseline"/>
        <w:rPr>
          <w:rFonts w:ascii="Century Gothic" w:hAnsi="Century Gothic" w:cs="Arial"/>
        </w:rPr>
      </w:pPr>
    </w:p>
    <w:p w14:paraId="5796FF12" w14:textId="77777777" w:rsidR="00214657" w:rsidRDefault="00D15312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42E9A4EA" w14:textId="77777777" w:rsidR="00214657" w:rsidRDefault="00214657">
      <w:pPr>
        <w:spacing w:after="160" w:line="259" w:lineRule="auto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br w:type="page"/>
      </w:r>
    </w:p>
    <w:p w14:paraId="2799B311" w14:textId="56C44721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b/>
          <w:bCs/>
          <w:color w:val="000000"/>
          <w:u w:val="single"/>
        </w:rPr>
        <w:lastRenderedPageBreak/>
        <w:t>Step 2: Preparing the fruit juices</w:t>
      </w:r>
      <w:r w:rsidRPr="00D15312">
        <w:rPr>
          <w:rFonts w:ascii="Century Gothic" w:hAnsi="Century Gothic" w:cs="Arial"/>
          <w:color w:val="000000"/>
        </w:rPr>
        <w:t> </w:t>
      </w:r>
    </w:p>
    <w:p w14:paraId="4E775962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  <w:b/>
          <w:bCs/>
          <w:i/>
          <w:iCs/>
          <w:color w:val="000000"/>
        </w:rPr>
      </w:pPr>
      <w:r w:rsidRPr="00D15312">
        <w:rPr>
          <w:rFonts w:ascii="Century Gothic" w:hAnsi="Century Gothic" w:cs="Arial"/>
          <w:b/>
          <w:bCs/>
          <w:color w:val="000000"/>
        </w:rPr>
        <w:t>Materials</w:t>
      </w:r>
      <w:r w:rsidRPr="00D15312">
        <w:rPr>
          <w:rFonts w:ascii="Century Gothic" w:hAnsi="Century Gothic" w:cs="Arial"/>
          <w:b/>
          <w:bCs/>
          <w:i/>
          <w:iCs/>
          <w:color w:val="00000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15312" w:rsidRPr="00D15312" w14:paraId="55DF678D" w14:textId="77777777" w:rsidTr="00FA76DD">
        <w:tc>
          <w:tcPr>
            <w:tcW w:w="4508" w:type="dxa"/>
          </w:tcPr>
          <w:p w14:paraId="53ACE602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  <w:color w:val="000000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Juice squeezer</w:t>
            </w:r>
          </w:p>
        </w:tc>
        <w:tc>
          <w:tcPr>
            <w:tcW w:w="4508" w:type="dxa"/>
          </w:tcPr>
          <w:p w14:paraId="2B00B9AA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  <w:color w:val="000000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Variety of fruits</w:t>
            </w:r>
          </w:p>
        </w:tc>
      </w:tr>
      <w:tr w:rsidR="00D15312" w:rsidRPr="00D15312" w14:paraId="39E7452B" w14:textId="77777777" w:rsidTr="00FA76DD">
        <w:tc>
          <w:tcPr>
            <w:tcW w:w="4508" w:type="dxa"/>
          </w:tcPr>
          <w:p w14:paraId="76948049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  <w:color w:val="000000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Muslin cloth</w:t>
            </w:r>
          </w:p>
        </w:tc>
        <w:tc>
          <w:tcPr>
            <w:tcW w:w="4508" w:type="dxa"/>
          </w:tcPr>
          <w:p w14:paraId="3A0A5839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Beakers to store juice</w:t>
            </w:r>
          </w:p>
        </w:tc>
      </w:tr>
    </w:tbl>
    <w:p w14:paraId="785560E1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7E7284E8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 w:rsidRPr="00D15312">
        <w:rPr>
          <w:rFonts w:ascii="Century Gothic" w:hAnsi="Century Gothic" w:cs="Arial"/>
          <w:i/>
          <w:color w:val="000000"/>
        </w:rPr>
        <w:t>Notes:</w:t>
      </w:r>
      <w:r w:rsidRPr="00D15312">
        <w:rPr>
          <w:rFonts w:ascii="Century Gothic" w:hAnsi="Century Gothic" w:cs="Arial"/>
          <w:color w:val="000000"/>
        </w:rPr>
        <w:t xml:space="preserve"> </w:t>
      </w:r>
    </w:p>
    <w:p w14:paraId="0A61AB26" w14:textId="77777777" w:rsidR="00D15312" w:rsidRPr="00D15312" w:rsidRDefault="00D15312" w:rsidP="00D15312">
      <w:pPr>
        <w:pStyle w:val="ListParagraph"/>
        <w:numPr>
          <w:ilvl w:val="0"/>
          <w:numId w:val="24"/>
        </w:numPr>
        <w:ind w:right="180"/>
        <w:textAlignment w:val="baseline"/>
        <w:rPr>
          <w:rFonts w:ascii="Century Gothic" w:hAnsi="Century Gothic" w:cs="Arial"/>
          <w:i/>
        </w:rPr>
      </w:pPr>
      <w:r w:rsidRPr="00D15312">
        <w:rPr>
          <w:rFonts w:ascii="Century Gothic" w:hAnsi="Century Gothic" w:cs="Arial"/>
          <w:color w:val="000000"/>
        </w:rPr>
        <w:t>Consider the colour of the fruit as the colour of the juice will affect your ability to determine the endpoint of the titration – lighter juices are better, e.g. lemon, lime, pineapple. </w:t>
      </w:r>
    </w:p>
    <w:p w14:paraId="5FEF95D0" w14:textId="77777777" w:rsidR="00D15312" w:rsidRPr="00D15312" w:rsidRDefault="00D15312" w:rsidP="00D15312">
      <w:pPr>
        <w:pStyle w:val="ListParagraph"/>
        <w:numPr>
          <w:ilvl w:val="0"/>
          <w:numId w:val="24"/>
        </w:numPr>
        <w:ind w:right="180"/>
        <w:textAlignment w:val="baseline"/>
        <w:rPr>
          <w:rFonts w:ascii="Century Gothic" w:hAnsi="Century Gothic" w:cs="Arial"/>
          <w:i/>
        </w:rPr>
      </w:pPr>
      <w:r w:rsidRPr="00D15312">
        <w:rPr>
          <w:rFonts w:ascii="Century Gothic" w:hAnsi="Century Gothic" w:cs="Arial"/>
          <w:color w:val="000000"/>
        </w:rPr>
        <w:t>You will need ~ 35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of juice to perform 3 titrations of each juice. </w:t>
      </w:r>
    </w:p>
    <w:p w14:paraId="05533192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63A15BD2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404C6074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b/>
          <w:bCs/>
          <w:color w:val="000000"/>
        </w:rPr>
        <w:t>Method</w:t>
      </w:r>
    </w:p>
    <w:p w14:paraId="4D1D21D3" w14:textId="77777777" w:rsidR="00D15312" w:rsidRPr="00D15312" w:rsidRDefault="00D15312" w:rsidP="00D15312">
      <w:pPr>
        <w:numPr>
          <w:ilvl w:val="0"/>
          <w:numId w:val="11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Squeeze the juice from each type of fruit. </w:t>
      </w:r>
    </w:p>
    <w:p w14:paraId="71A773C4" w14:textId="77777777" w:rsidR="00D15312" w:rsidRPr="00D15312" w:rsidRDefault="00D15312" w:rsidP="00D15312">
      <w:pPr>
        <w:ind w:left="426"/>
        <w:textAlignment w:val="baseline"/>
        <w:rPr>
          <w:rFonts w:ascii="Century Gothic" w:hAnsi="Century Gothic" w:cs="Arial"/>
        </w:rPr>
      </w:pPr>
    </w:p>
    <w:p w14:paraId="4011176C" w14:textId="77777777" w:rsidR="00D15312" w:rsidRPr="00D15312" w:rsidRDefault="00D15312" w:rsidP="00D15312">
      <w:pPr>
        <w:numPr>
          <w:ilvl w:val="0"/>
          <w:numId w:val="12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Pass the fruit through a piece of muslin cloth. </w:t>
      </w:r>
    </w:p>
    <w:p w14:paraId="6ABC4F64" w14:textId="77777777" w:rsidR="00D15312" w:rsidRPr="00D15312" w:rsidRDefault="00D15312" w:rsidP="00D15312">
      <w:pPr>
        <w:ind w:left="426"/>
        <w:textAlignment w:val="baseline"/>
        <w:rPr>
          <w:rFonts w:ascii="Century Gothic" w:hAnsi="Century Gothic" w:cs="Arial"/>
        </w:rPr>
      </w:pPr>
    </w:p>
    <w:p w14:paraId="553EA244" w14:textId="77777777" w:rsidR="00D15312" w:rsidRPr="00D15312" w:rsidRDefault="00D15312" w:rsidP="00D15312">
      <w:pPr>
        <w:numPr>
          <w:ilvl w:val="0"/>
          <w:numId w:val="13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Collect juice in a beaker and store at room temperature until required. </w:t>
      </w:r>
    </w:p>
    <w:p w14:paraId="5EE3FCF8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59B54C60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b/>
          <w:bCs/>
          <w:color w:val="000000"/>
          <w:u w:val="single"/>
        </w:rPr>
        <w:t>Step 3: Performing the titration of unknown samples</w:t>
      </w:r>
      <w:r w:rsidRPr="00D15312">
        <w:rPr>
          <w:rFonts w:ascii="Century Gothic" w:hAnsi="Century Gothic" w:cs="Arial"/>
          <w:color w:val="000000"/>
        </w:rPr>
        <w:t> </w:t>
      </w:r>
    </w:p>
    <w:p w14:paraId="1B3FDE1D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  <w:color w:val="000000"/>
        </w:rPr>
      </w:pPr>
      <w:r w:rsidRPr="00D15312">
        <w:rPr>
          <w:rFonts w:ascii="Century Gothic" w:hAnsi="Century Gothic" w:cs="Arial"/>
          <w:b/>
          <w:bCs/>
          <w:color w:val="000000"/>
        </w:rPr>
        <w:t>Materials</w:t>
      </w:r>
      <w:r w:rsidRPr="00D15312">
        <w:rPr>
          <w:rFonts w:ascii="Century Gothic" w:hAnsi="Century Gothic" w:cs="Arial"/>
          <w:b/>
          <w:bCs/>
          <w:i/>
          <w:iCs/>
          <w:color w:val="000000"/>
        </w:rPr>
        <w:t>:</w:t>
      </w:r>
      <w:r w:rsidRPr="00D15312">
        <w:rPr>
          <w:rFonts w:ascii="Century Gothic" w:hAnsi="Century Gothic" w:cs="Arial"/>
          <w:color w:val="000000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15312" w:rsidRPr="00D15312" w14:paraId="6006FDD9" w14:textId="77777777" w:rsidTr="00FA76DD">
        <w:tc>
          <w:tcPr>
            <w:tcW w:w="4508" w:type="dxa"/>
          </w:tcPr>
          <w:p w14:paraId="7C38ACD6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Juices from Step 2</w:t>
            </w:r>
          </w:p>
        </w:tc>
        <w:tc>
          <w:tcPr>
            <w:tcW w:w="4508" w:type="dxa"/>
          </w:tcPr>
          <w:p w14:paraId="254B97B0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0.005 mol / L iodine solution</w:t>
            </w:r>
          </w:p>
        </w:tc>
      </w:tr>
      <w:tr w:rsidR="00D15312" w:rsidRPr="00D15312" w14:paraId="41593D71" w14:textId="77777777" w:rsidTr="00FA76DD">
        <w:tc>
          <w:tcPr>
            <w:tcW w:w="4508" w:type="dxa"/>
          </w:tcPr>
          <w:p w14:paraId="07454F8B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Burette</w:t>
            </w:r>
          </w:p>
        </w:tc>
        <w:tc>
          <w:tcPr>
            <w:tcW w:w="4508" w:type="dxa"/>
          </w:tcPr>
          <w:p w14:paraId="09093595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1 cm</w:t>
            </w:r>
            <w:r w:rsidRPr="00D15312">
              <w:rPr>
                <w:rFonts w:ascii="Century Gothic" w:hAnsi="Century Gothic" w:cs="Arial"/>
                <w:color w:val="000000"/>
                <w:vertAlign w:val="superscript"/>
              </w:rPr>
              <w:t>3</w:t>
            </w:r>
            <w:r w:rsidRPr="00D15312">
              <w:rPr>
                <w:rFonts w:ascii="Century Gothic" w:hAnsi="Century Gothic" w:cs="Arial"/>
                <w:color w:val="000000"/>
              </w:rPr>
              <w:t xml:space="preserve"> pipette</w:t>
            </w:r>
          </w:p>
        </w:tc>
      </w:tr>
      <w:tr w:rsidR="00D15312" w:rsidRPr="00D15312" w14:paraId="0DFB106B" w14:textId="77777777" w:rsidTr="00FA76DD">
        <w:tc>
          <w:tcPr>
            <w:tcW w:w="4508" w:type="dxa"/>
          </w:tcPr>
          <w:p w14:paraId="1796E741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Distilled water</w:t>
            </w:r>
          </w:p>
        </w:tc>
        <w:tc>
          <w:tcPr>
            <w:tcW w:w="4508" w:type="dxa"/>
          </w:tcPr>
          <w:p w14:paraId="13325BDE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10 cm</w:t>
            </w:r>
            <w:r w:rsidRPr="00D15312">
              <w:rPr>
                <w:rFonts w:ascii="Century Gothic" w:hAnsi="Century Gothic" w:cs="Arial"/>
                <w:color w:val="000000"/>
                <w:vertAlign w:val="superscript"/>
              </w:rPr>
              <w:t>3</w:t>
            </w:r>
            <w:r w:rsidRPr="00D15312">
              <w:rPr>
                <w:rFonts w:ascii="Century Gothic" w:hAnsi="Century Gothic" w:cs="Arial"/>
                <w:color w:val="000000"/>
              </w:rPr>
              <w:t xml:space="preserve"> and 25 cm</w:t>
            </w:r>
            <w:r w:rsidRPr="00D15312">
              <w:rPr>
                <w:rFonts w:ascii="Century Gothic" w:hAnsi="Century Gothic" w:cs="Arial"/>
                <w:color w:val="000000"/>
                <w:vertAlign w:val="superscript"/>
              </w:rPr>
              <w:t>3</w:t>
            </w:r>
            <w:r w:rsidRPr="00D15312">
              <w:rPr>
                <w:rFonts w:ascii="Century Gothic" w:hAnsi="Century Gothic" w:cs="Arial"/>
                <w:color w:val="000000"/>
              </w:rPr>
              <w:t xml:space="preserve"> measuring cylinders</w:t>
            </w:r>
          </w:p>
        </w:tc>
      </w:tr>
      <w:tr w:rsidR="00D15312" w:rsidRPr="00D15312" w14:paraId="31FC3872" w14:textId="77777777" w:rsidTr="00FA76DD">
        <w:tc>
          <w:tcPr>
            <w:tcW w:w="4508" w:type="dxa"/>
          </w:tcPr>
          <w:p w14:paraId="73B19842" w14:textId="77777777" w:rsidR="00D15312" w:rsidRPr="00D15312" w:rsidRDefault="00D15312" w:rsidP="00FA76DD">
            <w:pPr>
              <w:jc w:val="center"/>
              <w:textAlignment w:val="baseline"/>
              <w:rPr>
                <w:rFonts w:ascii="Century Gothic" w:hAnsi="Century Gothic" w:cs="Arial"/>
              </w:rPr>
            </w:pPr>
            <w:r w:rsidRPr="00D15312">
              <w:rPr>
                <w:rFonts w:ascii="Century Gothic" w:hAnsi="Century Gothic" w:cs="Arial"/>
                <w:color w:val="000000"/>
              </w:rPr>
              <w:t>0.5% starch indicator solution</w:t>
            </w:r>
          </w:p>
        </w:tc>
        <w:tc>
          <w:tcPr>
            <w:tcW w:w="4508" w:type="dxa"/>
          </w:tcPr>
          <w:p w14:paraId="7F2B0F70" w14:textId="77777777" w:rsidR="00D15312" w:rsidRPr="00D15312" w:rsidRDefault="00D15312" w:rsidP="00FA76DD">
            <w:pPr>
              <w:ind w:right="180"/>
              <w:jc w:val="center"/>
              <w:textAlignment w:val="baseline"/>
              <w:rPr>
                <w:rFonts w:ascii="Century Gothic" w:hAnsi="Century Gothic" w:cs="Arial"/>
              </w:rPr>
            </w:pPr>
          </w:p>
        </w:tc>
      </w:tr>
    </w:tbl>
    <w:p w14:paraId="340E3186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</w:p>
    <w:p w14:paraId="1F8EBFCB" w14:textId="77777777" w:rsidR="00D15312" w:rsidRPr="00D15312" w:rsidRDefault="00D15312" w:rsidP="00D15312">
      <w:pPr>
        <w:ind w:right="180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b/>
          <w:bCs/>
          <w:color w:val="000000"/>
        </w:rPr>
        <w:t>Method</w:t>
      </w:r>
    </w:p>
    <w:p w14:paraId="4260879E" w14:textId="77777777" w:rsidR="00D15312" w:rsidRPr="00D15312" w:rsidRDefault="00D15312" w:rsidP="00D15312">
      <w:pPr>
        <w:numPr>
          <w:ilvl w:val="0"/>
          <w:numId w:val="14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Run iodine solution through the length of the burette. Re-fill the burette until the iodine reaches the 0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mark. </w:t>
      </w:r>
    </w:p>
    <w:p w14:paraId="0C3F8D12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7D13A8C1" w14:textId="77777777" w:rsidR="00D15312" w:rsidRPr="00D15312" w:rsidRDefault="00D15312" w:rsidP="00D15312">
      <w:pPr>
        <w:numPr>
          <w:ilvl w:val="0"/>
          <w:numId w:val="15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To a 100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conical flask, add 1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starch solution using a 1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pipette. </w:t>
      </w:r>
    </w:p>
    <w:p w14:paraId="763DDD4F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3E6020CD" w14:textId="77777777" w:rsidR="00D15312" w:rsidRPr="00D15312" w:rsidRDefault="00D15312" w:rsidP="00D15312">
      <w:pPr>
        <w:numPr>
          <w:ilvl w:val="0"/>
          <w:numId w:val="16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To the same flask, use a 10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measuring cylinder to add 10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of one fruit juice. </w:t>
      </w:r>
    </w:p>
    <w:p w14:paraId="08D7311E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4283FACE" w14:textId="77777777" w:rsidR="00D15312" w:rsidRPr="00D15312" w:rsidRDefault="00D15312" w:rsidP="00D15312">
      <w:pPr>
        <w:numPr>
          <w:ilvl w:val="0"/>
          <w:numId w:val="17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To the same flask, use a 25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measuring cylinder to add 25 cm</w:t>
      </w:r>
      <w:r w:rsidRPr="00D15312">
        <w:rPr>
          <w:rFonts w:ascii="Century Gothic" w:hAnsi="Century Gothic" w:cs="Arial"/>
          <w:color w:val="000000"/>
          <w:vertAlign w:val="superscript"/>
        </w:rPr>
        <w:t>3</w:t>
      </w:r>
      <w:r w:rsidRPr="00D15312">
        <w:rPr>
          <w:rFonts w:ascii="Century Gothic" w:hAnsi="Century Gothic" w:cs="Arial"/>
          <w:color w:val="000000"/>
        </w:rPr>
        <w:t xml:space="preserve"> distilled water. </w:t>
      </w:r>
    </w:p>
    <w:p w14:paraId="5C397F6F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24DAB3EC" w14:textId="77777777" w:rsidR="00D15312" w:rsidRPr="00D15312" w:rsidRDefault="00D15312" w:rsidP="00D15312">
      <w:pPr>
        <w:numPr>
          <w:ilvl w:val="0"/>
          <w:numId w:val="18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Place the flask under the burette and very slowly titrate the iodine solution into the sample flask. Swirl after each small addition. </w:t>
      </w:r>
    </w:p>
    <w:p w14:paraId="75351C1A" w14:textId="77777777" w:rsidR="00D15312" w:rsidRPr="00D15312" w:rsidRDefault="00D15312" w:rsidP="00D15312">
      <w:pPr>
        <w:textAlignment w:val="baseline"/>
        <w:rPr>
          <w:rFonts w:ascii="Century Gothic" w:hAnsi="Century Gothic" w:cs="Arial"/>
          <w:color w:val="000000"/>
        </w:rPr>
      </w:pPr>
    </w:p>
    <w:p w14:paraId="11841A91" w14:textId="77777777" w:rsidR="00D15312" w:rsidRPr="00D15312" w:rsidRDefault="00D15312" w:rsidP="00D15312">
      <w:pPr>
        <w:jc w:val="center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noProof/>
        </w:rPr>
        <w:lastRenderedPageBreak/>
        <w:drawing>
          <wp:inline distT="0" distB="0" distL="0" distR="0" wp14:anchorId="11EEF548" wp14:editId="1744938A">
            <wp:extent cx="3437021" cy="2315591"/>
            <wp:effectExtent l="19050" t="19050" r="11430" b="27940"/>
            <wp:docPr id="25" name="Picture 25" descr="A diagram of a science experi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diagram of a science experi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2299" cy="23191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FBEFBD" w14:textId="7B7840C5" w:rsidR="00D15312" w:rsidRPr="00214657" w:rsidRDefault="00D15312" w:rsidP="00D15312">
      <w:pPr>
        <w:jc w:val="center"/>
        <w:textAlignment w:val="baseline"/>
        <w:rPr>
          <w:rFonts w:ascii="Century Gothic" w:hAnsi="Century Gothic" w:cs="Arial"/>
          <w:b/>
          <w:bCs/>
          <w:i/>
          <w:iCs/>
        </w:rPr>
      </w:pPr>
      <w:r w:rsidRPr="00214657">
        <w:rPr>
          <w:rStyle w:val="Strong"/>
          <w:rFonts w:ascii="Century Gothic" w:hAnsi="Century Gothic"/>
          <w:b w:val="0"/>
          <w:bCs w:val="0"/>
          <w:i/>
          <w:iCs/>
          <w:color w:val="494949"/>
        </w:rPr>
        <w:t>Titrate iodine into juice samples.</w:t>
      </w:r>
    </w:p>
    <w:p w14:paraId="4328EEF1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14635FC1" w14:textId="77777777" w:rsidR="00D15312" w:rsidRPr="00D15312" w:rsidRDefault="00D15312" w:rsidP="00D15312">
      <w:pPr>
        <w:numPr>
          <w:ilvl w:val="0"/>
          <w:numId w:val="19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The endpoint is marked by a persistent blue-black colour that does not disappear when the flask is swirled. </w:t>
      </w:r>
    </w:p>
    <w:p w14:paraId="435D3E8A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6B34FC49" w14:textId="77777777" w:rsidR="00D15312" w:rsidRPr="00D15312" w:rsidRDefault="00D15312" w:rsidP="00D15312">
      <w:pPr>
        <w:numPr>
          <w:ilvl w:val="0"/>
          <w:numId w:val="20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Note down the titre. </w:t>
      </w:r>
    </w:p>
    <w:p w14:paraId="6ABF79A6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4EAABC55" w14:textId="77777777" w:rsidR="00D15312" w:rsidRPr="00D15312" w:rsidRDefault="00D15312" w:rsidP="00D15312">
      <w:pPr>
        <w:numPr>
          <w:ilvl w:val="0"/>
          <w:numId w:val="21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Repeat two further times (and calculate an average) OR until concordant results are achieved.  </w:t>
      </w:r>
    </w:p>
    <w:p w14:paraId="0707D95B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532A2EAE" w14:textId="77777777" w:rsidR="00D15312" w:rsidRPr="00D15312" w:rsidRDefault="00D15312" w:rsidP="00D15312">
      <w:pPr>
        <w:numPr>
          <w:ilvl w:val="0"/>
          <w:numId w:val="22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Use your standard curve or the equation of the line to determine the concentration of vitamin C in the fruit juice. </w:t>
      </w:r>
    </w:p>
    <w:p w14:paraId="144DB303" w14:textId="77777777" w:rsidR="00D15312" w:rsidRPr="00D15312" w:rsidRDefault="00D15312" w:rsidP="00D15312">
      <w:pPr>
        <w:ind w:left="426" w:right="180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 </w:t>
      </w:r>
    </w:p>
    <w:p w14:paraId="03D93FDA" w14:textId="77777777" w:rsidR="00D15312" w:rsidRPr="00214657" w:rsidRDefault="00D15312" w:rsidP="00D15312">
      <w:pPr>
        <w:numPr>
          <w:ilvl w:val="0"/>
          <w:numId w:val="23"/>
        </w:numPr>
        <w:ind w:left="426" w:hanging="426"/>
        <w:textAlignment w:val="baseline"/>
        <w:rPr>
          <w:rFonts w:ascii="Century Gothic" w:hAnsi="Century Gothic" w:cs="Arial"/>
        </w:rPr>
      </w:pPr>
      <w:r w:rsidRPr="00D15312">
        <w:rPr>
          <w:rFonts w:ascii="Century Gothic" w:hAnsi="Century Gothic" w:cs="Arial"/>
          <w:color w:val="000000"/>
        </w:rPr>
        <w:t>Repeat the process for the remaining juices. </w:t>
      </w:r>
    </w:p>
    <w:p w14:paraId="26766E68" w14:textId="77777777" w:rsidR="00214657" w:rsidRDefault="00214657" w:rsidP="00214657">
      <w:pPr>
        <w:textAlignment w:val="baseline"/>
        <w:rPr>
          <w:rFonts w:ascii="Century Gothic" w:hAnsi="Century Gothic" w:cs="Arial"/>
          <w:color w:val="000000"/>
        </w:rPr>
      </w:pPr>
    </w:p>
    <w:p w14:paraId="5E53D6E5" w14:textId="4D2A471D" w:rsidR="00214657" w:rsidRPr="00214657" w:rsidRDefault="00214657" w:rsidP="00214657">
      <w:pPr>
        <w:textAlignment w:val="baseline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  <w:color w:val="000000"/>
        </w:rPr>
        <w:t>Results</w:t>
      </w:r>
    </w:p>
    <w:p w14:paraId="407345CB" w14:textId="7063F83E" w:rsidR="00D15312" w:rsidRDefault="00D15312" w:rsidP="00D15312">
      <w:pPr>
        <w:spacing w:line="0" w:lineRule="auto"/>
        <w:rPr>
          <w:rFonts w:ascii="Century Gothic" w:hAnsi="Century Gothic" w:cs="Arial"/>
          <w:color w:val="000000"/>
          <w:sz w:val="22"/>
          <w:szCs w:val="22"/>
        </w:rPr>
      </w:pPr>
    </w:p>
    <w:p w14:paraId="52E7ECF1" w14:textId="77777777" w:rsidR="00214657" w:rsidRPr="00190340" w:rsidRDefault="00214657" w:rsidP="00D15312">
      <w:pPr>
        <w:spacing w:line="0" w:lineRule="auto"/>
        <w:rPr>
          <w:rFonts w:ascii="Century Gothic" w:hAnsi="Century Gothic" w:cs="Arial"/>
          <w:color w:val="000000"/>
          <w:sz w:val="22"/>
          <w:szCs w:val="22"/>
        </w:rPr>
      </w:pPr>
    </w:p>
    <w:p w14:paraId="21494E0C" w14:textId="77777777" w:rsidR="00D15312" w:rsidRPr="00190340" w:rsidRDefault="00D15312" w:rsidP="00D15312">
      <w:pPr>
        <w:textAlignment w:val="baseline"/>
        <w:rPr>
          <w:rFonts w:ascii="Century Gothic" w:hAnsi="Century Gothic" w:cs="Arial"/>
          <w:color w:val="000000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1418"/>
        <w:gridCol w:w="1418"/>
        <w:gridCol w:w="1418"/>
        <w:gridCol w:w="1508"/>
      </w:tblGrid>
      <w:tr w:rsidR="00D15312" w:rsidRPr="00190340" w14:paraId="35E7656A" w14:textId="77777777" w:rsidTr="00FA76D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3D8E9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Fruit</w:t>
            </w: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6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51F1E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Titre (cm</w:t>
            </w: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)</w:t>
            </w: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D15312" w:rsidRPr="00190340" w14:paraId="11679DB9" w14:textId="77777777" w:rsidTr="00FA76DD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A7119" w14:textId="77777777" w:rsidR="00D15312" w:rsidRPr="00190340" w:rsidRDefault="00D15312" w:rsidP="00FA76DD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17A8A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6CB49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</w:t>
            </w: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1907B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073CF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Average</w:t>
            </w: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D15312" w:rsidRPr="00190340" w14:paraId="730D0E13" w14:textId="77777777" w:rsidTr="00FA76D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A8DA9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Lime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962DD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2834B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380E7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501A6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D15312" w:rsidRPr="00190340" w14:paraId="66F35F89" w14:textId="77777777" w:rsidTr="00FA76D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1E7C3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Lemon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4FD3B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38EA9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4B527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63EC8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D15312" w:rsidRPr="00190340" w14:paraId="51176B2B" w14:textId="77777777" w:rsidTr="00FA76D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505A7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Orange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6AD4F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3A125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9BC11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0B7C8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D15312" w:rsidRPr="00190340" w14:paraId="612506D0" w14:textId="77777777" w:rsidTr="00FA76D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71F99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Pineapple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3F54B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60761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5D281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97687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</w:tbl>
    <w:p w14:paraId="64833772" w14:textId="77777777" w:rsidR="00D15312" w:rsidRPr="00190340" w:rsidRDefault="00D15312" w:rsidP="00D15312">
      <w:pPr>
        <w:textAlignment w:val="baseline"/>
        <w:rPr>
          <w:rFonts w:ascii="Century Gothic" w:hAnsi="Century Gothic" w:cs="Arial"/>
          <w:sz w:val="22"/>
          <w:szCs w:val="22"/>
        </w:rPr>
      </w:pPr>
    </w:p>
    <w:p w14:paraId="18F3011C" w14:textId="77777777" w:rsidR="00D15312" w:rsidRPr="00190340" w:rsidRDefault="00D15312" w:rsidP="00D15312">
      <w:pPr>
        <w:textAlignment w:val="baseline"/>
        <w:rPr>
          <w:rFonts w:ascii="Century Gothic" w:hAnsi="Century Gothic" w:cs="Arial"/>
          <w:sz w:val="22"/>
          <w:szCs w:val="22"/>
        </w:rPr>
      </w:pPr>
      <w:r w:rsidRPr="00190340">
        <w:rPr>
          <w:rFonts w:ascii="Century Gothic" w:hAnsi="Century Gothic" w:cs="Arial"/>
          <w:sz w:val="22"/>
          <w:szCs w:val="22"/>
        </w:rPr>
        <w:t> </w:t>
      </w:r>
    </w:p>
    <w:p w14:paraId="430A018E" w14:textId="77777777" w:rsidR="00214657" w:rsidRDefault="00214657">
      <w:pPr>
        <w:spacing w:after="160" w:line="259" w:lineRule="auto"/>
        <w:rPr>
          <w:rFonts w:ascii="Century Gothic" w:hAnsi="Century Gothic" w:cs="Arial"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i/>
          <w:iCs/>
          <w:color w:val="000000"/>
          <w:sz w:val="22"/>
          <w:szCs w:val="22"/>
        </w:rPr>
        <w:br w:type="page"/>
      </w:r>
    </w:p>
    <w:p w14:paraId="3D7E49D7" w14:textId="69F6FB0D" w:rsidR="00D15312" w:rsidRPr="00190340" w:rsidRDefault="00D15312" w:rsidP="00D15312">
      <w:pPr>
        <w:jc w:val="center"/>
        <w:textAlignment w:val="baseline"/>
        <w:rPr>
          <w:rFonts w:ascii="Century Gothic" w:hAnsi="Century Gothic" w:cs="Arial"/>
          <w:sz w:val="22"/>
          <w:szCs w:val="22"/>
        </w:rPr>
      </w:pPr>
      <w:r w:rsidRPr="00190340">
        <w:rPr>
          <w:rFonts w:ascii="Century Gothic" w:hAnsi="Century Gothic" w:cs="Arial"/>
          <w:i/>
          <w:iCs/>
          <w:color w:val="000000"/>
          <w:sz w:val="22"/>
          <w:szCs w:val="22"/>
        </w:rPr>
        <w:lastRenderedPageBreak/>
        <w:t>Vitamin C Concentration</w:t>
      </w:r>
      <w:r w:rsidRPr="00190340">
        <w:rPr>
          <w:rFonts w:ascii="Century Gothic" w:hAnsi="Century Gothic" w:cs="Arial"/>
          <w:color w:val="000000"/>
          <w:sz w:val="22"/>
          <w:szCs w:val="22"/>
        </w:rPr>
        <w:t> </w:t>
      </w:r>
    </w:p>
    <w:p w14:paraId="30E39F90" w14:textId="77777777" w:rsidR="00D15312" w:rsidRPr="00190340" w:rsidRDefault="00D15312" w:rsidP="00D15312">
      <w:pPr>
        <w:jc w:val="center"/>
        <w:textAlignment w:val="baseline"/>
        <w:rPr>
          <w:rFonts w:ascii="Century Gothic" w:hAnsi="Century Gothic" w:cs="Arial"/>
          <w:color w:val="000000"/>
          <w:sz w:val="22"/>
          <w:szCs w:val="22"/>
        </w:rPr>
      </w:pPr>
      <w:r w:rsidRPr="00190340">
        <w:rPr>
          <w:rFonts w:ascii="Century Gothic" w:hAnsi="Century Gothic" w:cs="Arial"/>
          <w:i/>
          <w:iCs/>
          <w:color w:val="000000"/>
          <w:sz w:val="22"/>
          <w:szCs w:val="22"/>
        </w:rPr>
        <w:t>Equation of line: ________________________</w:t>
      </w:r>
      <w:r w:rsidRPr="00190340">
        <w:rPr>
          <w:rFonts w:ascii="Century Gothic" w:hAnsi="Century Gothic" w:cs="Arial"/>
          <w:color w:val="000000"/>
          <w:sz w:val="22"/>
          <w:szCs w:val="22"/>
        </w:rPr>
        <w:t> </w:t>
      </w:r>
    </w:p>
    <w:p w14:paraId="276D24B7" w14:textId="77777777" w:rsidR="00D15312" w:rsidRPr="00190340" w:rsidRDefault="00D15312" w:rsidP="00D15312">
      <w:pPr>
        <w:jc w:val="center"/>
        <w:textAlignment w:val="baseline"/>
        <w:rPr>
          <w:rFonts w:ascii="Century Gothic" w:hAnsi="Century Gothic" w:cs="Arial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894"/>
        <w:gridCol w:w="3718"/>
      </w:tblGrid>
      <w:tr w:rsidR="00D15312" w:rsidRPr="00190340" w14:paraId="53547949" w14:textId="77777777" w:rsidTr="00FA76DD">
        <w:trPr>
          <w:trHeight w:val="513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64C4F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Fruit</w:t>
            </w: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A45A5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Average Titre (cm</w:t>
            </w: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)</w:t>
            </w: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EA7B4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b/>
                <w:bCs/>
                <w:sz w:val="22"/>
                <w:szCs w:val="22"/>
              </w:rPr>
              <w:t>Vitamin C concentration (mg/ml)</w:t>
            </w: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D15312" w:rsidRPr="00190340" w14:paraId="5E819383" w14:textId="77777777" w:rsidTr="00FA76DD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DB7A3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Lime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AEB6B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61D5E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D15312" w:rsidRPr="00190340" w14:paraId="638C0113" w14:textId="77777777" w:rsidTr="00FA76DD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4E5E1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Lemon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3A1AF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E9236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D15312" w:rsidRPr="00190340" w14:paraId="4A07C4E4" w14:textId="77777777" w:rsidTr="00FA76DD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21F7B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Orange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E628A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70C17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D15312" w:rsidRPr="00190340" w14:paraId="5F22F3D8" w14:textId="77777777" w:rsidTr="00FA76DD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9464E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Pineapple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AF242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C923D" w14:textId="77777777" w:rsidR="00D15312" w:rsidRPr="00190340" w:rsidRDefault="00D15312" w:rsidP="00FA76DD">
            <w:pPr>
              <w:spacing w:line="360" w:lineRule="auto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190340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</w:tbl>
    <w:p w14:paraId="5AF17C76" w14:textId="77777777" w:rsidR="00D15312" w:rsidRPr="00190340" w:rsidRDefault="00D15312" w:rsidP="00D15312">
      <w:pPr>
        <w:textAlignment w:val="baseline"/>
        <w:rPr>
          <w:rFonts w:ascii="Century Gothic" w:hAnsi="Century Gothic" w:cs="Arial"/>
          <w:sz w:val="22"/>
          <w:szCs w:val="22"/>
        </w:rPr>
      </w:pPr>
      <w:r w:rsidRPr="00190340">
        <w:rPr>
          <w:rFonts w:ascii="Century Gothic" w:hAnsi="Century Gothic" w:cs="Arial"/>
          <w:color w:val="000000"/>
          <w:sz w:val="22"/>
          <w:szCs w:val="22"/>
        </w:rPr>
        <w:t> </w:t>
      </w:r>
    </w:p>
    <w:p w14:paraId="7D409048" w14:textId="77777777" w:rsidR="00074311" w:rsidRDefault="00074311"/>
    <w:sectPr w:rsidR="00074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D88"/>
    <w:multiLevelType w:val="multilevel"/>
    <w:tmpl w:val="18C8F6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A0099"/>
    <w:multiLevelType w:val="multilevel"/>
    <w:tmpl w:val="18C8F6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F7F6D"/>
    <w:multiLevelType w:val="multilevel"/>
    <w:tmpl w:val="18C8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81355"/>
    <w:multiLevelType w:val="multilevel"/>
    <w:tmpl w:val="18C8F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F283D"/>
    <w:multiLevelType w:val="multilevel"/>
    <w:tmpl w:val="18C8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114E6"/>
    <w:multiLevelType w:val="multilevel"/>
    <w:tmpl w:val="18C8F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91941"/>
    <w:multiLevelType w:val="multilevel"/>
    <w:tmpl w:val="18C8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138BA"/>
    <w:multiLevelType w:val="multilevel"/>
    <w:tmpl w:val="18C8F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27AC0"/>
    <w:multiLevelType w:val="multilevel"/>
    <w:tmpl w:val="18C8F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26B20"/>
    <w:multiLevelType w:val="multilevel"/>
    <w:tmpl w:val="18C8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27B0A"/>
    <w:multiLevelType w:val="multilevel"/>
    <w:tmpl w:val="18C8F6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E02AA"/>
    <w:multiLevelType w:val="multilevel"/>
    <w:tmpl w:val="18C8F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B3DD9"/>
    <w:multiLevelType w:val="multilevel"/>
    <w:tmpl w:val="18C8F6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E418A"/>
    <w:multiLevelType w:val="multilevel"/>
    <w:tmpl w:val="18C8F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550AE"/>
    <w:multiLevelType w:val="multilevel"/>
    <w:tmpl w:val="18C8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E9603B"/>
    <w:multiLevelType w:val="multilevel"/>
    <w:tmpl w:val="18C8F6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05B8C"/>
    <w:multiLevelType w:val="hybridMultilevel"/>
    <w:tmpl w:val="C10A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B64CD"/>
    <w:multiLevelType w:val="multilevel"/>
    <w:tmpl w:val="18C8F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651ED"/>
    <w:multiLevelType w:val="multilevel"/>
    <w:tmpl w:val="18C8F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7C2AA2"/>
    <w:multiLevelType w:val="multilevel"/>
    <w:tmpl w:val="18C8F6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106B7C"/>
    <w:multiLevelType w:val="multilevel"/>
    <w:tmpl w:val="18C8F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70751"/>
    <w:multiLevelType w:val="multilevel"/>
    <w:tmpl w:val="18C8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391D3D"/>
    <w:multiLevelType w:val="multilevel"/>
    <w:tmpl w:val="18C8F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733AAC"/>
    <w:multiLevelType w:val="multilevel"/>
    <w:tmpl w:val="18C8F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6200711">
    <w:abstractNumId w:val="21"/>
  </w:num>
  <w:num w:numId="2" w16cid:durableId="115760046">
    <w:abstractNumId w:val="3"/>
  </w:num>
  <w:num w:numId="3" w16cid:durableId="235165647">
    <w:abstractNumId w:val="2"/>
  </w:num>
  <w:num w:numId="4" w16cid:durableId="2063017336">
    <w:abstractNumId w:val="18"/>
  </w:num>
  <w:num w:numId="5" w16cid:durableId="1579829967">
    <w:abstractNumId w:val="22"/>
  </w:num>
  <w:num w:numId="6" w16cid:durableId="1293831891">
    <w:abstractNumId w:val="17"/>
  </w:num>
  <w:num w:numId="7" w16cid:durableId="1555312654">
    <w:abstractNumId w:val="20"/>
  </w:num>
  <w:num w:numId="8" w16cid:durableId="905140480">
    <w:abstractNumId w:val="1"/>
  </w:num>
  <w:num w:numId="9" w16cid:durableId="1643466357">
    <w:abstractNumId w:val="19"/>
  </w:num>
  <w:num w:numId="10" w16cid:durableId="1197162115">
    <w:abstractNumId w:val="10"/>
  </w:num>
  <w:num w:numId="11" w16cid:durableId="134295472">
    <w:abstractNumId w:val="4"/>
  </w:num>
  <w:num w:numId="12" w16cid:durableId="1228420755">
    <w:abstractNumId w:val="8"/>
  </w:num>
  <w:num w:numId="13" w16cid:durableId="1767655043">
    <w:abstractNumId w:val="6"/>
  </w:num>
  <w:num w:numId="14" w16cid:durableId="1257178259">
    <w:abstractNumId w:val="9"/>
  </w:num>
  <w:num w:numId="15" w16cid:durableId="1572621132">
    <w:abstractNumId w:val="13"/>
  </w:num>
  <w:num w:numId="16" w16cid:durableId="1961909625">
    <w:abstractNumId w:val="14"/>
  </w:num>
  <w:num w:numId="17" w16cid:durableId="78256609">
    <w:abstractNumId w:val="5"/>
  </w:num>
  <w:num w:numId="18" w16cid:durableId="606698244">
    <w:abstractNumId w:val="11"/>
  </w:num>
  <w:num w:numId="19" w16cid:durableId="709300518">
    <w:abstractNumId w:val="7"/>
  </w:num>
  <w:num w:numId="20" w16cid:durableId="634800056">
    <w:abstractNumId w:val="23"/>
  </w:num>
  <w:num w:numId="21" w16cid:durableId="2073192536">
    <w:abstractNumId w:val="0"/>
  </w:num>
  <w:num w:numId="22" w16cid:durableId="457991732">
    <w:abstractNumId w:val="15"/>
  </w:num>
  <w:num w:numId="23" w16cid:durableId="1114792202">
    <w:abstractNumId w:val="12"/>
  </w:num>
  <w:num w:numId="24" w16cid:durableId="938367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12"/>
    <w:rsid w:val="00074311"/>
    <w:rsid w:val="00214657"/>
    <w:rsid w:val="004E4BDD"/>
    <w:rsid w:val="0082277C"/>
    <w:rsid w:val="00BF1E17"/>
    <w:rsid w:val="00D15312"/>
    <w:rsid w:val="00E5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FB90"/>
  <w15:chartTrackingRefBased/>
  <w15:docId w15:val="{49684F71-8AAD-4447-BA1F-40F2DC65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312"/>
    <w:pPr>
      <w:ind w:left="720"/>
      <w:contextualSpacing/>
    </w:pPr>
  </w:style>
  <w:style w:type="table" w:styleId="TableGrid">
    <w:name w:val="Table Grid"/>
    <w:basedOn w:val="TableNormal"/>
    <w:uiPriority w:val="39"/>
    <w:rsid w:val="00D153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3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5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mcrobbie</dc:creator>
  <cp:keywords/>
  <dc:description/>
  <cp:lastModifiedBy>annie mcrobbie</cp:lastModifiedBy>
  <cp:revision>5</cp:revision>
  <dcterms:created xsi:type="dcterms:W3CDTF">2023-10-31T15:18:00Z</dcterms:created>
  <dcterms:modified xsi:type="dcterms:W3CDTF">2023-10-31T16:39:00Z</dcterms:modified>
</cp:coreProperties>
</file>