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DA1E" w14:textId="4BA6DCF1" w:rsidR="008D6B4B" w:rsidRDefault="00610A4D">
      <w:pPr>
        <w:rPr>
          <w:szCs w:val="24"/>
        </w:rPr>
      </w:pPr>
      <w:r>
        <w:rPr>
          <w:noProof/>
          <w:szCs w:val="24"/>
        </w:rPr>
        <w:drawing>
          <wp:anchor distT="0" distB="0" distL="114300" distR="114300" simplePos="0" relativeHeight="251654656" behindDoc="0" locked="0" layoutInCell="1" allowOverlap="1" wp14:anchorId="5B76D8E6" wp14:editId="29FBE424">
            <wp:simplePos x="0" y="0"/>
            <wp:positionH relativeFrom="column">
              <wp:posOffset>-142664</wp:posOffset>
            </wp:positionH>
            <wp:positionV relativeFrom="paragraph">
              <wp:posOffset>-123190</wp:posOffset>
            </wp:positionV>
            <wp:extent cx="1196817" cy="474134"/>
            <wp:effectExtent l="0" t="0" r="0" b="0"/>
            <wp:wrapNone/>
            <wp:docPr id="2" name="Picture 2"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ERC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817" cy="474134"/>
                    </a:xfrm>
                    <a:prstGeom prst="rect">
                      <a:avLst/>
                    </a:prstGeom>
                  </pic:spPr>
                </pic:pic>
              </a:graphicData>
            </a:graphic>
            <wp14:sizeRelH relativeFrom="page">
              <wp14:pctWidth>0</wp14:pctWidth>
            </wp14:sizeRelH>
            <wp14:sizeRelV relativeFrom="page">
              <wp14:pctHeight>0</wp14:pctHeight>
            </wp14:sizeRelV>
          </wp:anchor>
        </w:drawing>
      </w:r>
    </w:p>
    <w:p w14:paraId="2D747216" w14:textId="77777777" w:rsidR="008D6B4B" w:rsidRDefault="008D6B4B">
      <w:pPr>
        <w:rPr>
          <w:szCs w:val="24"/>
        </w:rPr>
      </w:pPr>
    </w:p>
    <w:p w14:paraId="674990E1" w14:textId="77777777" w:rsidR="008D6B4B" w:rsidRDefault="008D6B4B">
      <w:pPr>
        <w:rPr>
          <w:szCs w:val="24"/>
        </w:rPr>
      </w:pPr>
    </w:p>
    <w:p w14:paraId="0C47EE3E" w14:textId="77777777" w:rsidR="008D6B4B" w:rsidRDefault="008D6B4B">
      <w:pPr>
        <w:rPr>
          <w:szCs w:val="24"/>
        </w:rPr>
      </w:pPr>
    </w:p>
    <w:p w14:paraId="3E8B8695" w14:textId="77777777" w:rsidR="008D6B4B" w:rsidRDefault="008D6B4B">
      <w:pPr>
        <w:rPr>
          <w:szCs w:val="24"/>
        </w:rPr>
      </w:pPr>
    </w:p>
    <w:p w14:paraId="09B6D59A" w14:textId="77777777" w:rsidR="008D6B4B" w:rsidRDefault="008D6B4B">
      <w:pPr>
        <w:rPr>
          <w:szCs w:val="24"/>
        </w:rPr>
      </w:pPr>
    </w:p>
    <w:tbl>
      <w:tblPr>
        <w:tblpPr w:leftFromText="187" w:rightFromText="187" w:vertAnchor="page" w:horzAnchor="margin" w:tblpXSpec="right" w:tblpY="4987"/>
        <w:tblW w:w="2575" w:type="pct"/>
        <w:tblBorders>
          <w:top w:val="single" w:sz="36" w:space="0" w:color="31849B" w:themeColor="accent5" w:themeShade="BF"/>
          <w:bottom w:val="single" w:sz="36" w:space="0" w:color="31849B" w:themeColor="accent5" w:themeShade="BF"/>
          <w:insideH w:val="single" w:sz="36" w:space="0" w:color="31849B" w:themeColor="accent5" w:themeShade="BF"/>
          <w:insideV w:val="single" w:sz="36" w:space="0" w:color="7030A0"/>
        </w:tblBorders>
        <w:tblCellMar>
          <w:top w:w="360" w:type="dxa"/>
          <w:left w:w="115" w:type="dxa"/>
          <w:bottom w:w="360" w:type="dxa"/>
          <w:right w:w="115" w:type="dxa"/>
        </w:tblCellMar>
        <w:tblLook w:val="04A0" w:firstRow="1" w:lastRow="0" w:firstColumn="1" w:lastColumn="0" w:noHBand="0" w:noVBand="1"/>
      </w:tblPr>
      <w:tblGrid>
        <w:gridCol w:w="5374"/>
      </w:tblGrid>
      <w:tr w:rsidR="008D6B4B" w:rsidRPr="00B0170F" w14:paraId="4F7431E3" w14:textId="77777777" w:rsidTr="000326F4">
        <w:tc>
          <w:tcPr>
            <w:tcW w:w="0" w:type="auto"/>
          </w:tcPr>
          <w:p w14:paraId="462D35C2" w14:textId="77777777" w:rsidR="008D6B4B" w:rsidRPr="00B0170F" w:rsidRDefault="008D6B4B" w:rsidP="008D6B4B">
            <w:pPr>
              <w:rPr>
                <w:rFonts w:eastAsia="Calibri" w:cs="Times New Roman"/>
                <w:sz w:val="72"/>
                <w:szCs w:val="72"/>
              </w:rPr>
            </w:pPr>
            <w:r>
              <w:rPr>
                <w:sz w:val="72"/>
                <w:szCs w:val="72"/>
              </w:rPr>
              <w:t>Microscale Chemistry</w:t>
            </w:r>
          </w:p>
        </w:tc>
      </w:tr>
      <w:tr w:rsidR="008D6B4B" w:rsidRPr="00B0170F" w14:paraId="28B729CE" w14:textId="77777777" w:rsidTr="000326F4">
        <w:trPr>
          <w:trHeight w:val="604"/>
        </w:trPr>
        <w:tc>
          <w:tcPr>
            <w:tcW w:w="0" w:type="auto"/>
          </w:tcPr>
          <w:p w14:paraId="2B4B807E" w14:textId="55DD7C4A" w:rsidR="008D6B4B" w:rsidRDefault="00AB441F" w:rsidP="008D6B4B">
            <w:pPr>
              <w:rPr>
                <w:sz w:val="56"/>
                <w:szCs w:val="56"/>
              </w:rPr>
            </w:pPr>
            <w:r w:rsidRPr="00F52255">
              <w:rPr>
                <w:sz w:val="56"/>
                <w:szCs w:val="56"/>
              </w:rPr>
              <w:t>Ion migration</w:t>
            </w:r>
          </w:p>
          <w:p w14:paraId="37AAA636" w14:textId="724B16B4" w:rsidR="00F52255" w:rsidRPr="00F52255" w:rsidRDefault="00F52255" w:rsidP="008D6B4B">
            <w:pPr>
              <w:rPr>
                <w:rFonts w:eastAsia="Calibri" w:cs="Times New Roman"/>
                <w:sz w:val="40"/>
                <w:szCs w:val="40"/>
              </w:rPr>
            </w:pPr>
            <w:r w:rsidRPr="00F52255">
              <w:rPr>
                <w:rFonts w:eastAsia="Calibri" w:cs="Times New Roman"/>
                <w:sz w:val="40"/>
                <w:szCs w:val="40"/>
              </w:rPr>
              <w:t>Teacher guide</w:t>
            </w:r>
          </w:p>
        </w:tc>
      </w:tr>
    </w:tbl>
    <w:p w14:paraId="15CB828E" w14:textId="77777777" w:rsidR="008D6B4B" w:rsidRDefault="008D6B4B">
      <w:pPr>
        <w:rPr>
          <w:szCs w:val="24"/>
        </w:rPr>
      </w:pPr>
    </w:p>
    <w:p w14:paraId="3B5C3656" w14:textId="78755AD9" w:rsidR="008D6B4B" w:rsidRDefault="008E7D00">
      <w:pPr>
        <w:rPr>
          <w:szCs w:val="24"/>
        </w:rPr>
      </w:pPr>
      <w:r>
        <w:rPr>
          <w:noProof/>
        </w:rPr>
        <w:drawing>
          <wp:anchor distT="0" distB="0" distL="114300" distR="114300" simplePos="0" relativeHeight="251655680" behindDoc="0" locked="0" layoutInCell="1" allowOverlap="1" wp14:anchorId="23081A59" wp14:editId="3F6C0A00">
            <wp:simplePos x="0" y="0"/>
            <wp:positionH relativeFrom="column">
              <wp:posOffset>-151765</wp:posOffset>
            </wp:positionH>
            <wp:positionV relativeFrom="paragraph">
              <wp:posOffset>654050</wp:posOffset>
            </wp:positionV>
            <wp:extent cx="3215640" cy="2474595"/>
            <wp:effectExtent l="0" t="0" r="0" b="0"/>
            <wp:wrapSquare wrapText="bothSides"/>
            <wp:docPr id="23" name="Picture 23" descr="A close-up of a beak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beaker&#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5640" cy="2474595"/>
                    </a:xfrm>
                    <a:prstGeom prst="rect">
                      <a:avLst/>
                    </a:prstGeom>
                    <a:noFill/>
                    <a:ln>
                      <a:noFill/>
                    </a:ln>
                  </pic:spPr>
                </pic:pic>
              </a:graphicData>
            </a:graphic>
            <wp14:sizeRelH relativeFrom="margin">
              <wp14:pctWidth>0</wp14:pctWidth>
            </wp14:sizeRelH>
          </wp:anchor>
        </w:drawing>
      </w:r>
    </w:p>
    <w:p w14:paraId="5B9D5649" w14:textId="129BA77E" w:rsidR="008D6B4B" w:rsidRDefault="008D6B4B">
      <w:pPr>
        <w:rPr>
          <w:szCs w:val="24"/>
        </w:rPr>
      </w:pPr>
    </w:p>
    <w:p w14:paraId="3E040E94" w14:textId="028FE1A8" w:rsidR="008D6B4B" w:rsidRDefault="008D6B4B">
      <w:pPr>
        <w:rPr>
          <w:szCs w:val="24"/>
        </w:rPr>
      </w:pPr>
    </w:p>
    <w:p w14:paraId="3CB0185C" w14:textId="5F527E8C" w:rsidR="008D6B4B" w:rsidRDefault="00852EE0">
      <w:pPr>
        <w:rPr>
          <w:szCs w:val="24"/>
        </w:rPr>
      </w:pPr>
      <w:r>
        <w:rPr>
          <w:noProof/>
        </w:rPr>
        <w:pict w14:anchorId="72EFF820">
          <v:shapetype id="_x0000_t202" coordsize="21600,21600" o:spt="202" path="m,l,21600r21600,l21600,xe">
            <v:stroke joinstyle="miter"/>
            <v:path gradientshapeok="t" o:connecttype="rect"/>
          </v:shapetype>
          <v:shape id="Text Box 2" o:spid="_x0000_s1071" type="#_x0000_t202" style="position:absolute;margin-left:20.6pt;margin-top:23.75pt;width:448.05pt;height:216.7pt;z-index:25166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46510DDB" w14:textId="77777777" w:rsidR="0040033F" w:rsidRPr="003D3490" w:rsidRDefault="0040033F" w:rsidP="0040033F">
                  <w:pPr>
                    <w:rPr>
                      <w:b/>
                      <w:bCs/>
                    </w:rPr>
                  </w:pPr>
                  <w:r w:rsidRPr="003D3490">
                    <w:rPr>
                      <w:b/>
                      <w:bCs/>
                    </w:rPr>
                    <w:t>Curriculum for Excellence.</w:t>
                  </w:r>
                </w:p>
                <w:p w14:paraId="2E8D5FD4" w14:textId="77777777" w:rsidR="0040033F" w:rsidRDefault="0040033F" w:rsidP="0040033F">
                  <w:r>
                    <w:t>By contributing to experiments and investigations, I can develop my understanding of models of matter and can apply this to changes of state and the energy involved as they occur in nature. SCN 3-05a</w:t>
                  </w:r>
                </w:p>
                <w:p w14:paraId="601A90F0" w14:textId="0B49F2DF" w:rsidR="0040033F" w:rsidRDefault="0040033F" w:rsidP="0040033F">
                  <w:r w:rsidRPr="003D3490">
                    <w:rPr>
                      <w:b/>
                      <w:bCs/>
                    </w:rPr>
                    <w:t>National 4</w:t>
                  </w:r>
                  <w:r>
                    <w:t xml:space="preserve"> – </w:t>
                  </w:r>
                  <w:r w:rsidR="003D3490">
                    <w:tab/>
                  </w:r>
                  <w:r>
                    <w:t>chemical change and structure</w:t>
                  </w:r>
                </w:p>
                <w:p w14:paraId="5F6995AD" w14:textId="73FA4FF6" w:rsidR="005D00FC" w:rsidRDefault="005D00FC" w:rsidP="003D3490">
                  <w:pPr>
                    <w:ind w:left="720" w:firstLine="720"/>
                  </w:pPr>
                  <w:r w:rsidRPr="005D00FC">
                    <w:t>Atomic Structure and Bonding related to properties of materials.</w:t>
                  </w:r>
                </w:p>
                <w:p w14:paraId="7B987B0E" w14:textId="1616FF39" w:rsidR="003D3490" w:rsidRDefault="003D3490" w:rsidP="003D3490">
                  <w:r w:rsidRPr="003D3490">
                    <w:rPr>
                      <w:b/>
                      <w:bCs/>
                    </w:rPr>
                    <w:t>National 5</w:t>
                  </w:r>
                  <w:r>
                    <w:t xml:space="preserve"> – </w:t>
                  </w:r>
                  <w:r>
                    <w:tab/>
                    <w:t>chemical change and structure</w:t>
                  </w:r>
                </w:p>
                <w:p w14:paraId="23B5B6C2" w14:textId="77777777" w:rsidR="003D3490" w:rsidRDefault="003D3490" w:rsidP="003D3490">
                  <w:pPr>
                    <w:ind w:left="720" w:firstLine="720"/>
                  </w:pPr>
                  <w:r w:rsidRPr="005D00FC">
                    <w:t>Atomic Structure and Bonding related to properties of materials.</w:t>
                  </w:r>
                </w:p>
                <w:p w14:paraId="7B620CF8" w14:textId="77777777" w:rsidR="003D3490" w:rsidRDefault="003D3490" w:rsidP="0040033F"/>
              </w:txbxContent>
            </v:textbox>
            <w10:wrap type="square"/>
          </v:shape>
        </w:pict>
      </w:r>
    </w:p>
    <w:p w14:paraId="4AA35E08" w14:textId="6EB2E044" w:rsidR="008D6B4B" w:rsidRDefault="000D3941">
      <w:pPr>
        <w:rPr>
          <w:szCs w:val="24"/>
        </w:rPr>
      </w:pPr>
      <w:r>
        <w:rPr>
          <w:szCs w:val="24"/>
        </w:rPr>
        <w:br w:type="page"/>
      </w:r>
    </w:p>
    <w:p w14:paraId="1D463369" w14:textId="77777777" w:rsidR="007E694D" w:rsidRPr="001E2CC4" w:rsidRDefault="007E694D" w:rsidP="007E694D">
      <w:pPr>
        <w:rPr>
          <w:rFonts w:cs="Times New Roman"/>
          <w:b/>
          <w:szCs w:val="24"/>
        </w:rPr>
      </w:pPr>
      <w:r w:rsidRPr="001E2CC4">
        <w:rPr>
          <w:rFonts w:cs="Times New Roman"/>
          <w:b/>
          <w:szCs w:val="24"/>
        </w:rPr>
        <w:lastRenderedPageBreak/>
        <w:t>Introduction</w:t>
      </w:r>
    </w:p>
    <w:p w14:paraId="1807F45C" w14:textId="05975E24" w:rsidR="00A614CE" w:rsidRPr="001E2CC4" w:rsidRDefault="00191901" w:rsidP="007E694D">
      <w:pPr>
        <w:rPr>
          <w:rFonts w:cs="Times New Roman"/>
          <w:szCs w:val="24"/>
        </w:rPr>
      </w:pPr>
      <w:r w:rsidRPr="001E2CC4">
        <w:rPr>
          <w:rFonts w:cs="Times New Roman"/>
          <w:szCs w:val="24"/>
        </w:rPr>
        <w:t xml:space="preserve">A demonstration to show the movement of coloured ions when an electric current is applied has been around </w:t>
      </w:r>
      <w:r w:rsidR="00AB66F3" w:rsidRPr="001E2CC4">
        <w:rPr>
          <w:rFonts w:cs="Times New Roman"/>
          <w:szCs w:val="24"/>
        </w:rPr>
        <w:t>since at least the 1960s.</w:t>
      </w:r>
    </w:p>
    <w:p w14:paraId="63D1BE4B" w14:textId="75AEBBF4" w:rsidR="00AB66F3" w:rsidRPr="001E2CC4" w:rsidRDefault="00AB66F3" w:rsidP="007E694D">
      <w:pPr>
        <w:rPr>
          <w:rFonts w:cs="Times New Roman"/>
          <w:szCs w:val="24"/>
        </w:rPr>
      </w:pPr>
      <w:r w:rsidRPr="001E2CC4">
        <w:rPr>
          <w:rFonts w:cs="Times New Roman"/>
          <w:szCs w:val="24"/>
        </w:rPr>
        <w:t xml:space="preserve">The experiment used copper chromate as this contains </w:t>
      </w:r>
      <w:r w:rsidR="008B282C" w:rsidRPr="001E2CC4">
        <w:rPr>
          <w:rFonts w:cs="Times New Roman"/>
          <w:szCs w:val="24"/>
        </w:rPr>
        <w:t xml:space="preserve">both </w:t>
      </w:r>
      <w:r w:rsidRPr="001E2CC4">
        <w:rPr>
          <w:rFonts w:cs="Times New Roman"/>
          <w:szCs w:val="24"/>
        </w:rPr>
        <w:t xml:space="preserve">brightly coloured </w:t>
      </w:r>
      <w:r w:rsidR="008B282C" w:rsidRPr="001E2CC4">
        <w:rPr>
          <w:rFonts w:cs="Times New Roman"/>
          <w:szCs w:val="24"/>
        </w:rPr>
        <w:t>cations (copper – blue) and anions (chromate – yellow). The experiment</w:t>
      </w:r>
      <w:r w:rsidR="00193E81" w:rsidRPr="001E2CC4">
        <w:rPr>
          <w:rStyle w:val="FootnoteReference"/>
          <w:rFonts w:cs="Times New Roman"/>
          <w:szCs w:val="24"/>
        </w:rPr>
        <w:footnoteReference w:id="1"/>
      </w:r>
      <w:r w:rsidR="008B282C" w:rsidRPr="001E2CC4">
        <w:rPr>
          <w:rFonts w:cs="Times New Roman"/>
          <w:szCs w:val="24"/>
        </w:rPr>
        <w:t>, however</w:t>
      </w:r>
      <w:r w:rsidR="00193E81" w:rsidRPr="001E2CC4">
        <w:rPr>
          <w:rFonts w:cs="Times New Roman"/>
          <w:szCs w:val="24"/>
        </w:rPr>
        <w:t xml:space="preserve">, </w:t>
      </w:r>
      <w:r w:rsidR="002D5897" w:rsidRPr="001E2CC4">
        <w:rPr>
          <w:rFonts w:cs="Times New Roman"/>
          <w:szCs w:val="24"/>
        </w:rPr>
        <w:t>was rather fiddly to prepare and set up and took at least 30 minutes to produce results.</w:t>
      </w:r>
    </w:p>
    <w:p w14:paraId="04361AAF" w14:textId="77AF2007" w:rsidR="00A614CE" w:rsidRPr="001E2CC4" w:rsidRDefault="004A0791" w:rsidP="007E694D">
      <w:pPr>
        <w:rPr>
          <w:rFonts w:cs="Times New Roman"/>
          <w:szCs w:val="24"/>
        </w:rPr>
      </w:pPr>
      <w:r w:rsidRPr="001E2CC4">
        <w:rPr>
          <w:rFonts w:cs="Times New Roman"/>
          <w:szCs w:val="24"/>
        </w:rPr>
        <w:t xml:space="preserve">More recently, however, CLEAPSS developed a </w:t>
      </w:r>
      <w:r w:rsidR="00AA6AF8" w:rsidRPr="001E2CC4">
        <w:rPr>
          <w:rFonts w:cs="Times New Roman"/>
          <w:szCs w:val="24"/>
        </w:rPr>
        <w:t xml:space="preserve">simpler, faster version. This </w:t>
      </w:r>
      <w:r w:rsidR="00CC6CA0" w:rsidRPr="001E2CC4">
        <w:rPr>
          <w:rFonts w:cs="Times New Roman"/>
          <w:szCs w:val="24"/>
        </w:rPr>
        <w:t>newer version is smaller scale still and is also safer – as the whole process takes place inside a Petri dish.</w:t>
      </w:r>
      <w:r w:rsidR="00011176" w:rsidRPr="001E2CC4">
        <w:rPr>
          <w:rFonts w:cs="Times New Roman"/>
          <w:szCs w:val="24"/>
        </w:rPr>
        <w:t xml:space="preserve"> </w:t>
      </w:r>
      <w:r w:rsidR="00AA6AF8" w:rsidRPr="001E2CC4">
        <w:rPr>
          <w:rFonts w:cs="Times New Roman"/>
          <w:szCs w:val="24"/>
        </w:rPr>
        <w:t xml:space="preserve"> </w:t>
      </w:r>
    </w:p>
    <w:p w14:paraId="2AAA53F6" w14:textId="77777777" w:rsidR="007E694D" w:rsidRPr="001E2CC4" w:rsidRDefault="007E694D" w:rsidP="007E694D">
      <w:pPr>
        <w:rPr>
          <w:rFonts w:cs="Times New Roman"/>
          <w:b/>
          <w:szCs w:val="24"/>
        </w:rPr>
      </w:pPr>
      <w:r w:rsidRPr="001E2CC4">
        <w:rPr>
          <w:rFonts w:cs="Times New Roman"/>
          <w:b/>
          <w:szCs w:val="24"/>
        </w:rPr>
        <w:t>Health &amp; Safety</w:t>
      </w:r>
    </w:p>
    <w:p w14:paraId="08C38F44" w14:textId="31AF735C" w:rsidR="00631F06" w:rsidRDefault="009F77DB" w:rsidP="00140761">
      <w:pPr>
        <w:rPr>
          <w:rFonts w:cs="Times New Roman"/>
          <w:bCs/>
          <w:szCs w:val="24"/>
        </w:rPr>
      </w:pPr>
      <w:r>
        <w:rPr>
          <w:rFonts w:cs="Times New Roman"/>
          <w:bCs/>
          <w:szCs w:val="24"/>
        </w:rPr>
        <w:t>The copper chromate solution and the electrolyte are best both prepared in a fume cupboard.</w:t>
      </w:r>
      <w:r w:rsidR="00CB4162">
        <w:rPr>
          <w:rFonts w:cs="Times New Roman"/>
          <w:bCs/>
          <w:szCs w:val="24"/>
        </w:rPr>
        <w:t xml:space="preserve"> Chromates and </w:t>
      </w:r>
      <w:proofErr w:type="spellStart"/>
      <w:r w:rsidR="00CB4162">
        <w:rPr>
          <w:rFonts w:cs="Times New Roman"/>
          <w:bCs/>
          <w:szCs w:val="24"/>
        </w:rPr>
        <w:t>dichromates</w:t>
      </w:r>
      <w:proofErr w:type="spellEnd"/>
      <w:r w:rsidR="00CB4162">
        <w:rPr>
          <w:rFonts w:cs="Times New Roman"/>
          <w:bCs/>
          <w:szCs w:val="24"/>
        </w:rPr>
        <w:t xml:space="preserve"> are toxic and carcinogenic </w:t>
      </w:r>
      <w:r w:rsidR="0001618D">
        <w:rPr>
          <w:rFonts w:cs="Times New Roman"/>
          <w:bCs/>
          <w:szCs w:val="24"/>
        </w:rPr>
        <w:t>and should be handled with care.</w:t>
      </w:r>
    </w:p>
    <w:p w14:paraId="632E4A43" w14:textId="0B7E1898" w:rsidR="009F77DB" w:rsidRDefault="009F77DB" w:rsidP="00140761">
      <w:pPr>
        <w:rPr>
          <w:rFonts w:cs="Times New Roman"/>
          <w:bCs/>
          <w:szCs w:val="24"/>
        </w:rPr>
      </w:pPr>
      <w:r>
        <w:rPr>
          <w:rFonts w:cs="Times New Roman"/>
          <w:bCs/>
          <w:szCs w:val="24"/>
        </w:rPr>
        <w:t xml:space="preserve">If it is just a single, teacher demonstration, the amount of ammonia given off </w:t>
      </w:r>
      <w:r w:rsidR="007547F8">
        <w:rPr>
          <w:rFonts w:cs="Times New Roman"/>
          <w:bCs/>
          <w:szCs w:val="24"/>
        </w:rPr>
        <w:t>is small enough that the electrolyte can be added on the open bench.</w:t>
      </w:r>
    </w:p>
    <w:p w14:paraId="3EA3A212" w14:textId="0F56F7DE" w:rsidR="007547F8" w:rsidRPr="007C2B1F" w:rsidRDefault="007547F8" w:rsidP="00140761">
      <w:pPr>
        <w:rPr>
          <w:rFonts w:cs="Times New Roman"/>
          <w:bCs/>
          <w:szCs w:val="24"/>
        </w:rPr>
      </w:pPr>
      <w:r>
        <w:rPr>
          <w:rFonts w:cs="Times New Roman"/>
          <w:bCs/>
          <w:szCs w:val="24"/>
        </w:rPr>
        <w:t xml:space="preserve">If this is being carried out by a class, it would be prudent to </w:t>
      </w:r>
      <w:r w:rsidR="00B34CC0">
        <w:rPr>
          <w:rFonts w:cs="Times New Roman"/>
          <w:bCs/>
          <w:szCs w:val="24"/>
        </w:rPr>
        <w:t>add the chromate and the electrolyte in the fume cupboard and they can take the covered Petri dish back to their bench</w:t>
      </w:r>
      <w:r w:rsidR="00AB05C8">
        <w:rPr>
          <w:rFonts w:cs="Times New Roman"/>
          <w:bCs/>
          <w:szCs w:val="24"/>
        </w:rPr>
        <w:t>, thus avoiding exposure to ammonia.</w:t>
      </w:r>
    </w:p>
    <w:p w14:paraId="515BE0D8" w14:textId="77777777" w:rsidR="00915C5D" w:rsidRPr="001E2CC4" w:rsidRDefault="00915C5D" w:rsidP="00140761">
      <w:pPr>
        <w:rPr>
          <w:rFonts w:cs="Times New Roman"/>
          <w:b/>
          <w:szCs w:val="24"/>
        </w:rPr>
      </w:pPr>
      <w:r w:rsidRPr="001E2CC4">
        <w:rPr>
          <w:rFonts w:cs="Times New Roman"/>
          <w:b/>
          <w:szCs w:val="24"/>
        </w:rPr>
        <w:t>You will need</w:t>
      </w:r>
    </w:p>
    <w:tbl>
      <w:tblPr>
        <w:tblStyle w:val="TableGrid"/>
        <w:tblW w:w="0" w:type="auto"/>
        <w:tblInd w:w="482" w:type="dxa"/>
        <w:tblLook w:val="04A0" w:firstRow="1" w:lastRow="0" w:firstColumn="1" w:lastColumn="0" w:noHBand="0" w:noVBand="1"/>
      </w:tblPr>
      <w:tblGrid>
        <w:gridCol w:w="4621"/>
        <w:gridCol w:w="4621"/>
      </w:tblGrid>
      <w:tr w:rsidR="00915C5D" w:rsidRPr="001E2CC4" w14:paraId="5972C9A7" w14:textId="77777777" w:rsidTr="00C55A5F">
        <w:tc>
          <w:tcPr>
            <w:tcW w:w="4621" w:type="dxa"/>
          </w:tcPr>
          <w:p w14:paraId="4CCDA0B3" w14:textId="0D7771C0" w:rsidR="00915C5D" w:rsidRPr="001E2CC4" w:rsidRDefault="00011176" w:rsidP="00400524">
            <w:pPr>
              <w:spacing w:line="276" w:lineRule="auto"/>
              <w:rPr>
                <w:rFonts w:cs="Times New Roman"/>
                <w:sz w:val="24"/>
                <w:szCs w:val="24"/>
              </w:rPr>
            </w:pPr>
            <w:r w:rsidRPr="001E2CC4">
              <w:rPr>
                <w:rFonts w:cs="Times New Roman"/>
                <w:sz w:val="24"/>
                <w:szCs w:val="24"/>
              </w:rPr>
              <w:t>1 prepared petri dish</w:t>
            </w:r>
          </w:p>
        </w:tc>
        <w:tc>
          <w:tcPr>
            <w:tcW w:w="4621" w:type="dxa"/>
          </w:tcPr>
          <w:p w14:paraId="079AD1E4" w14:textId="7D9D59C6" w:rsidR="00915C5D" w:rsidRPr="001E2CC4" w:rsidRDefault="00915C5D" w:rsidP="00400524">
            <w:pPr>
              <w:spacing w:line="276" w:lineRule="auto"/>
              <w:rPr>
                <w:rFonts w:cs="Times New Roman"/>
                <w:sz w:val="24"/>
                <w:szCs w:val="24"/>
              </w:rPr>
            </w:pPr>
          </w:p>
        </w:tc>
      </w:tr>
      <w:tr w:rsidR="007343C2" w:rsidRPr="001E2CC4" w14:paraId="7E03F378" w14:textId="77777777" w:rsidTr="00C55A5F">
        <w:tc>
          <w:tcPr>
            <w:tcW w:w="4621" w:type="dxa"/>
          </w:tcPr>
          <w:p w14:paraId="5F58027D" w14:textId="7B7C23B8" w:rsidR="007343C2" w:rsidRPr="001E2CC4" w:rsidRDefault="007343C2" w:rsidP="00400524">
            <w:pPr>
              <w:rPr>
                <w:rFonts w:cs="Times New Roman"/>
                <w:i/>
                <w:iCs/>
                <w:color w:val="595959" w:themeColor="text1" w:themeTint="A6"/>
                <w:sz w:val="24"/>
                <w:szCs w:val="24"/>
              </w:rPr>
            </w:pPr>
            <w:r w:rsidRPr="001E2CC4">
              <w:rPr>
                <w:rFonts w:cs="Times New Roman"/>
                <w:i/>
                <w:iCs/>
                <w:color w:val="595959" w:themeColor="text1" w:themeTint="A6"/>
                <w:sz w:val="24"/>
                <w:szCs w:val="24"/>
              </w:rPr>
              <w:t>Petri dish</w:t>
            </w:r>
          </w:p>
        </w:tc>
        <w:tc>
          <w:tcPr>
            <w:tcW w:w="4621" w:type="dxa"/>
          </w:tcPr>
          <w:p w14:paraId="4E646F05" w14:textId="36FF2FBE" w:rsidR="007343C2" w:rsidRPr="001E2CC4" w:rsidRDefault="007343C2" w:rsidP="00400524">
            <w:pPr>
              <w:rPr>
                <w:rFonts w:cs="Times New Roman"/>
                <w:i/>
                <w:iCs/>
                <w:color w:val="595959" w:themeColor="text1" w:themeTint="A6"/>
                <w:sz w:val="24"/>
                <w:szCs w:val="24"/>
              </w:rPr>
            </w:pPr>
            <w:r w:rsidRPr="001E2CC4">
              <w:rPr>
                <w:rFonts w:cs="Times New Roman"/>
                <w:i/>
                <w:iCs/>
                <w:color w:val="595959" w:themeColor="text1" w:themeTint="A6"/>
                <w:sz w:val="24"/>
                <w:szCs w:val="24"/>
              </w:rPr>
              <w:t>2 x Blisters from Indigestion tablets</w:t>
            </w:r>
          </w:p>
        </w:tc>
      </w:tr>
      <w:tr w:rsidR="007343C2" w:rsidRPr="001E2CC4" w14:paraId="7918972E" w14:textId="77777777" w:rsidTr="00C55A5F">
        <w:tc>
          <w:tcPr>
            <w:tcW w:w="4621" w:type="dxa"/>
          </w:tcPr>
          <w:p w14:paraId="475A6291" w14:textId="1B0FA3B8" w:rsidR="007343C2" w:rsidRPr="001E2CC4" w:rsidRDefault="007343C2" w:rsidP="00400524">
            <w:pPr>
              <w:rPr>
                <w:rFonts w:cs="Times New Roman"/>
                <w:i/>
                <w:iCs/>
                <w:color w:val="595959" w:themeColor="text1" w:themeTint="A6"/>
                <w:sz w:val="24"/>
                <w:szCs w:val="24"/>
              </w:rPr>
            </w:pPr>
            <w:r w:rsidRPr="001E2CC4">
              <w:rPr>
                <w:rFonts w:cs="Times New Roman"/>
                <w:i/>
                <w:iCs/>
                <w:color w:val="595959" w:themeColor="text1" w:themeTint="A6"/>
                <w:sz w:val="24"/>
                <w:szCs w:val="24"/>
              </w:rPr>
              <w:t>2 small paper clips</w:t>
            </w:r>
          </w:p>
        </w:tc>
        <w:tc>
          <w:tcPr>
            <w:tcW w:w="4621" w:type="dxa"/>
          </w:tcPr>
          <w:p w14:paraId="71843CAC" w14:textId="3A5386D3" w:rsidR="007343C2" w:rsidRPr="001E2CC4" w:rsidRDefault="007343C2" w:rsidP="00400524">
            <w:pPr>
              <w:rPr>
                <w:rFonts w:cs="Times New Roman"/>
                <w:i/>
                <w:iCs/>
                <w:color w:val="595959" w:themeColor="text1" w:themeTint="A6"/>
                <w:sz w:val="24"/>
                <w:szCs w:val="24"/>
              </w:rPr>
            </w:pPr>
            <w:r w:rsidRPr="001E2CC4">
              <w:rPr>
                <w:rFonts w:cs="Times New Roman"/>
                <w:i/>
                <w:iCs/>
                <w:color w:val="595959" w:themeColor="text1" w:themeTint="A6"/>
                <w:sz w:val="24"/>
                <w:szCs w:val="24"/>
              </w:rPr>
              <w:t>Glue</w:t>
            </w:r>
            <w:r w:rsidR="00FE0D42" w:rsidRPr="001E2CC4">
              <w:rPr>
                <w:rFonts w:cs="Times New Roman"/>
                <w:i/>
                <w:iCs/>
                <w:color w:val="595959" w:themeColor="text1" w:themeTint="A6"/>
                <w:sz w:val="24"/>
                <w:szCs w:val="24"/>
              </w:rPr>
              <w:t>*</w:t>
            </w:r>
          </w:p>
        </w:tc>
      </w:tr>
      <w:tr w:rsidR="00764563" w:rsidRPr="001E2CC4" w14:paraId="63F62A01" w14:textId="77777777" w:rsidTr="00C55A5F">
        <w:tc>
          <w:tcPr>
            <w:tcW w:w="4621" w:type="dxa"/>
          </w:tcPr>
          <w:p w14:paraId="1EDDE2DA" w14:textId="01F51CE6" w:rsidR="00764563" w:rsidRPr="001E2CC4" w:rsidRDefault="00764563" w:rsidP="00400524">
            <w:pPr>
              <w:rPr>
                <w:rFonts w:cs="Times New Roman"/>
                <w:i/>
                <w:iCs/>
                <w:color w:val="595959" w:themeColor="text1" w:themeTint="A6"/>
                <w:sz w:val="24"/>
                <w:szCs w:val="24"/>
              </w:rPr>
            </w:pPr>
            <w:r w:rsidRPr="001E2CC4">
              <w:rPr>
                <w:rFonts w:cs="Times New Roman"/>
                <w:i/>
                <w:iCs/>
                <w:color w:val="595959" w:themeColor="text1" w:themeTint="A6"/>
                <w:sz w:val="24"/>
                <w:szCs w:val="24"/>
              </w:rPr>
              <w:t xml:space="preserve">Pliers </w:t>
            </w:r>
            <w:r w:rsidR="001E2CC4">
              <w:rPr>
                <w:rFonts w:cs="Times New Roman"/>
                <w:i/>
                <w:iCs/>
                <w:color w:val="595959" w:themeColor="text1" w:themeTint="A6"/>
                <w:sz w:val="24"/>
                <w:szCs w:val="24"/>
              </w:rPr>
              <w:t>(</w:t>
            </w:r>
            <w:r w:rsidRPr="001E2CC4">
              <w:rPr>
                <w:rFonts w:cs="Times New Roman"/>
                <w:i/>
                <w:iCs/>
                <w:color w:val="595959" w:themeColor="text1" w:themeTint="A6"/>
                <w:sz w:val="24"/>
                <w:szCs w:val="24"/>
              </w:rPr>
              <w:t>optional)</w:t>
            </w:r>
          </w:p>
        </w:tc>
        <w:tc>
          <w:tcPr>
            <w:tcW w:w="4621" w:type="dxa"/>
          </w:tcPr>
          <w:p w14:paraId="41548EC6" w14:textId="77777777" w:rsidR="00764563" w:rsidRPr="001E2CC4" w:rsidRDefault="00764563" w:rsidP="00400524">
            <w:pPr>
              <w:rPr>
                <w:rFonts w:cs="Times New Roman"/>
                <w:i/>
                <w:iCs/>
                <w:color w:val="595959" w:themeColor="text1" w:themeTint="A6"/>
                <w:sz w:val="24"/>
                <w:szCs w:val="24"/>
              </w:rPr>
            </w:pPr>
          </w:p>
        </w:tc>
      </w:tr>
      <w:tr w:rsidR="007343C2" w:rsidRPr="001E2CC4" w14:paraId="3870AD04" w14:textId="77777777" w:rsidTr="00C55A5F">
        <w:tc>
          <w:tcPr>
            <w:tcW w:w="4621" w:type="dxa"/>
          </w:tcPr>
          <w:p w14:paraId="12BED980" w14:textId="1889F9B8" w:rsidR="007343C2" w:rsidRPr="001E2CC4" w:rsidRDefault="007343C2" w:rsidP="00400524">
            <w:pPr>
              <w:rPr>
                <w:rFonts w:cs="Times New Roman"/>
                <w:sz w:val="24"/>
                <w:szCs w:val="24"/>
              </w:rPr>
            </w:pPr>
            <w:r w:rsidRPr="001E2CC4">
              <w:rPr>
                <w:rFonts w:cs="Times New Roman"/>
                <w:sz w:val="24"/>
                <w:szCs w:val="24"/>
              </w:rPr>
              <w:t>copper chromate solution**</w:t>
            </w:r>
          </w:p>
        </w:tc>
        <w:tc>
          <w:tcPr>
            <w:tcW w:w="4621" w:type="dxa"/>
          </w:tcPr>
          <w:p w14:paraId="3EAAC5BD" w14:textId="77777777" w:rsidR="007343C2" w:rsidRPr="001E2CC4" w:rsidRDefault="007343C2" w:rsidP="00400524">
            <w:pPr>
              <w:rPr>
                <w:rFonts w:cs="Times New Roman"/>
                <w:sz w:val="24"/>
                <w:szCs w:val="24"/>
              </w:rPr>
            </w:pPr>
          </w:p>
        </w:tc>
      </w:tr>
      <w:tr w:rsidR="001C2912" w:rsidRPr="001E2CC4" w14:paraId="1FDFA6DA" w14:textId="77777777" w:rsidTr="00C55A5F">
        <w:tc>
          <w:tcPr>
            <w:tcW w:w="4621" w:type="dxa"/>
          </w:tcPr>
          <w:p w14:paraId="4BF9AC6E" w14:textId="7ACE231F" w:rsidR="001C2912" w:rsidRPr="00A3310E" w:rsidRDefault="001C2912" w:rsidP="00400524">
            <w:pPr>
              <w:rPr>
                <w:rFonts w:cs="Times New Roman"/>
                <w:i/>
                <w:iCs/>
                <w:color w:val="595959" w:themeColor="text1" w:themeTint="A6"/>
                <w:sz w:val="24"/>
                <w:szCs w:val="24"/>
              </w:rPr>
            </w:pPr>
            <w:r w:rsidRPr="00A3310E">
              <w:rPr>
                <w:rFonts w:cs="Times New Roman"/>
                <w:i/>
                <w:iCs/>
                <w:color w:val="595959" w:themeColor="text1" w:themeTint="A6"/>
                <w:sz w:val="24"/>
                <w:szCs w:val="24"/>
              </w:rPr>
              <w:t>0.25g Copper sulphate</w:t>
            </w:r>
          </w:p>
        </w:tc>
        <w:tc>
          <w:tcPr>
            <w:tcW w:w="4621" w:type="dxa"/>
          </w:tcPr>
          <w:p w14:paraId="4458DB3E" w14:textId="299627BB" w:rsidR="001C2912" w:rsidRPr="00A3310E" w:rsidRDefault="001C2912" w:rsidP="00400524">
            <w:pPr>
              <w:rPr>
                <w:rFonts w:cs="Times New Roman"/>
                <w:i/>
                <w:iCs/>
                <w:szCs w:val="24"/>
              </w:rPr>
            </w:pPr>
            <w:r w:rsidRPr="00A3310E">
              <w:rPr>
                <w:rFonts w:cs="Times New Roman"/>
                <w:i/>
                <w:iCs/>
                <w:szCs w:val="24"/>
              </w:rPr>
              <w:t xml:space="preserve">0.2g potassium </w:t>
            </w:r>
            <w:r w:rsidR="00B875DC">
              <w:rPr>
                <w:rFonts w:cs="Times New Roman"/>
                <w:i/>
                <w:iCs/>
                <w:szCs w:val="24"/>
              </w:rPr>
              <w:t>di</w:t>
            </w:r>
            <w:r w:rsidRPr="00A3310E">
              <w:rPr>
                <w:rFonts w:cs="Times New Roman"/>
                <w:i/>
                <w:iCs/>
                <w:szCs w:val="24"/>
              </w:rPr>
              <w:t>chromate</w:t>
            </w:r>
          </w:p>
        </w:tc>
      </w:tr>
      <w:tr w:rsidR="001C2912" w:rsidRPr="001E2CC4" w14:paraId="06F7C84E" w14:textId="77777777" w:rsidTr="00C55A5F">
        <w:tc>
          <w:tcPr>
            <w:tcW w:w="4621" w:type="dxa"/>
          </w:tcPr>
          <w:p w14:paraId="4101D01C" w14:textId="65EA8189" w:rsidR="001C2912" w:rsidRPr="00A3310E" w:rsidRDefault="001C2912" w:rsidP="00400524">
            <w:pPr>
              <w:rPr>
                <w:rFonts w:cs="Times New Roman"/>
                <w:i/>
                <w:iCs/>
                <w:color w:val="595959" w:themeColor="text1" w:themeTint="A6"/>
                <w:sz w:val="24"/>
                <w:szCs w:val="24"/>
              </w:rPr>
            </w:pPr>
            <w:r w:rsidRPr="00A3310E">
              <w:rPr>
                <w:rFonts w:cs="Times New Roman"/>
                <w:i/>
                <w:iCs/>
                <w:color w:val="595959" w:themeColor="text1" w:themeTint="A6"/>
                <w:sz w:val="24"/>
                <w:szCs w:val="24"/>
              </w:rPr>
              <w:t>1 cm</w:t>
            </w:r>
            <w:r w:rsidRPr="00A3310E">
              <w:rPr>
                <w:rFonts w:cs="Times New Roman"/>
                <w:i/>
                <w:iCs/>
                <w:color w:val="595959" w:themeColor="text1" w:themeTint="A6"/>
                <w:sz w:val="24"/>
                <w:szCs w:val="24"/>
                <w:vertAlign w:val="superscript"/>
              </w:rPr>
              <w:t>3</w:t>
            </w:r>
            <w:r w:rsidRPr="00A3310E">
              <w:rPr>
                <w:rFonts w:cs="Times New Roman"/>
                <w:i/>
                <w:iCs/>
                <w:color w:val="595959" w:themeColor="text1" w:themeTint="A6"/>
                <w:sz w:val="24"/>
                <w:szCs w:val="24"/>
              </w:rPr>
              <w:t xml:space="preserve"> 880 ammonia</w:t>
            </w:r>
          </w:p>
        </w:tc>
        <w:tc>
          <w:tcPr>
            <w:tcW w:w="4621" w:type="dxa"/>
          </w:tcPr>
          <w:p w14:paraId="7D998E5F" w14:textId="11B9756F" w:rsidR="001C2912" w:rsidRPr="00A3310E" w:rsidRDefault="00691C7C" w:rsidP="00400524">
            <w:pPr>
              <w:rPr>
                <w:rFonts w:cs="Times New Roman"/>
                <w:i/>
                <w:iCs/>
                <w:szCs w:val="24"/>
              </w:rPr>
            </w:pPr>
            <w:r>
              <w:rPr>
                <w:rFonts w:cs="Times New Roman"/>
                <w:i/>
                <w:iCs/>
                <w:szCs w:val="24"/>
              </w:rPr>
              <w:t>Vial or small test tube &amp; bung</w:t>
            </w:r>
          </w:p>
        </w:tc>
      </w:tr>
      <w:tr w:rsidR="00915C5D" w:rsidRPr="001E2CC4" w14:paraId="34FB3FAA" w14:textId="77777777" w:rsidTr="00C55A5F">
        <w:tc>
          <w:tcPr>
            <w:tcW w:w="4621" w:type="dxa"/>
          </w:tcPr>
          <w:p w14:paraId="23AF03DB" w14:textId="071FA356" w:rsidR="00915C5D" w:rsidRPr="001E2CC4" w:rsidRDefault="007D3339" w:rsidP="00400524">
            <w:pPr>
              <w:spacing w:line="276" w:lineRule="auto"/>
              <w:rPr>
                <w:rFonts w:cs="Times New Roman"/>
                <w:sz w:val="24"/>
                <w:szCs w:val="24"/>
              </w:rPr>
            </w:pPr>
            <w:r w:rsidRPr="001E2CC4">
              <w:rPr>
                <w:rFonts w:cs="Times New Roman"/>
                <w:sz w:val="24"/>
                <w:szCs w:val="24"/>
              </w:rPr>
              <w:t>Electrolyte (2% ammonium chloride in 2 mol l</w:t>
            </w:r>
            <w:r w:rsidRPr="001E2CC4">
              <w:rPr>
                <w:rFonts w:cs="Times New Roman"/>
                <w:sz w:val="24"/>
                <w:szCs w:val="24"/>
                <w:vertAlign w:val="superscript"/>
              </w:rPr>
              <w:t>-1</w:t>
            </w:r>
            <w:r w:rsidRPr="001E2CC4">
              <w:rPr>
                <w:rFonts w:cs="Times New Roman"/>
                <w:sz w:val="24"/>
                <w:szCs w:val="24"/>
              </w:rPr>
              <w:t xml:space="preserve"> ammonia</w:t>
            </w:r>
          </w:p>
        </w:tc>
        <w:tc>
          <w:tcPr>
            <w:tcW w:w="4621" w:type="dxa"/>
          </w:tcPr>
          <w:p w14:paraId="0C33A986" w14:textId="2299F383" w:rsidR="00915C5D" w:rsidRPr="001E2CC4" w:rsidRDefault="007D3339" w:rsidP="00400524">
            <w:pPr>
              <w:spacing w:line="276" w:lineRule="auto"/>
              <w:rPr>
                <w:rFonts w:cs="Times New Roman"/>
                <w:sz w:val="24"/>
                <w:szCs w:val="24"/>
              </w:rPr>
            </w:pPr>
            <w:r w:rsidRPr="001E2CC4">
              <w:rPr>
                <w:rFonts w:cs="Times New Roman"/>
                <w:sz w:val="24"/>
                <w:szCs w:val="24"/>
              </w:rPr>
              <w:t xml:space="preserve">Power supply or </w:t>
            </w:r>
            <w:r w:rsidR="005112D7" w:rsidRPr="001E2CC4">
              <w:rPr>
                <w:rFonts w:cs="Times New Roman"/>
                <w:sz w:val="24"/>
                <w:szCs w:val="24"/>
              </w:rPr>
              <w:t>9v battery plus connecting leads</w:t>
            </w:r>
          </w:p>
        </w:tc>
      </w:tr>
      <w:tr w:rsidR="00915C5D" w:rsidRPr="001E2CC4" w14:paraId="60F5BF77" w14:textId="77777777" w:rsidTr="00C55A5F">
        <w:tc>
          <w:tcPr>
            <w:tcW w:w="4621" w:type="dxa"/>
          </w:tcPr>
          <w:p w14:paraId="25C62943" w14:textId="6459C22F" w:rsidR="00915C5D" w:rsidRPr="001E2CC4" w:rsidRDefault="005112D7" w:rsidP="00400524">
            <w:pPr>
              <w:spacing w:line="276" w:lineRule="auto"/>
              <w:rPr>
                <w:rFonts w:cs="Times New Roman"/>
                <w:sz w:val="24"/>
                <w:szCs w:val="24"/>
              </w:rPr>
            </w:pPr>
            <w:r w:rsidRPr="001E2CC4">
              <w:rPr>
                <w:rFonts w:cs="Times New Roman"/>
                <w:sz w:val="24"/>
                <w:szCs w:val="24"/>
              </w:rPr>
              <w:t>Pasteur pipettes</w:t>
            </w:r>
          </w:p>
        </w:tc>
        <w:tc>
          <w:tcPr>
            <w:tcW w:w="4621" w:type="dxa"/>
          </w:tcPr>
          <w:p w14:paraId="3E29B446" w14:textId="0BEDAA28" w:rsidR="00915C5D" w:rsidRPr="001E2CC4" w:rsidRDefault="005112D7" w:rsidP="00037012">
            <w:pPr>
              <w:spacing w:line="276" w:lineRule="auto"/>
              <w:rPr>
                <w:rFonts w:cs="Times New Roman"/>
                <w:sz w:val="24"/>
                <w:szCs w:val="24"/>
              </w:rPr>
            </w:pPr>
            <w:r w:rsidRPr="001E2CC4">
              <w:rPr>
                <w:rFonts w:cs="Times New Roman"/>
                <w:sz w:val="24"/>
                <w:szCs w:val="24"/>
              </w:rPr>
              <w:t>Filter paper</w:t>
            </w:r>
            <w:r w:rsidR="00B3628C" w:rsidRPr="001E2CC4">
              <w:rPr>
                <w:rFonts w:cs="Times New Roman"/>
                <w:sz w:val="24"/>
                <w:szCs w:val="24"/>
              </w:rPr>
              <w:t xml:space="preserve"> </w:t>
            </w:r>
          </w:p>
        </w:tc>
      </w:tr>
      <w:tr w:rsidR="002448D0" w:rsidRPr="001E2CC4" w14:paraId="03D8574F" w14:textId="77777777" w:rsidTr="00C55A5F">
        <w:tc>
          <w:tcPr>
            <w:tcW w:w="4621" w:type="dxa"/>
          </w:tcPr>
          <w:p w14:paraId="4EBF107F" w14:textId="14A05969" w:rsidR="002448D0" w:rsidRPr="001E2CC4" w:rsidRDefault="005112D7" w:rsidP="002448D0">
            <w:pPr>
              <w:rPr>
                <w:rFonts w:cs="Times New Roman"/>
                <w:sz w:val="24"/>
                <w:szCs w:val="24"/>
              </w:rPr>
            </w:pPr>
            <w:r w:rsidRPr="001E2CC4">
              <w:rPr>
                <w:rFonts w:cs="Times New Roman"/>
                <w:sz w:val="24"/>
                <w:szCs w:val="24"/>
              </w:rPr>
              <w:t>Scissors</w:t>
            </w:r>
          </w:p>
        </w:tc>
        <w:tc>
          <w:tcPr>
            <w:tcW w:w="4621" w:type="dxa"/>
          </w:tcPr>
          <w:p w14:paraId="12E8B0EE" w14:textId="6692D614" w:rsidR="002448D0" w:rsidRPr="001E2CC4" w:rsidRDefault="002448D0" w:rsidP="00400524">
            <w:pPr>
              <w:rPr>
                <w:rFonts w:cs="Times New Roman"/>
                <w:sz w:val="24"/>
                <w:szCs w:val="24"/>
              </w:rPr>
            </w:pPr>
          </w:p>
        </w:tc>
      </w:tr>
    </w:tbl>
    <w:p w14:paraId="1D9A11B2" w14:textId="3E361EB9" w:rsidR="00D56E5E" w:rsidRPr="001E2CC4" w:rsidRDefault="00D56E5E" w:rsidP="007E694D">
      <w:pPr>
        <w:rPr>
          <w:rFonts w:cs="Times New Roman"/>
          <w:szCs w:val="24"/>
        </w:rPr>
      </w:pPr>
    </w:p>
    <w:p w14:paraId="3AA5A2A5" w14:textId="77777777" w:rsidR="00A1336B" w:rsidRPr="0001618D" w:rsidRDefault="00A1336B" w:rsidP="00A1336B">
      <w:pPr>
        <w:rPr>
          <w:rFonts w:cs="Times New Roman"/>
          <w:b/>
          <w:sz w:val="28"/>
          <w:szCs w:val="28"/>
        </w:rPr>
      </w:pPr>
      <w:r w:rsidRPr="0001618D">
        <w:rPr>
          <w:rFonts w:cs="Times New Roman"/>
          <w:b/>
          <w:sz w:val="28"/>
          <w:szCs w:val="28"/>
        </w:rPr>
        <w:t>Preparation</w:t>
      </w:r>
    </w:p>
    <w:p w14:paraId="7F5D6AA1" w14:textId="4D5D67A1" w:rsidR="00782052" w:rsidRPr="001A61C6" w:rsidRDefault="00C32A99" w:rsidP="001A61C6">
      <w:pPr>
        <w:pStyle w:val="ListParagraph"/>
        <w:numPr>
          <w:ilvl w:val="0"/>
          <w:numId w:val="28"/>
        </w:numPr>
        <w:rPr>
          <w:rFonts w:cs="Times New Roman"/>
          <w:szCs w:val="24"/>
        </w:rPr>
      </w:pPr>
      <w:r w:rsidRPr="001A61C6">
        <w:rPr>
          <w:rFonts w:cs="Times New Roman"/>
          <w:szCs w:val="24"/>
        </w:rPr>
        <w:t>Remove the lid from your Petri dish.</w:t>
      </w:r>
    </w:p>
    <w:p w14:paraId="4639ACDB" w14:textId="67BC4730" w:rsidR="00C32A99" w:rsidRPr="001A61C6" w:rsidRDefault="00852EE0" w:rsidP="001A61C6">
      <w:pPr>
        <w:pStyle w:val="ListParagraph"/>
        <w:numPr>
          <w:ilvl w:val="0"/>
          <w:numId w:val="28"/>
        </w:numPr>
        <w:rPr>
          <w:rFonts w:cs="Times New Roman"/>
          <w:szCs w:val="24"/>
        </w:rPr>
      </w:pPr>
      <w:r>
        <w:pict w14:anchorId="03FBF5EE">
          <v:group id="Group 28" o:spid="_x0000_s1032" style="position:absolute;left:0;text-align:left;margin-left:426.95pt;margin-top:40.6pt;width:65pt;height:49.35pt;z-index:251658752" coordsize="11152,15032">
            <v:line id="Straight Connector 4" o:spid="_x0000_s1033" style="position:absolute;flip:x;visibility:visible;mso-wrap-style:square" from="5611,15032" to="11152,15032" o:connectortype="straight" strokecolor="#4579b8 [3044]" strokeweight="4.5pt"/>
            <v:line id="Straight Connector 5" o:spid="_x0000_s1034" style="position:absolute;flip:x y;visibility:visible;mso-wrap-style:square" from="5888,0" to="5888,15032" o:connectortype="straight" strokecolor="#4579b8 [3044]" strokeweight="4.5pt">
              <o:lock v:ext="edit" shapetype="f"/>
            </v:line>
            <v:line id="Straight Connector 6" o:spid="_x0000_s1035" style="position:absolute;flip:x;visibility:visible;mso-wrap-style:square" from="0,207" to="6087,207" o:connectortype="straight" strokecolor="#4579b8 [3044]" strokeweight="4.5pt">
              <o:lock v:ext="edit" shapetype="f"/>
            </v:line>
            <w10:wrap type="square"/>
          </v:group>
        </w:pict>
      </w:r>
      <w:r w:rsidR="00C32A99" w:rsidRPr="001A61C6">
        <w:rPr>
          <w:rFonts w:cs="Times New Roman"/>
          <w:szCs w:val="24"/>
        </w:rPr>
        <w:t xml:space="preserve">Cut out </w:t>
      </w:r>
      <w:r w:rsidR="00707F17" w:rsidRPr="001A61C6">
        <w:rPr>
          <w:rFonts w:cs="Times New Roman"/>
          <w:szCs w:val="24"/>
        </w:rPr>
        <w:t xml:space="preserve">2 blisters from the tray of indigestion tablets and glue them </w:t>
      </w:r>
      <w:r w:rsidR="000016F8" w:rsidRPr="001A61C6">
        <w:rPr>
          <w:rFonts w:cs="Times New Roman"/>
          <w:szCs w:val="24"/>
        </w:rPr>
        <w:t>inside the Petri dish on opposi</w:t>
      </w:r>
      <w:r w:rsidR="00E246AD" w:rsidRPr="001A61C6">
        <w:rPr>
          <w:rFonts w:cs="Times New Roman"/>
          <w:szCs w:val="24"/>
        </w:rPr>
        <w:t>t</w:t>
      </w:r>
      <w:r w:rsidR="000016F8" w:rsidRPr="001A61C6">
        <w:rPr>
          <w:rFonts w:cs="Times New Roman"/>
          <w:szCs w:val="24"/>
        </w:rPr>
        <w:t>e sides, close to the edge.</w:t>
      </w:r>
      <w:r w:rsidR="00E43C8D" w:rsidRPr="001A61C6">
        <w:rPr>
          <w:rFonts w:cs="Times New Roman"/>
          <w:szCs w:val="24"/>
        </w:rPr>
        <w:t xml:space="preserve"> Do not use a hot-melt glue-gun for this – they will melt.</w:t>
      </w:r>
    </w:p>
    <w:p w14:paraId="1BE049FC" w14:textId="3027BDA4" w:rsidR="000016F8" w:rsidRPr="001A61C6" w:rsidRDefault="00852EE0" w:rsidP="001A61C6">
      <w:pPr>
        <w:pStyle w:val="ListParagraph"/>
        <w:numPr>
          <w:ilvl w:val="0"/>
          <w:numId w:val="28"/>
        </w:numPr>
        <w:rPr>
          <w:rFonts w:cs="Times New Roman"/>
          <w:szCs w:val="24"/>
        </w:rPr>
      </w:pPr>
      <w:r>
        <w:pict w14:anchorId="1F4C7D2A">
          <v:group id="Group 9" o:spid="_x0000_s1036" style="position:absolute;left:0;text-align:left;margin-left:448.85pt;margin-top:29.9pt;width:61.35pt;height:25.2pt;z-index:251657728" coordsize="5946,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">
            <v:rect id="Rectangle 8" o:spid="_x0000_s1037" style="position:absolute;left:219;top:283;width:5221;height:1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" filled="f" strokecolor="black [3213]" strokeweight="2.25pt"/>
            <v:rect id="Rectangle 9" o:spid="_x0000_s1038" style="position:absolute;width:594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" fillcolor="white [3212]" stroked="f" strokeweight="2pt"/>
          </v:group>
        </w:pict>
      </w:r>
      <w:r w:rsidR="00E246AD" w:rsidRPr="001A61C6">
        <w:rPr>
          <w:rFonts w:cs="Times New Roman"/>
          <w:szCs w:val="24"/>
        </w:rPr>
        <w:t xml:space="preserve">Take your 2 paper clips and open them up </w:t>
      </w:r>
      <w:r w:rsidR="00C64949" w:rsidRPr="001A61C6">
        <w:rPr>
          <w:rFonts w:cs="Times New Roman"/>
          <w:szCs w:val="24"/>
        </w:rPr>
        <w:t xml:space="preserve">into an </w:t>
      </w:r>
      <w:r w:rsidR="009A3F0D" w:rsidRPr="001A61C6">
        <w:rPr>
          <w:rFonts w:cs="Times New Roman"/>
          <w:szCs w:val="24"/>
        </w:rPr>
        <w:t>S</w:t>
      </w:r>
      <w:r w:rsidR="00C64949" w:rsidRPr="001A61C6">
        <w:rPr>
          <w:rFonts w:cs="Times New Roman"/>
          <w:szCs w:val="24"/>
        </w:rPr>
        <w:t xml:space="preserve"> shape (see right). Using pliers will help get the bends close </w:t>
      </w:r>
      <w:r w:rsidR="00764563" w:rsidRPr="001A61C6">
        <w:rPr>
          <w:rFonts w:cs="Times New Roman"/>
          <w:szCs w:val="24"/>
        </w:rPr>
        <w:t>to right angles, which is helpful.</w:t>
      </w:r>
      <w:r w:rsidR="009A3F0D" w:rsidRPr="001A61C6">
        <w:rPr>
          <w:rFonts w:cs="Times New Roman"/>
          <w:szCs w:val="24"/>
        </w:rPr>
        <w:t xml:space="preserve"> These are your electrodes.</w:t>
      </w:r>
      <w:r w:rsidR="00764563" w:rsidRPr="001A61C6">
        <w:rPr>
          <w:rFonts w:cs="Times New Roman"/>
          <w:szCs w:val="24"/>
        </w:rPr>
        <w:t xml:space="preserve"> You may need to </w:t>
      </w:r>
      <w:r w:rsidR="0070255F" w:rsidRPr="001A61C6">
        <w:rPr>
          <w:rFonts w:cs="Times New Roman"/>
          <w:szCs w:val="24"/>
        </w:rPr>
        <w:t xml:space="preserve">trim the end of the wire as well. It is important that the lower, small end </w:t>
      </w:r>
      <w:r w:rsidR="00EA7AB4" w:rsidRPr="001A61C6">
        <w:rPr>
          <w:rFonts w:cs="Times New Roman"/>
          <w:szCs w:val="24"/>
        </w:rPr>
        <w:t>is small enough to fit inside the blister – as shown</w:t>
      </w:r>
    </w:p>
    <w:p w14:paraId="1E9773C1" w14:textId="55770CF6" w:rsidR="00CA1E86" w:rsidRPr="001A61C6" w:rsidRDefault="00812327" w:rsidP="001A61C6">
      <w:pPr>
        <w:pStyle w:val="ListParagraph"/>
        <w:numPr>
          <w:ilvl w:val="0"/>
          <w:numId w:val="28"/>
        </w:numPr>
        <w:rPr>
          <w:rFonts w:cs="Times New Roman"/>
          <w:szCs w:val="24"/>
        </w:rPr>
      </w:pPr>
      <w:r w:rsidRPr="001A61C6">
        <w:rPr>
          <w:rFonts w:cs="Times New Roman"/>
          <w:szCs w:val="24"/>
        </w:rPr>
        <w:lastRenderedPageBreak/>
        <w:t>Place the lid on the petri dish and, looking down from above</w:t>
      </w:r>
      <w:r w:rsidR="00126969" w:rsidRPr="001A61C6">
        <w:rPr>
          <w:rFonts w:cs="Times New Roman"/>
          <w:szCs w:val="24"/>
        </w:rPr>
        <w:t>,</w:t>
      </w:r>
      <w:r w:rsidR="00912585" w:rsidRPr="001A61C6">
        <w:rPr>
          <w:rFonts w:cs="Times New Roman"/>
          <w:szCs w:val="24"/>
        </w:rPr>
        <w:t xml:space="preserve"> make a mark above the outer edge of the blister. (</w:t>
      </w:r>
      <w:proofErr w:type="gramStart"/>
      <w:r w:rsidR="00912585" w:rsidRPr="001A61C6">
        <w:rPr>
          <w:rFonts w:cs="Times New Roman"/>
          <w:szCs w:val="24"/>
        </w:rPr>
        <w:t>see</w:t>
      </w:r>
      <w:proofErr w:type="gramEnd"/>
      <w:r w:rsidR="00912585" w:rsidRPr="001A61C6">
        <w:rPr>
          <w:rFonts w:cs="Times New Roman"/>
          <w:szCs w:val="24"/>
        </w:rPr>
        <w:t xml:space="preserve"> right)</w:t>
      </w:r>
    </w:p>
    <w:p w14:paraId="3DD0A8C3" w14:textId="53391A53" w:rsidR="00A1336B" w:rsidRPr="001A61C6" w:rsidRDefault="00852EE0" w:rsidP="001A61C6">
      <w:pPr>
        <w:pStyle w:val="ListParagraph"/>
        <w:numPr>
          <w:ilvl w:val="0"/>
          <w:numId w:val="28"/>
        </w:numPr>
        <w:rPr>
          <w:rFonts w:cs="Times New Roman"/>
          <w:szCs w:val="24"/>
        </w:rPr>
      </w:pPr>
      <w:r>
        <w:pict w14:anchorId="5068F7D0">
          <v:group id="Group 39" o:spid="_x0000_s1039" style="position:absolute;left:0;text-align:left;margin-left:398.7pt;margin-top:-3.8pt;width:102.25pt;height:104.05pt;z-index:251659776" coordsize="24037,24037">
            <v:group id="Group 2" o:spid="_x0000_s1040" style="position:absolute;width:24037;height:24037" coordsize="24037,24037">
              <v:oval id="Oval 5" o:spid="_x0000_s1041" style="position:absolute;width:24037;height:24037;visibility:visible;mso-wrap-style:square;v-text-anchor:middle" filled="f" strokecolor="black [3213]" strokeweight="3pt"/>
              <v:oval id="Oval 6" o:spid="_x0000_s1042" style="position:absolute;left:623;top:10910;width:2909;height:2805;visibility:visible;mso-wrap-style:square;v-text-anchor:middle" filled="f" strokecolor="black [3213]" strokeweight="3pt"/>
              <v:oval id="Oval 7" o:spid="_x0000_s1043" style="position:absolute;left:20366;top:10910;width:2909;height:2805;visibility:visible;mso-wrap-style:square;v-text-anchor:middle" filled="f" strokecolor="black [3213]" strokeweight="3pt"/>
            </v:group>
            <v:oval id="Oval 3" o:spid="_x0000_s1044" style="position:absolute;left:1098;top:12122;width:633;height:537;visibility:visible;mso-wrap-style:square;v-text-anchor:middle" fillcolor="red" strokecolor="red" strokeweight="3pt"/>
            <v:oval id="Oval 4" o:spid="_x0000_s1045" style="position:absolute;left:22157;top:12044;width:633;height:537;visibility:visible;mso-wrap-style:square;v-text-anchor:middle" fillcolor="red" strokecolor="red" strokeweight="3pt"/>
            <w10:wrap type="square"/>
          </v:group>
        </w:pict>
      </w:r>
      <w:r w:rsidR="00EA7AB4" w:rsidRPr="001A61C6">
        <w:rPr>
          <w:rFonts w:cs="Times New Roman"/>
          <w:szCs w:val="24"/>
        </w:rPr>
        <w:t xml:space="preserve">Take a </w:t>
      </w:r>
      <w:r w:rsidR="00CA1E86" w:rsidRPr="001A61C6">
        <w:rPr>
          <w:rFonts w:cs="Times New Roman"/>
          <w:szCs w:val="24"/>
        </w:rPr>
        <w:t>3</w:t>
      </w:r>
      <w:r w:rsidR="00CA1E86" w:rsidRPr="001A61C6">
        <w:rPr>
          <w:rFonts w:cs="Times New Roman"/>
          <w:szCs w:val="24"/>
          <w:vertAlign w:val="superscript"/>
        </w:rPr>
        <w:t>rd</w:t>
      </w:r>
      <w:r w:rsidR="00CA1E86" w:rsidRPr="001A61C6">
        <w:rPr>
          <w:rFonts w:cs="Times New Roman"/>
          <w:szCs w:val="24"/>
        </w:rPr>
        <w:t xml:space="preserve"> paper clip or anything similar, heat it in </w:t>
      </w:r>
      <w:r w:rsidR="00912585" w:rsidRPr="001A61C6">
        <w:rPr>
          <w:rFonts w:cs="Times New Roman"/>
          <w:szCs w:val="24"/>
        </w:rPr>
        <w:t xml:space="preserve">a flame </w:t>
      </w:r>
      <w:r w:rsidR="00E43C8D" w:rsidRPr="001A61C6">
        <w:rPr>
          <w:rFonts w:cs="Times New Roman"/>
          <w:szCs w:val="24"/>
        </w:rPr>
        <w:t xml:space="preserve">briefly and melt two small holes in the lid where you </w:t>
      </w:r>
      <w:r w:rsidR="003D1C3F" w:rsidRPr="001A61C6">
        <w:rPr>
          <w:rFonts w:cs="Times New Roman"/>
          <w:szCs w:val="24"/>
        </w:rPr>
        <w:t>made the marks.</w:t>
      </w:r>
    </w:p>
    <w:p w14:paraId="586A4706" w14:textId="79A9B64C" w:rsidR="003D1C3F" w:rsidRPr="001A61C6" w:rsidRDefault="003D1C3F" w:rsidP="001A61C6">
      <w:pPr>
        <w:pStyle w:val="ListParagraph"/>
        <w:numPr>
          <w:ilvl w:val="0"/>
          <w:numId w:val="28"/>
        </w:numPr>
        <w:rPr>
          <w:rFonts w:cs="Times New Roman"/>
          <w:szCs w:val="24"/>
        </w:rPr>
      </w:pPr>
      <w:r w:rsidRPr="001A61C6">
        <w:rPr>
          <w:rFonts w:cs="Times New Roman"/>
          <w:szCs w:val="24"/>
        </w:rPr>
        <w:t xml:space="preserve">Insert the first of your bent paper clips through this hole and adjust the position so it </w:t>
      </w:r>
      <w:r w:rsidR="006052F6" w:rsidRPr="001A61C6">
        <w:rPr>
          <w:rFonts w:cs="Times New Roman"/>
          <w:szCs w:val="24"/>
        </w:rPr>
        <w:t>sits in the bottom of the blister. Glue it in place. You may have to support it</w:t>
      </w:r>
      <w:r w:rsidR="009A3F0D" w:rsidRPr="001A61C6">
        <w:rPr>
          <w:rFonts w:cs="Times New Roman"/>
          <w:szCs w:val="24"/>
        </w:rPr>
        <w:t xml:space="preserve"> while the glue sets.</w:t>
      </w:r>
      <w:r w:rsidR="006052F6" w:rsidRPr="001A61C6">
        <w:rPr>
          <w:rFonts w:cs="Times New Roman"/>
          <w:szCs w:val="24"/>
        </w:rPr>
        <w:t xml:space="preserve"> This time a hot</w:t>
      </w:r>
      <w:r w:rsidR="009A3F0D" w:rsidRPr="001A61C6">
        <w:rPr>
          <w:rFonts w:cs="Times New Roman"/>
          <w:szCs w:val="24"/>
        </w:rPr>
        <w:t>-</w:t>
      </w:r>
      <w:r w:rsidR="006052F6" w:rsidRPr="001A61C6">
        <w:rPr>
          <w:rFonts w:cs="Times New Roman"/>
          <w:szCs w:val="24"/>
        </w:rPr>
        <w:t>melt glue</w:t>
      </w:r>
      <w:r w:rsidR="009A3F0D" w:rsidRPr="001A61C6">
        <w:rPr>
          <w:rFonts w:cs="Times New Roman"/>
          <w:szCs w:val="24"/>
        </w:rPr>
        <w:t>-</w:t>
      </w:r>
      <w:r w:rsidR="006052F6" w:rsidRPr="001A61C6">
        <w:rPr>
          <w:rFonts w:cs="Times New Roman"/>
          <w:szCs w:val="24"/>
        </w:rPr>
        <w:t>gun is ideal as it cools rapidly</w:t>
      </w:r>
      <w:r w:rsidR="009A3F0D" w:rsidRPr="001A61C6">
        <w:rPr>
          <w:rFonts w:cs="Times New Roman"/>
          <w:szCs w:val="24"/>
        </w:rPr>
        <w:t>.</w:t>
      </w:r>
    </w:p>
    <w:p w14:paraId="2A191FC3" w14:textId="7391518F" w:rsidR="009A3F0D" w:rsidRPr="001A61C6" w:rsidRDefault="009A3F0D" w:rsidP="001A61C6">
      <w:pPr>
        <w:pStyle w:val="ListParagraph"/>
        <w:numPr>
          <w:ilvl w:val="0"/>
          <w:numId w:val="28"/>
        </w:numPr>
        <w:rPr>
          <w:rFonts w:cs="Times New Roman"/>
          <w:szCs w:val="24"/>
        </w:rPr>
      </w:pPr>
      <w:r w:rsidRPr="001A61C6">
        <w:rPr>
          <w:rFonts w:cs="Times New Roman"/>
          <w:szCs w:val="24"/>
        </w:rPr>
        <w:t>Repeat with the other paper clip.</w:t>
      </w:r>
    </w:p>
    <w:p w14:paraId="08E70780" w14:textId="010D70A9" w:rsidR="00A1336B" w:rsidRPr="001A61C6" w:rsidRDefault="00852EE0" w:rsidP="001A61C6">
      <w:pPr>
        <w:pStyle w:val="ListParagraph"/>
        <w:numPr>
          <w:ilvl w:val="0"/>
          <w:numId w:val="28"/>
        </w:numPr>
        <w:rPr>
          <w:rFonts w:cs="Times New Roman"/>
          <w:iCs/>
          <w:noProof/>
          <w:szCs w:val="24"/>
          <w:lang w:val="en-US"/>
        </w:rPr>
      </w:pPr>
      <w:r>
        <w:rPr>
          <w:rFonts w:ascii="Calibri" w:hAnsi="Calibri"/>
          <w:i/>
          <w:noProof/>
          <w:sz w:val="22"/>
        </w:rPr>
        <w:pict w14:anchorId="4C032AAD">
          <v:group id="Group 40" o:spid="_x0000_s1046" style="position:absolute;left:0;text-align:left;margin-left:4.3pt;margin-top:35.05pt;width:473.95pt;height:53.95pt;z-index:251660800" coordsize="89536,16507">
            <v:group id="Group 2" o:spid="_x0000_s1047" style="position:absolute;left:3723;top:1267;width:82296;height:15240" coordorigin="3723,1267" coordsize="82296,15240">
              <v:rect id="Rectangle 21" o:spid="_x0000_s1048" style="position:absolute;left:3723;top:2695;width:82296;height:13812;visibility:visible;mso-wrap-style:square;v-text-anchor:middle" filled="f" strokecolor="black [3213]" strokeweight="4.5pt"/>
              <v:rect id="Rectangle 22" o:spid="_x0000_s1049" style="position:absolute;left:4009;top:1267;width:81724;height:2476;visibility:visible;mso-wrap-style:square;v-text-anchor:middle" fillcolor="white [3212]" stroked="f" strokeweight="2pt"/>
            </v:group>
            <v:group id="Group 3" o:spid="_x0000_s1050" style="position:absolute;left:4513;top:11355;width:10311;height:4401" coordorigin="4513,11355" coordsize="5946,2043">
              <v:rect id="Rectangle 19" o:spid="_x0000_s1051" style="position:absolute;left:4732;top:11638;width:5222;height:1760;visibility:visible;mso-wrap-style:square;v-text-anchor:middle" filled="f" strokecolor="black [3213]" strokeweight="2.25pt"/>
              <v:rect id="Rectangle 20" o:spid="_x0000_s1052" style="position:absolute;left:4513;top:11355;width:5947;height:457;visibility:visible;mso-wrap-style:square;v-text-anchor:middle" fillcolor="white [3212]" stroked="f" strokeweight="2pt"/>
            </v:group>
            <v:group id="Group 4" o:spid="_x0000_s1053" style="position:absolute;left:75397;top:11355;width:10310;height:4401" coordorigin="75397,11355" coordsize="5946,2043">
              <v:rect id="Rectangle 17" o:spid="_x0000_s1054" style="position:absolute;left:75616;top:11638;width:5221;height:1760;visibility:visible;mso-wrap-style:square;v-text-anchor:middle" filled="f" strokecolor="black [3213]" strokeweight="2.25pt"/>
              <v:rect id="Rectangle 18" o:spid="_x0000_s1055" style="position:absolute;left:75397;top:11355;width:5946;height:457;visibility:visible;mso-wrap-style:square;v-text-anchor:middle" fillcolor="white [3212]" stroked="f" strokeweight="2pt"/>
            </v:group>
            <v:group id="Group 5" o:spid="_x0000_s1056" style="position:absolute;left:2083;top:837;width:85200;height:5980" coordorigin="2083,837" coordsize="85199,5980">
              <v:line id="Straight Connector 14" o:spid="_x0000_s1057" style="position:absolute;flip:x;visibility:visible;mso-wrap-style:square" from="2083,1085" to="87283,1085" o:connectortype="straight" strokecolor="black [3213]" strokeweight="4.5pt">
                <o:lock v:ext="edit" shapetype="f"/>
              </v:line>
              <v:line id="Straight Connector 15" o:spid="_x0000_s1058" style="position:absolute;rotation:90;flip:x;visibility:visible;mso-wrap-style:square" from="-537,3744" to="5276,3744" o:connectortype="straight" strokecolor="black [3213]" strokeweight="4.5pt">
                <o:lock v:ext="edit" shapetype="f"/>
              </v:line>
              <v:line id="Straight Connector 16" o:spid="_x0000_s1059" style="position:absolute;rotation:90;flip:x;visibility:visible;mso-wrap-style:square" from="84115,3911" to="89928,3911" o:connectortype="straight" strokecolor="black [3213]" strokeweight="4.5pt">
                <o:lock v:ext="edit" shapetype="f"/>
              </v:line>
            </v:group>
            <v:group id="Group 6" o:spid="_x0000_s1060" style="position:absolute;top:63;width:11152;height:15032" coordorigin=",63" coordsize="11152,15032">
              <v:line id="Straight Connector 11" o:spid="_x0000_s1061" style="position:absolute;flip:x;visibility:visible;mso-wrap-style:square" from="5611,15095" to="11152,15095" o:connectortype="straight" strokecolor="#4579b8 [3044]" strokeweight="4.5pt"/>
              <v:line id="Straight Connector 12" o:spid="_x0000_s1062" style="position:absolute;flip:x y;visibility:visible;mso-wrap-style:square" from="5888,63" to="5888,15095" o:connectortype="straight" strokecolor="#4579b8 [3044]" strokeweight="4.5pt">
                <o:lock v:ext="edit" shapetype="f"/>
              </v:line>
              <v:line id="Straight Connector 13" o:spid="_x0000_s1063" style="position:absolute;flip:x;visibility:visible;mso-wrap-style:square" from="0,271" to="6087,271" o:connectortype="straight" strokecolor="#4579b8 [3044]" strokeweight="4.5pt">
                <o:lock v:ext="edit" shapetype="f"/>
              </v:line>
            </v:group>
            <v:group id="Group 7" o:spid="_x0000_s1064" style="position:absolute;left:78383;width:11153;height:15032;flip:x" coordorigin="78383" coordsize="11152,15032">
              <v:line id="Straight Connector 8" o:spid="_x0000_s1065" style="position:absolute;flip:x;visibility:visible;mso-wrap-style:square" from="83994,15032" to="89536,15032" o:connectortype="straight" strokecolor="#4579b8 [3044]" strokeweight="4.5pt"/>
              <v:line id="Straight Connector 9" o:spid="_x0000_s1066" style="position:absolute;flip:x y;visibility:visible;mso-wrap-style:square" from="84272,0" to="84272,15032" o:connectortype="straight" strokecolor="#4579b8 [3044]" strokeweight="4.5pt">
                <o:lock v:ext="edit" shapetype="f"/>
              </v:line>
              <v:line id="Straight Connector 10" o:spid="_x0000_s1067" style="position:absolute;flip:x;visibility:visible;mso-wrap-style:square" from="78383,207" to="84471,207" o:connectortype="straight" strokecolor="#4579b8 [3044]" strokeweight="4.5pt">
                <o:lock v:ext="edit" shapetype="f"/>
              </v:line>
            </v:group>
            <w10:wrap type="square"/>
          </v:group>
        </w:pict>
      </w:r>
      <w:r w:rsidR="001E2CC4" w:rsidRPr="001A61C6">
        <w:rPr>
          <w:rFonts w:cs="Times New Roman"/>
          <w:iCs/>
          <w:noProof/>
          <w:szCs w:val="24"/>
          <w:lang w:val="en-US"/>
        </w:rPr>
        <w:t>You should end up with something that looks a little like this.</w:t>
      </w:r>
    </w:p>
    <w:p w14:paraId="6AFD07BF" w14:textId="77777777" w:rsidR="001E2CC4" w:rsidRDefault="001E2CC4" w:rsidP="00A1336B">
      <w:pPr>
        <w:rPr>
          <w:rFonts w:cs="Times New Roman"/>
          <w:iCs/>
          <w:noProof/>
          <w:szCs w:val="24"/>
          <w:lang w:val="en-US"/>
        </w:rPr>
      </w:pPr>
    </w:p>
    <w:p w14:paraId="49A09939" w14:textId="77777777" w:rsidR="001E2CC4" w:rsidRDefault="001E2CC4" w:rsidP="00A1336B">
      <w:pPr>
        <w:rPr>
          <w:rFonts w:cs="Times New Roman"/>
          <w:iCs/>
          <w:noProof/>
          <w:szCs w:val="24"/>
          <w:lang w:val="en-US"/>
        </w:rPr>
      </w:pPr>
    </w:p>
    <w:p w14:paraId="25FD1F56" w14:textId="77777777" w:rsidR="001E2CC4" w:rsidRDefault="001E2CC4" w:rsidP="00A1336B">
      <w:pPr>
        <w:rPr>
          <w:rFonts w:cs="Times New Roman"/>
          <w:iCs/>
          <w:noProof/>
          <w:szCs w:val="24"/>
          <w:lang w:val="en-US"/>
        </w:rPr>
      </w:pPr>
    </w:p>
    <w:p w14:paraId="1546CEC9" w14:textId="59046BEA" w:rsidR="001E2CC4" w:rsidRPr="001A61C6" w:rsidRDefault="00A3310E" w:rsidP="00A1336B">
      <w:pPr>
        <w:rPr>
          <w:rFonts w:cs="Times New Roman"/>
          <w:b/>
          <w:bCs/>
          <w:szCs w:val="24"/>
        </w:rPr>
      </w:pPr>
      <w:r w:rsidRPr="001A61C6">
        <w:rPr>
          <w:rFonts w:cs="Times New Roman"/>
          <w:b/>
          <w:bCs/>
          <w:szCs w:val="24"/>
        </w:rPr>
        <w:t>Preparing the copper chromate solution.</w:t>
      </w:r>
    </w:p>
    <w:p w14:paraId="78067B75" w14:textId="48EDC61B" w:rsidR="00A3310E" w:rsidRPr="009D7272" w:rsidRDefault="00A3310E" w:rsidP="009D7272">
      <w:pPr>
        <w:pStyle w:val="ListParagraph"/>
        <w:numPr>
          <w:ilvl w:val="0"/>
          <w:numId w:val="27"/>
        </w:numPr>
        <w:ind w:left="714" w:hanging="357"/>
        <w:contextualSpacing w:val="0"/>
        <w:rPr>
          <w:rFonts w:cs="Times New Roman"/>
          <w:szCs w:val="24"/>
        </w:rPr>
      </w:pPr>
      <w:r w:rsidRPr="009D7272">
        <w:rPr>
          <w:rFonts w:cs="Times New Roman"/>
          <w:szCs w:val="24"/>
        </w:rPr>
        <w:t>Weigh out 0.25 g of copper sulphate</w:t>
      </w:r>
      <w:r w:rsidR="00CA0598" w:rsidRPr="009D7272">
        <w:rPr>
          <w:rFonts w:cs="Times New Roman"/>
          <w:szCs w:val="24"/>
        </w:rPr>
        <w:t>-5-water, place in a small vial or test tube.</w:t>
      </w:r>
    </w:p>
    <w:p w14:paraId="439618D7" w14:textId="4BF77C9D" w:rsidR="00CA0598" w:rsidRPr="009D7272" w:rsidRDefault="00CA0598" w:rsidP="009D7272">
      <w:pPr>
        <w:pStyle w:val="ListParagraph"/>
        <w:numPr>
          <w:ilvl w:val="0"/>
          <w:numId w:val="27"/>
        </w:numPr>
        <w:ind w:left="714" w:hanging="357"/>
        <w:contextualSpacing w:val="0"/>
        <w:rPr>
          <w:rFonts w:cs="Times New Roman"/>
          <w:szCs w:val="24"/>
        </w:rPr>
      </w:pPr>
      <w:r w:rsidRPr="009D7272">
        <w:rPr>
          <w:rFonts w:cs="Times New Roman"/>
          <w:szCs w:val="24"/>
        </w:rPr>
        <w:t>Weigh out 0.2g potassium dichromate and add it to the copper sulphate</w:t>
      </w:r>
    </w:p>
    <w:p w14:paraId="40531E96" w14:textId="180B614D" w:rsidR="00CA0598" w:rsidRPr="009D7272" w:rsidRDefault="00CA0598" w:rsidP="009D7272">
      <w:pPr>
        <w:pStyle w:val="ListParagraph"/>
        <w:numPr>
          <w:ilvl w:val="0"/>
          <w:numId w:val="27"/>
        </w:numPr>
        <w:ind w:left="714" w:hanging="357"/>
        <w:contextualSpacing w:val="0"/>
        <w:rPr>
          <w:rFonts w:cs="Times New Roman"/>
          <w:szCs w:val="24"/>
        </w:rPr>
      </w:pPr>
      <w:r w:rsidRPr="009D7272">
        <w:rPr>
          <w:rFonts w:cs="Times New Roman"/>
          <w:szCs w:val="24"/>
        </w:rPr>
        <w:t xml:space="preserve">Measure out </w:t>
      </w:r>
      <w:r w:rsidR="00691C7C" w:rsidRPr="009D7272">
        <w:rPr>
          <w:rFonts w:cs="Times New Roman"/>
          <w:szCs w:val="24"/>
        </w:rPr>
        <w:t>1 cm</w:t>
      </w:r>
      <w:r w:rsidR="00691C7C" w:rsidRPr="009D7272">
        <w:rPr>
          <w:rFonts w:cs="Times New Roman"/>
          <w:szCs w:val="24"/>
          <w:vertAlign w:val="superscript"/>
        </w:rPr>
        <w:t>3</w:t>
      </w:r>
      <w:r w:rsidR="00691C7C" w:rsidRPr="009D7272">
        <w:rPr>
          <w:rFonts w:cs="Times New Roman"/>
          <w:szCs w:val="24"/>
        </w:rPr>
        <w:t xml:space="preserve"> of 880 ammonia (this is best done in a fume cupboard) and add it to the </w:t>
      </w:r>
      <w:r w:rsidR="009D7272" w:rsidRPr="009D7272">
        <w:rPr>
          <w:rFonts w:cs="Times New Roman"/>
          <w:szCs w:val="24"/>
        </w:rPr>
        <w:t>solids.</w:t>
      </w:r>
    </w:p>
    <w:p w14:paraId="34386BEC" w14:textId="4B045EAD" w:rsidR="009D7272" w:rsidRDefault="009D7272" w:rsidP="009D7272">
      <w:pPr>
        <w:pStyle w:val="ListParagraph"/>
        <w:numPr>
          <w:ilvl w:val="0"/>
          <w:numId w:val="27"/>
        </w:numPr>
        <w:ind w:left="714" w:hanging="357"/>
        <w:contextualSpacing w:val="0"/>
        <w:rPr>
          <w:rFonts w:cs="Times New Roman"/>
          <w:szCs w:val="24"/>
        </w:rPr>
      </w:pPr>
      <w:r w:rsidRPr="009D7272">
        <w:rPr>
          <w:rFonts w:cs="Times New Roman"/>
          <w:szCs w:val="24"/>
        </w:rPr>
        <w:t>Replace the lid or bung and agitate until the solution dissolves.</w:t>
      </w:r>
    </w:p>
    <w:p w14:paraId="36C5BF7F" w14:textId="4109FF5F" w:rsidR="009D7272" w:rsidRDefault="009D7272" w:rsidP="009D7272">
      <w:pPr>
        <w:ind w:left="357"/>
        <w:rPr>
          <w:rFonts w:cs="Times New Roman"/>
          <w:szCs w:val="24"/>
        </w:rPr>
      </w:pPr>
      <w:r>
        <w:rPr>
          <w:rFonts w:cs="Times New Roman"/>
          <w:szCs w:val="24"/>
        </w:rPr>
        <w:t>It is in fact a very dark green which you can see if you hold it up to the light. This is merely an optical effect from the mixture of the blue copper and the yellow chromate</w:t>
      </w:r>
      <w:r w:rsidR="003E2F55">
        <w:rPr>
          <w:rFonts w:cs="Times New Roman"/>
          <w:szCs w:val="24"/>
        </w:rPr>
        <w:t xml:space="preserve"> ions</w:t>
      </w:r>
      <w:r>
        <w:rPr>
          <w:rFonts w:cs="Times New Roman"/>
          <w:szCs w:val="24"/>
        </w:rPr>
        <w:t>.</w:t>
      </w:r>
    </w:p>
    <w:p w14:paraId="5B28A543" w14:textId="01697FEF" w:rsidR="009D7272" w:rsidRPr="009D7272" w:rsidRDefault="001A61C6" w:rsidP="009D7272">
      <w:pPr>
        <w:ind w:left="357"/>
        <w:rPr>
          <w:rFonts w:cs="Times New Roman"/>
          <w:szCs w:val="24"/>
        </w:rPr>
      </w:pPr>
      <w:r>
        <w:rPr>
          <w:rFonts w:cs="Times New Roman"/>
          <w:szCs w:val="24"/>
        </w:rPr>
        <w:t xml:space="preserve">Ammonia is used as this causes the copper to form the dark blue tetra-ammine complex which is </w:t>
      </w:r>
      <w:r w:rsidR="0045601E">
        <w:rPr>
          <w:rFonts w:cs="Times New Roman"/>
          <w:szCs w:val="24"/>
        </w:rPr>
        <w:t xml:space="preserve">soluble and </w:t>
      </w:r>
      <w:r>
        <w:rPr>
          <w:rFonts w:cs="Times New Roman"/>
          <w:szCs w:val="24"/>
        </w:rPr>
        <w:t>much easier to see than the normal, light blue hexa-aqua complex.</w:t>
      </w:r>
    </w:p>
    <w:p w14:paraId="45DAC2C0" w14:textId="3C054021" w:rsidR="00936D45" w:rsidRPr="0001618D" w:rsidRDefault="00936D45" w:rsidP="00A1336B">
      <w:pPr>
        <w:rPr>
          <w:rFonts w:cs="Times New Roman"/>
          <w:b/>
          <w:bCs/>
          <w:sz w:val="28"/>
          <w:szCs w:val="28"/>
        </w:rPr>
      </w:pPr>
      <w:r w:rsidRPr="0001618D">
        <w:rPr>
          <w:rFonts w:cs="Times New Roman"/>
          <w:b/>
          <w:bCs/>
          <w:sz w:val="28"/>
          <w:szCs w:val="28"/>
        </w:rPr>
        <w:t>The experiment</w:t>
      </w:r>
    </w:p>
    <w:p w14:paraId="567D862B" w14:textId="7E51BD4B" w:rsidR="00936D45" w:rsidRDefault="00236CF9" w:rsidP="00A1336B">
      <w:pPr>
        <w:rPr>
          <w:rFonts w:cs="Times New Roman"/>
          <w:b/>
          <w:bCs/>
          <w:szCs w:val="24"/>
        </w:rPr>
      </w:pPr>
      <w:r>
        <w:rPr>
          <w:rFonts w:cs="Times New Roman"/>
          <w:b/>
          <w:bCs/>
          <w:szCs w:val="24"/>
        </w:rPr>
        <w:t>Pr</w:t>
      </w:r>
      <w:r w:rsidR="00936D45">
        <w:rPr>
          <w:rFonts w:cs="Times New Roman"/>
          <w:b/>
          <w:bCs/>
          <w:szCs w:val="24"/>
        </w:rPr>
        <w:t>eparation</w:t>
      </w:r>
    </w:p>
    <w:p w14:paraId="2AADA545" w14:textId="5E928EAF" w:rsidR="00936D45" w:rsidRPr="001450A5" w:rsidRDefault="00EE23A4" w:rsidP="001450A5">
      <w:pPr>
        <w:pStyle w:val="ListParagraph"/>
        <w:numPr>
          <w:ilvl w:val="0"/>
          <w:numId w:val="29"/>
        </w:numPr>
        <w:rPr>
          <w:rFonts w:cs="Times New Roman"/>
          <w:szCs w:val="24"/>
        </w:rPr>
      </w:pPr>
      <w:r w:rsidRPr="001450A5">
        <w:rPr>
          <w:rFonts w:cs="Times New Roman"/>
          <w:szCs w:val="24"/>
        </w:rPr>
        <w:t>Cut a piece of filter paper narrower than the blisters and long enough to stretch across the Petri dish.</w:t>
      </w:r>
    </w:p>
    <w:p w14:paraId="3C38A12E" w14:textId="1D7C7CAB" w:rsidR="0027798D" w:rsidRPr="001450A5" w:rsidRDefault="0027798D" w:rsidP="001450A5">
      <w:pPr>
        <w:pStyle w:val="ListParagraph"/>
        <w:numPr>
          <w:ilvl w:val="0"/>
          <w:numId w:val="29"/>
        </w:numPr>
        <w:rPr>
          <w:rFonts w:cs="Times New Roman"/>
          <w:szCs w:val="24"/>
        </w:rPr>
      </w:pPr>
      <w:r w:rsidRPr="001450A5">
        <w:rPr>
          <w:rFonts w:cs="Times New Roman"/>
          <w:szCs w:val="24"/>
        </w:rPr>
        <w:t>Prepare your ammonium chloride/ammonia electrolyte if you have not already.</w:t>
      </w:r>
    </w:p>
    <w:p w14:paraId="194907A6" w14:textId="307A14D2" w:rsidR="00A3310E" w:rsidRDefault="00936D45" w:rsidP="00A1336B">
      <w:pPr>
        <w:rPr>
          <w:rFonts w:cs="Times New Roman"/>
          <w:b/>
          <w:bCs/>
          <w:szCs w:val="24"/>
        </w:rPr>
      </w:pPr>
      <w:r w:rsidRPr="00936D45">
        <w:rPr>
          <w:rFonts w:cs="Times New Roman"/>
          <w:b/>
          <w:bCs/>
          <w:szCs w:val="24"/>
        </w:rPr>
        <w:t>Method</w:t>
      </w:r>
    </w:p>
    <w:p w14:paraId="63A2ADC9" w14:textId="77777777" w:rsidR="00236CF9" w:rsidRPr="001450A5" w:rsidRDefault="0027798D" w:rsidP="001450A5">
      <w:pPr>
        <w:pStyle w:val="ListParagraph"/>
        <w:numPr>
          <w:ilvl w:val="0"/>
          <w:numId w:val="30"/>
        </w:numPr>
        <w:ind w:left="714" w:hanging="357"/>
        <w:contextualSpacing w:val="0"/>
        <w:rPr>
          <w:rFonts w:cs="Times New Roman"/>
          <w:szCs w:val="24"/>
        </w:rPr>
      </w:pPr>
      <w:r w:rsidRPr="001450A5">
        <w:rPr>
          <w:rFonts w:cs="Times New Roman"/>
          <w:szCs w:val="24"/>
        </w:rPr>
        <w:t xml:space="preserve">Place your filter paper so it spans the </w:t>
      </w:r>
      <w:r w:rsidR="00EC02A1" w:rsidRPr="001450A5">
        <w:rPr>
          <w:rFonts w:cs="Times New Roman"/>
          <w:szCs w:val="24"/>
        </w:rPr>
        <w:t xml:space="preserve">Petri dish with the two ends in each of the blisters – adding 1 drop of water at each end will make the paper easier to </w:t>
      </w:r>
      <w:r w:rsidR="00236CF9" w:rsidRPr="001450A5">
        <w:rPr>
          <w:rFonts w:cs="Times New Roman"/>
          <w:szCs w:val="24"/>
        </w:rPr>
        <w:t>push into the blisters.</w:t>
      </w:r>
    </w:p>
    <w:p w14:paraId="1B94240F" w14:textId="77777777" w:rsidR="00C054A6" w:rsidRPr="001450A5" w:rsidRDefault="00C054A6" w:rsidP="001450A5">
      <w:pPr>
        <w:pStyle w:val="ListParagraph"/>
        <w:numPr>
          <w:ilvl w:val="0"/>
          <w:numId w:val="30"/>
        </w:numPr>
        <w:ind w:left="714" w:hanging="357"/>
        <w:contextualSpacing w:val="0"/>
        <w:rPr>
          <w:rFonts w:cs="Times New Roman"/>
          <w:szCs w:val="24"/>
        </w:rPr>
      </w:pPr>
      <w:r w:rsidRPr="001450A5">
        <w:rPr>
          <w:rFonts w:cs="Times New Roman"/>
          <w:szCs w:val="24"/>
        </w:rPr>
        <w:t>Add 1 drop of your copper chromate mixture to the middle of the filter paper</w:t>
      </w:r>
    </w:p>
    <w:p w14:paraId="1EFA9E99" w14:textId="77777777" w:rsidR="00CB15C2" w:rsidRPr="001450A5" w:rsidRDefault="00CB15C2" w:rsidP="001450A5">
      <w:pPr>
        <w:pStyle w:val="ListParagraph"/>
        <w:numPr>
          <w:ilvl w:val="0"/>
          <w:numId w:val="30"/>
        </w:numPr>
        <w:ind w:left="714" w:hanging="357"/>
        <w:contextualSpacing w:val="0"/>
        <w:rPr>
          <w:rFonts w:cs="Times New Roman"/>
          <w:szCs w:val="24"/>
        </w:rPr>
      </w:pPr>
      <w:r w:rsidRPr="001450A5">
        <w:rPr>
          <w:rFonts w:cs="Times New Roman"/>
          <w:szCs w:val="24"/>
        </w:rPr>
        <w:t>Add 10 drops or so of the electrolyte to each of the blisters and one or 2 along the length of the strip of filter paper. Just enough that it is all damp but not soaking.</w:t>
      </w:r>
    </w:p>
    <w:p w14:paraId="3E5A17D6" w14:textId="093346CC" w:rsidR="0027798D" w:rsidRPr="001450A5" w:rsidRDefault="00CB15C2" w:rsidP="001450A5">
      <w:pPr>
        <w:pStyle w:val="ListParagraph"/>
        <w:numPr>
          <w:ilvl w:val="0"/>
          <w:numId w:val="30"/>
        </w:numPr>
        <w:ind w:left="714" w:hanging="357"/>
        <w:contextualSpacing w:val="0"/>
        <w:rPr>
          <w:rFonts w:cs="Times New Roman"/>
          <w:szCs w:val="24"/>
        </w:rPr>
      </w:pPr>
      <w:r w:rsidRPr="001450A5">
        <w:rPr>
          <w:rFonts w:cs="Times New Roman"/>
          <w:szCs w:val="24"/>
        </w:rPr>
        <w:t>Place the prepared lid with its electrodes on top of the petri dish</w:t>
      </w:r>
      <w:r w:rsidR="00236CF9" w:rsidRPr="001450A5">
        <w:rPr>
          <w:rFonts w:cs="Times New Roman"/>
          <w:szCs w:val="24"/>
        </w:rPr>
        <w:t xml:space="preserve"> </w:t>
      </w:r>
      <w:r w:rsidR="00DD2AEC" w:rsidRPr="001450A5">
        <w:rPr>
          <w:rFonts w:cs="Times New Roman"/>
          <w:szCs w:val="24"/>
        </w:rPr>
        <w:t>– making sure the 2 paper-clip electrodes are in fact touching the electrolyte.</w:t>
      </w:r>
    </w:p>
    <w:p w14:paraId="31EFCB59" w14:textId="6E439662" w:rsidR="00DD2AEC" w:rsidRPr="001450A5" w:rsidRDefault="00DD2AEC" w:rsidP="001450A5">
      <w:pPr>
        <w:pStyle w:val="ListParagraph"/>
        <w:numPr>
          <w:ilvl w:val="0"/>
          <w:numId w:val="30"/>
        </w:numPr>
        <w:ind w:left="714" w:hanging="357"/>
        <w:contextualSpacing w:val="0"/>
        <w:rPr>
          <w:rFonts w:cs="Times New Roman"/>
          <w:szCs w:val="24"/>
        </w:rPr>
      </w:pPr>
      <w:r w:rsidRPr="001450A5">
        <w:rPr>
          <w:rFonts w:cs="Times New Roman"/>
          <w:szCs w:val="24"/>
        </w:rPr>
        <w:lastRenderedPageBreak/>
        <w:t xml:space="preserve">Connect the 2 electrodes to </w:t>
      </w:r>
      <w:r w:rsidR="001450A5" w:rsidRPr="001450A5">
        <w:rPr>
          <w:rFonts w:cs="Times New Roman"/>
          <w:szCs w:val="24"/>
        </w:rPr>
        <w:t>your power pack or battery and wait.</w:t>
      </w:r>
    </w:p>
    <w:p w14:paraId="1A7F0E1A" w14:textId="77777777" w:rsidR="00AB05C8" w:rsidRDefault="00AB05C8" w:rsidP="00A1336B">
      <w:pPr>
        <w:rPr>
          <w:rFonts w:cs="Times New Roman"/>
          <w:b/>
          <w:bCs/>
          <w:szCs w:val="24"/>
        </w:rPr>
      </w:pPr>
    </w:p>
    <w:p w14:paraId="546C09F5" w14:textId="13DB670F" w:rsidR="007D1EC3" w:rsidRPr="007D1EC3" w:rsidRDefault="007D1EC3" w:rsidP="00A1336B">
      <w:pPr>
        <w:rPr>
          <w:rFonts w:cs="Times New Roman"/>
          <w:szCs w:val="24"/>
        </w:rPr>
      </w:pPr>
      <w:r w:rsidRPr="007D1EC3">
        <w:rPr>
          <w:rFonts w:cs="Times New Roman"/>
          <w:szCs w:val="24"/>
        </w:rPr>
        <w:t>The setup should look something like this</w:t>
      </w:r>
    </w:p>
    <w:p w14:paraId="1B98FF0A" w14:textId="73B50F18" w:rsidR="007D1EC3" w:rsidRDefault="007D1EC3" w:rsidP="00A1336B">
      <w:pPr>
        <w:rPr>
          <w:rFonts w:cs="Times New Roman"/>
          <w:b/>
          <w:bCs/>
          <w:szCs w:val="24"/>
        </w:rPr>
      </w:pPr>
      <w:r>
        <w:rPr>
          <w:noProof/>
        </w:rPr>
        <w:drawing>
          <wp:inline distT="0" distB="0" distL="0" distR="0" wp14:anchorId="063724F4" wp14:editId="25D89247">
            <wp:extent cx="6479540" cy="4858385"/>
            <wp:effectExtent l="0" t="0" r="0" b="0"/>
            <wp:docPr id="24" name="Picture 24" descr="A close-up of a beak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up of a beaker&#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9540" cy="4858385"/>
                    </a:xfrm>
                    <a:prstGeom prst="rect">
                      <a:avLst/>
                    </a:prstGeom>
                    <a:noFill/>
                    <a:ln>
                      <a:noFill/>
                    </a:ln>
                  </pic:spPr>
                </pic:pic>
              </a:graphicData>
            </a:graphic>
          </wp:inline>
        </w:drawing>
      </w:r>
    </w:p>
    <w:p w14:paraId="7339A733" w14:textId="4FC6E055" w:rsidR="001450A5" w:rsidRPr="002E1533" w:rsidRDefault="002E1533" w:rsidP="00A1336B">
      <w:pPr>
        <w:rPr>
          <w:rFonts w:cs="Times New Roman"/>
          <w:b/>
          <w:bCs/>
          <w:szCs w:val="24"/>
        </w:rPr>
      </w:pPr>
      <w:r w:rsidRPr="002E1533">
        <w:rPr>
          <w:rFonts w:cs="Times New Roman"/>
          <w:b/>
          <w:bCs/>
          <w:szCs w:val="24"/>
        </w:rPr>
        <w:t>Results</w:t>
      </w:r>
    </w:p>
    <w:p w14:paraId="1F40AC90" w14:textId="37C30BBF" w:rsidR="002E1533" w:rsidRDefault="002E1533" w:rsidP="00A1336B">
      <w:pPr>
        <w:rPr>
          <w:rFonts w:cs="Times New Roman"/>
          <w:szCs w:val="24"/>
        </w:rPr>
      </w:pPr>
      <w:r w:rsidRPr="002E1533">
        <w:rPr>
          <w:rFonts w:cs="Times New Roman"/>
          <w:szCs w:val="24"/>
        </w:rPr>
        <w:t xml:space="preserve">After a few minutes you should see the colours starting to separate. </w:t>
      </w:r>
    </w:p>
    <w:p w14:paraId="4D85E335" w14:textId="3C513FEF" w:rsidR="002E1533" w:rsidRDefault="002E1533" w:rsidP="00A1336B">
      <w:pPr>
        <w:rPr>
          <w:rFonts w:cs="Times New Roman"/>
          <w:szCs w:val="24"/>
        </w:rPr>
      </w:pPr>
      <w:r>
        <w:rPr>
          <w:rFonts w:cs="Times New Roman"/>
          <w:szCs w:val="24"/>
        </w:rPr>
        <w:t>It will take about 15</w:t>
      </w:r>
      <w:r w:rsidR="00852EE0">
        <w:rPr>
          <w:rFonts w:cs="Times New Roman"/>
          <w:szCs w:val="24"/>
        </w:rPr>
        <w:t>-20</w:t>
      </w:r>
      <w:r>
        <w:rPr>
          <w:rFonts w:cs="Times New Roman"/>
          <w:szCs w:val="24"/>
        </w:rPr>
        <w:t xml:space="preserve"> minutes, however, to get a good separation</w:t>
      </w:r>
      <w:r w:rsidR="007D1EC3">
        <w:rPr>
          <w:rFonts w:cs="Times New Roman"/>
          <w:szCs w:val="24"/>
        </w:rPr>
        <w:t xml:space="preserve"> – as in the image above.</w:t>
      </w:r>
    </w:p>
    <w:p w14:paraId="53817CC6" w14:textId="44D8EC67" w:rsidR="002E1533" w:rsidRDefault="002E1533" w:rsidP="00A1336B">
      <w:pPr>
        <w:rPr>
          <w:rFonts w:cs="Times New Roman"/>
          <w:szCs w:val="24"/>
        </w:rPr>
      </w:pPr>
      <w:r>
        <w:rPr>
          <w:rFonts w:cs="Times New Roman"/>
          <w:szCs w:val="24"/>
        </w:rPr>
        <w:t>You will see that the blue copper ions</w:t>
      </w:r>
      <w:r w:rsidR="00FA229A">
        <w:rPr>
          <w:rFonts w:cs="Times New Roman"/>
          <w:szCs w:val="24"/>
        </w:rPr>
        <w:t>, which are positive, have moved towards the negative electrode, while the yellow chromate ions</w:t>
      </w:r>
      <w:r w:rsidR="00282C0B">
        <w:rPr>
          <w:rFonts w:cs="Times New Roman"/>
          <w:szCs w:val="24"/>
        </w:rPr>
        <w:t>, which are negative, have moved towards the positive electrode.</w:t>
      </w:r>
    </w:p>
    <w:p w14:paraId="6F700A44" w14:textId="031F4DD3" w:rsidR="00282C0B" w:rsidRPr="001E6A8A" w:rsidRDefault="001E6A8A" w:rsidP="00A1336B">
      <w:pPr>
        <w:rPr>
          <w:rFonts w:cs="Times New Roman"/>
          <w:b/>
          <w:bCs/>
          <w:szCs w:val="24"/>
        </w:rPr>
      </w:pPr>
      <w:r w:rsidRPr="001E6A8A">
        <w:rPr>
          <w:rFonts w:cs="Times New Roman"/>
          <w:b/>
          <w:bCs/>
          <w:szCs w:val="24"/>
        </w:rPr>
        <w:t>What is happening?</w:t>
      </w:r>
    </w:p>
    <w:p w14:paraId="0F4893BD" w14:textId="7C953DB7" w:rsidR="001E6A8A" w:rsidRDefault="00DB4E69" w:rsidP="001E6A8A">
      <w:pPr>
        <w:rPr>
          <w:rFonts w:cs="Times New Roman"/>
          <w:szCs w:val="24"/>
        </w:rPr>
      </w:pPr>
      <w:r>
        <w:rPr>
          <w:rFonts w:cs="Times New Roman"/>
          <w:szCs w:val="24"/>
        </w:rPr>
        <w:t>M</w:t>
      </w:r>
      <w:r w:rsidR="001E6A8A" w:rsidRPr="001E6A8A">
        <w:rPr>
          <w:rFonts w:cs="Times New Roman"/>
          <w:szCs w:val="24"/>
        </w:rPr>
        <w:t>ixing copper sul</w:t>
      </w:r>
      <w:r>
        <w:rPr>
          <w:rFonts w:cs="Times New Roman"/>
          <w:szCs w:val="24"/>
        </w:rPr>
        <w:t>ph</w:t>
      </w:r>
      <w:r w:rsidR="001E6A8A" w:rsidRPr="001E6A8A">
        <w:rPr>
          <w:rFonts w:cs="Times New Roman"/>
          <w:szCs w:val="24"/>
        </w:rPr>
        <w:t>ate and potassium chromate</w:t>
      </w:r>
      <w:r>
        <w:rPr>
          <w:rFonts w:cs="Times New Roman"/>
          <w:szCs w:val="24"/>
        </w:rPr>
        <w:t xml:space="preserve"> in</w:t>
      </w:r>
      <w:r w:rsidR="001E6A8A">
        <w:rPr>
          <w:rFonts w:cs="Times New Roman"/>
          <w:szCs w:val="24"/>
        </w:rPr>
        <w:t xml:space="preserve"> </w:t>
      </w:r>
      <w:r w:rsidR="001E6A8A" w:rsidRPr="001E6A8A">
        <w:rPr>
          <w:rFonts w:cs="Times New Roman"/>
          <w:szCs w:val="24"/>
        </w:rPr>
        <w:t>solution</w:t>
      </w:r>
      <w:r w:rsidR="005E2BEE">
        <w:rPr>
          <w:rFonts w:cs="Times New Roman"/>
          <w:szCs w:val="24"/>
        </w:rPr>
        <w:t xml:space="preserve"> creates</w:t>
      </w:r>
      <w:r w:rsidR="005E2BEE" w:rsidRPr="005E2BEE">
        <w:rPr>
          <w:rFonts w:cs="Times New Roman"/>
          <w:szCs w:val="24"/>
        </w:rPr>
        <w:t xml:space="preserve"> </w:t>
      </w:r>
      <w:r w:rsidR="005E2BEE">
        <w:rPr>
          <w:rFonts w:cs="Times New Roman"/>
          <w:szCs w:val="24"/>
        </w:rPr>
        <w:t>c</w:t>
      </w:r>
      <w:r w:rsidR="005E2BEE" w:rsidRPr="001E6A8A">
        <w:rPr>
          <w:rFonts w:cs="Times New Roman"/>
          <w:szCs w:val="24"/>
        </w:rPr>
        <w:t>opper chromate</w:t>
      </w:r>
      <w:r w:rsidR="005E2BEE">
        <w:rPr>
          <w:rFonts w:cs="Times New Roman"/>
          <w:szCs w:val="24"/>
        </w:rPr>
        <w:t xml:space="preserve">. This is a </w:t>
      </w:r>
      <w:r w:rsidR="001E6A8A" w:rsidRPr="001E6A8A">
        <w:rPr>
          <w:rFonts w:cs="Times New Roman"/>
          <w:szCs w:val="24"/>
        </w:rPr>
        <w:t>brown solid</w:t>
      </w:r>
      <w:r w:rsidR="00F51B00">
        <w:rPr>
          <w:rFonts w:cs="Times New Roman"/>
          <w:szCs w:val="24"/>
        </w:rPr>
        <w:t xml:space="preserve"> that is practically insoluble in water.</w:t>
      </w:r>
      <w:r w:rsidR="001E6A8A" w:rsidRPr="001E6A8A">
        <w:rPr>
          <w:rFonts w:cs="Times New Roman"/>
          <w:szCs w:val="24"/>
        </w:rPr>
        <w:t xml:space="preserve"> The precise chemical nature of this precipitate does not appear to be</w:t>
      </w:r>
      <w:r w:rsidR="001E6A8A">
        <w:rPr>
          <w:rFonts w:cs="Times New Roman"/>
          <w:szCs w:val="24"/>
        </w:rPr>
        <w:t xml:space="preserve"> </w:t>
      </w:r>
      <w:r w:rsidR="001E6A8A" w:rsidRPr="001E6A8A">
        <w:rPr>
          <w:rFonts w:cs="Times New Roman"/>
          <w:szCs w:val="24"/>
        </w:rPr>
        <w:t>straightforward.</w:t>
      </w:r>
    </w:p>
    <w:p w14:paraId="70C17CF6" w14:textId="3B80CD48" w:rsidR="00BD3642" w:rsidRPr="00865822" w:rsidRDefault="00BD3642" w:rsidP="00865822">
      <w:pPr>
        <w:rPr>
          <w:rFonts w:cs="Times New Roman"/>
          <w:szCs w:val="24"/>
        </w:rPr>
      </w:pPr>
      <w:r>
        <w:rPr>
          <w:rFonts w:cs="Times New Roman"/>
          <w:szCs w:val="24"/>
        </w:rPr>
        <w:t xml:space="preserve">Mixing the solids in </w:t>
      </w:r>
      <w:r w:rsidRPr="00865822">
        <w:rPr>
          <w:rFonts w:cs="Times New Roman"/>
          <w:szCs w:val="24"/>
        </w:rPr>
        <w:t xml:space="preserve">concentrated ammonia, however, releases the ions, forming </w:t>
      </w:r>
      <w:proofErr w:type="spellStart"/>
      <w:r w:rsidR="00922728" w:rsidRPr="00865822">
        <w:rPr>
          <w:rFonts w:cs="Times New Roman"/>
          <w:szCs w:val="24"/>
        </w:rPr>
        <w:t>tetraammino</w:t>
      </w:r>
      <w:proofErr w:type="spellEnd"/>
      <w:r w:rsidR="00922728" w:rsidRPr="00865822">
        <w:rPr>
          <w:rFonts w:cs="Times New Roman"/>
          <w:szCs w:val="24"/>
        </w:rPr>
        <w:t xml:space="preserve"> copper ions </w:t>
      </w:r>
      <w:r w:rsidRPr="00865822">
        <w:rPr>
          <w:rFonts w:cs="Times New Roman"/>
          <w:szCs w:val="24"/>
        </w:rPr>
        <w:t>[</w:t>
      </w:r>
      <w:proofErr w:type="gramStart"/>
      <w:r w:rsidRPr="00865822">
        <w:rPr>
          <w:rFonts w:cs="Times New Roman"/>
          <w:szCs w:val="24"/>
        </w:rPr>
        <w:t>Cu(</w:t>
      </w:r>
      <w:proofErr w:type="gramEnd"/>
      <w:r w:rsidRPr="00865822">
        <w:rPr>
          <w:rFonts w:cs="Times New Roman"/>
          <w:szCs w:val="24"/>
        </w:rPr>
        <w:t>NH</w:t>
      </w:r>
      <w:r w:rsidRPr="00865822">
        <w:rPr>
          <w:rFonts w:cs="Times New Roman"/>
          <w:szCs w:val="24"/>
          <w:vertAlign w:val="subscript"/>
        </w:rPr>
        <w:t>3</w:t>
      </w:r>
      <w:r w:rsidRPr="00865822">
        <w:rPr>
          <w:rFonts w:cs="Times New Roman"/>
          <w:szCs w:val="24"/>
        </w:rPr>
        <w:t>)</w:t>
      </w:r>
      <w:r w:rsidRPr="00865822">
        <w:rPr>
          <w:rFonts w:cs="Times New Roman"/>
          <w:szCs w:val="24"/>
          <w:vertAlign w:val="subscript"/>
        </w:rPr>
        <w:t>4</w:t>
      </w:r>
      <w:r w:rsidRPr="00865822">
        <w:rPr>
          <w:rFonts w:cs="Times New Roman"/>
          <w:szCs w:val="24"/>
        </w:rPr>
        <w:t xml:space="preserve">] </w:t>
      </w:r>
      <w:r w:rsidRPr="00865822">
        <w:rPr>
          <w:rFonts w:cs="Times New Roman"/>
          <w:szCs w:val="24"/>
          <w:vertAlign w:val="superscript"/>
        </w:rPr>
        <w:t>2+</w:t>
      </w:r>
      <w:r w:rsidRPr="00865822">
        <w:rPr>
          <w:rFonts w:cs="Times New Roman"/>
          <w:szCs w:val="24"/>
        </w:rPr>
        <w:t xml:space="preserve"> ions and</w:t>
      </w:r>
      <w:r w:rsidR="00922728" w:rsidRPr="00865822">
        <w:rPr>
          <w:rFonts w:cs="Times New Roman"/>
          <w:szCs w:val="24"/>
        </w:rPr>
        <w:t xml:space="preserve"> chromate ions </w:t>
      </w:r>
      <w:r w:rsidRPr="00865822">
        <w:rPr>
          <w:rFonts w:cs="Times New Roman"/>
          <w:szCs w:val="24"/>
        </w:rPr>
        <w:t xml:space="preserve"> CrO</w:t>
      </w:r>
      <w:r w:rsidRPr="00865822">
        <w:rPr>
          <w:rFonts w:cs="Times New Roman"/>
          <w:szCs w:val="24"/>
          <w:vertAlign w:val="subscript"/>
        </w:rPr>
        <w:t>4</w:t>
      </w:r>
      <w:r w:rsidR="00D472CD">
        <w:rPr>
          <w:rFonts w:cs="Times New Roman"/>
          <w:szCs w:val="24"/>
        </w:rPr>
        <w:t xml:space="preserve"> </w:t>
      </w:r>
      <w:r w:rsidRPr="00865822">
        <w:rPr>
          <w:rFonts w:cs="Times New Roman"/>
          <w:szCs w:val="24"/>
          <w:vertAlign w:val="superscript"/>
        </w:rPr>
        <w:t>2-</w:t>
      </w:r>
      <w:r w:rsidR="00D472CD">
        <w:rPr>
          <w:rFonts w:cs="Times New Roman"/>
          <w:szCs w:val="24"/>
          <w:vertAlign w:val="superscript"/>
        </w:rPr>
        <w:t xml:space="preserve"> </w:t>
      </w:r>
      <w:r w:rsidRPr="00865822">
        <w:rPr>
          <w:rFonts w:cs="Times New Roman"/>
          <w:szCs w:val="24"/>
        </w:rPr>
        <w:t xml:space="preserve"> ions</w:t>
      </w:r>
      <w:r w:rsidR="00922728" w:rsidRPr="00865822">
        <w:rPr>
          <w:rFonts w:cs="Times New Roman"/>
          <w:szCs w:val="24"/>
        </w:rPr>
        <w:t>.</w:t>
      </w:r>
      <w:r w:rsidR="00DD5E36">
        <w:rPr>
          <w:rFonts w:cs="Times New Roman"/>
          <w:szCs w:val="24"/>
        </w:rPr>
        <w:t xml:space="preserve"> (</w:t>
      </w:r>
      <w:proofErr w:type="gramStart"/>
      <w:r w:rsidR="00DD5E36">
        <w:rPr>
          <w:rFonts w:cs="Times New Roman"/>
          <w:szCs w:val="24"/>
        </w:rPr>
        <w:t>in</w:t>
      </w:r>
      <w:proofErr w:type="gramEnd"/>
      <w:r w:rsidR="00DD5E36">
        <w:rPr>
          <w:rFonts w:cs="Times New Roman"/>
          <w:szCs w:val="24"/>
        </w:rPr>
        <w:t xml:space="preserve"> alkaline conditions, dichromate </w:t>
      </w:r>
      <w:r w:rsidR="005E5A91">
        <w:rPr>
          <w:rFonts w:cs="Times New Roman"/>
          <w:szCs w:val="24"/>
        </w:rPr>
        <w:t>(Cr</w:t>
      </w:r>
      <w:r w:rsidR="005E5A91" w:rsidRPr="005E5A91">
        <w:rPr>
          <w:rFonts w:cs="Times New Roman"/>
          <w:szCs w:val="24"/>
          <w:vertAlign w:val="subscript"/>
        </w:rPr>
        <w:t>2</w:t>
      </w:r>
      <w:r w:rsidR="005E5A91">
        <w:rPr>
          <w:rFonts w:cs="Times New Roman"/>
          <w:szCs w:val="24"/>
        </w:rPr>
        <w:t>O</w:t>
      </w:r>
      <w:r w:rsidR="005E5A91" w:rsidRPr="005E5A91">
        <w:rPr>
          <w:rFonts w:cs="Times New Roman"/>
          <w:szCs w:val="24"/>
          <w:vertAlign w:val="subscript"/>
        </w:rPr>
        <w:t>7</w:t>
      </w:r>
      <w:r w:rsidR="005E5A91">
        <w:rPr>
          <w:rFonts w:cs="Times New Roman"/>
          <w:szCs w:val="24"/>
        </w:rPr>
        <w:t>) becomes chromate CrO</w:t>
      </w:r>
      <w:r w:rsidR="005E5A91" w:rsidRPr="005E5A91">
        <w:rPr>
          <w:rFonts w:cs="Times New Roman"/>
          <w:szCs w:val="24"/>
          <w:vertAlign w:val="subscript"/>
        </w:rPr>
        <w:t>4</w:t>
      </w:r>
      <w:r w:rsidR="005E5A91">
        <w:rPr>
          <w:rFonts w:cs="Times New Roman"/>
          <w:szCs w:val="24"/>
        </w:rPr>
        <w:t>)</w:t>
      </w:r>
      <w:r w:rsidR="00922728" w:rsidRPr="00865822">
        <w:rPr>
          <w:rFonts w:cs="Times New Roman"/>
          <w:szCs w:val="24"/>
        </w:rPr>
        <w:t xml:space="preserve"> Being soluble, these </w:t>
      </w:r>
      <w:r w:rsidR="00865822" w:rsidRPr="00865822">
        <w:rPr>
          <w:rFonts w:cs="Times New Roman"/>
          <w:szCs w:val="24"/>
        </w:rPr>
        <w:t>can move in solution</w:t>
      </w:r>
      <w:r w:rsidR="0076789A">
        <w:rPr>
          <w:rFonts w:cs="Times New Roman"/>
          <w:szCs w:val="24"/>
        </w:rPr>
        <w:t xml:space="preserve"> – towards the opposite charge.</w:t>
      </w:r>
      <w:r w:rsidR="003E0C45">
        <w:rPr>
          <w:rFonts w:cs="Times New Roman"/>
          <w:szCs w:val="24"/>
        </w:rPr>
        <w:t xml:space="preserve"> It has the added advantage that the </w:t>
      </w:r>
      <w:proofErr w:type="spellStart"/>
      <w:r w:rsidR="003E0C45">
        <w:rPr>
          <w:rFonts w:cs="Times New Roman"/>
          <w:szCs w:val="24"/>
        </w:rPr>
        <w:t>tetr</w:t>
      </w:r>
      <w:r w:rsidR="002173B4">
        <w:rPr>
          <w:rFonts w:cs="Times New Roman"/>
          <w:szCs w:val="24"/>
        </w:rPr>
        <w:t>a</w:t>
      </w:r>
      <w:r w:rsidR="003E0C45">
        <w:rPr>
          <w:rFonts w:cs="Times New Roman"/>
          <w:szCs w:val="24"/>
        </w:rPr>
        <w:t>ammino</w:t>
      </w:r>
      <w:proofErr w:type="spellEnd"/>
      <w:r w:rsidR="003E0C45">
        <w:rPr>
          <w:rFonts w:cs="Times New Roman"/>
          <w:szCs w:val="24"/>
        </w:rPr>
        <w:t xml:space="preserve"> copper ions are a more intense, darker blue than </w:t>
      </w:r>
      <w:r w:rsidR="002173B4">
        <w:rPr>
          <w:rFonts w:cs="Times New Roman"/>
          <w:szCs w:val="24"/>
        </w:rPr>
        <w:t>the aqueous copper ions so are more visible.</w:t>
      </w:r>
    </w:p>
    <w:p w14:paraId="3A90919E" w14:textId="4107B5B9" w:rsidR="00BD3642" w:rsidRPr="002E1533" w:rsidRDefault="00BD3642" w:rsidP="00BD3642">
      <w:pPr>
        <w:rPr>
          <w:rFonts w:cs="Times New Roman"/>
          <w:szCs w:val="24"/>
        </w:rPr>
      </w:pPr>
    </w:p>
    <w:sectPr w:rsidR="00BD3642" w:rsidRPr="002E1533" w:rsidSect="001B46F1">
      <w:pgSz w:w="11906" w:h="16838" w:code="9"/>
      <w:pgMar w:top="820" w:right="851" w:bottom="851" w:left="851" w:header="708" w:footer="708" w:gutter="0"/>
      <w:pgBorders w:offsetFrom="page">
        <w:top w:val="thinThickSmallGap" w:sz="24" w:space="24" w:color="31849B" w:themeColor="accent5" w:themeShade="BF"/>
        <w:left w:val="thinThickSmallGap" w:sz="24" w:space="24" w:color="31849B" w:themeColor="accent5" w:themeShade="BF"/>
        <w:bottom w:val="thickThinSmallGap" w:sz="24" w:space="24" w:color="31849B" w:themeColor="accent5" w:themeShade="BF"/>
        <w:right w:val="thickThinSmallGap" w:sz="24"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83AF" w14:textId="77777777" w:rsidR="00891ADB" w:rsidRDefault="00891ADB" w:rsidP="00193E81">
      <w:pPr>
        <w:spacing w:after="0" w:line="240" w:lineRule="auto"/>
      </w:pPr>
      <w:r>
        <w:separator/>
      </w:r>
    </w:p>
  </w:endnote>
  <w:endnote w:type="continuationSeparator" w:id="0">
    <w:p w14:paraId="05C1A825" w14:textId="77777777" w:rsidR="00891ADB" w:rsidRDefault="00891ADB" w:rsidP="0019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0A41" w14:textId="77777777" w:rsidR="00891ADB" w:rsidRDefault="00891ADB" w:rsidP="00193E81">
      <w:pPr>
        <w:spacing w:after="0" w:line="240" w:lineRule="auto"/>
      </w:pPr>
      <w:r>
        <w:separator/>
      </w:r>
    </w:p>
  </w:footnote>
  <w:footnote w:type="continuationSeparator" w:id="0">
    <w:p w14:paraId="20E457EE" w14:textId="77777777" w:rsidR="00891ADB" w:rsidRDefault="00891ADB" w:rsidP="00193E81">
      <w:pPr>
        <w:spacing w:after="0" w:line="240" w:lineRule="auto"/>
      </w:pPr>
      <w:r>
        <w:continuationSeparator/>
      </w:r>
    </w:p>
  </w:footnote>
  <w:footnote w:id="1">
    <w:p w14:paraId="120B42DC" w14:textId="7CC14BD5" w:rsidR="00193E81" w:rsidRDefault="00193E81">
      <w:pPr>
        <w:pStyle w:val="FootnoteText"/>
      </w:pPr>
      <w:r>
        <w:rPr>
          <w:rStyle w:val="FootnoteReference"/>
        </w:rPr>
        <w:footnoteRef/>
      </w:r>
      <w:r>
        <w:t xml:space="preserve"> </w:t>
      </w:r>
      <w:hyperlink r:id="rId1" w:history="1">
        <w:r w:rsidRPr="004D3197">
          <w:rPr>
            <w:rStyle w:val="Hyperlink"/>
          </w:rPr>
          <w:t>https://2g1hrx40gw3t1oo1bvqfy70u-wpengine.netdna-ssl.com/wp-content/uploads/2020/08/221-Ion-Migration.pdf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1762B"/>
    <w:multiLevelType w:val="hybridMultilevel"/>
    <w:tmpl w:val="3932BE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CA1733"/>
    <w:multiLevelType w:val="singleLevel"/>
    <w:tmpl w:val="0976498A"/>
    <w:lvl w:ilvl="0">
      <w:start w:val="1"/>
      <w:numFmt w:val="bullet"/>
      <w:pStyle w:val="Bunyanbullet"/>
      <w:lvlText w:val=""/>
      <w:lvlJc w:val="left"/>
      <w:pPr>
        <w:tabs>
          <w:tab w:val="num" w:pos="360"/>
        </w:tabs>
        <w:ind w:left="360" w:hanging="360"/>
      </w:pPr>
      <w:rPr>
        <w:rFonts w:ascii="Symbol" w:hAnsi="Symbol" w:hint="default"/>
      </w:rPr>
    </w:lvl>
  </w:abstractNum>
  <w:abstractNum w:abstractNumId="3" w15:restartNumberingAfterBreak="0">
    <w:nsid w:val="0A481649"/>
    <w:multiLevelType w:val="hybridMultilevel"/>
    <w:tmpl w:val="3502F476"/>
    <w:lvl w:ilvl="0" w:tplc="0809000B">
      <w:start w:val="1"/>
      <w:numFmt w:val="bullet"/>
      <w:lvlText w:val=""/>
      <w:lvlJc w:val="left"/>
      <w:pPr>
        <w:ind w:left="1080" w:hanging="360"/>
      </w:pPr>
      <w:rPr>
        <w:rFonts w:ascii="Wingdings" w:hAnsi="Wingding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6262B5"/>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154EBB"/>
    <w:multiLevelType w:val="hybridMultilevel"/>
    <w:tmpl w:val="2F821C7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E841CA"/>
    <w:multiLevelType w:val="hybridMultilevel"/>
    <w:tmpl w:val="578639D8"/>
    <w:lvl w:ilvl="0" w:tplc="0809000F">
      <w:start w:val="1"/>
      <w:numFmt w:val="decimal"/>
      <w:lvlText w:val="%1."/>
      <w:lvlJc w:val="left"/>
      <w:pPr>
        <w:ind w:left="-351" w:hanging="360"/>
      </w:p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7" w15:restartNumberingAfterBreak="0">
    <w:nsid w:val="1BFA775F"/>
    <w:multiLevelType w:val="hybridMultilevel"/>
    <w:tmpl w:val="A4049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8588E"/>
    <w:multiLevelType w:val="hybridMultilevel"/>
    <w:tmpl w:val="EAA07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0E30E7"/>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357A86"/>
    <w:multiLevelType w:val="hybridMultilevel"/>
    <w:tmpl w:val="74AC56DA"/>
    <w:lvl w:ilvl="0" w:tplc="08090001">
      <w:start w:val="1"/>
      <w:numFmt w:val="bullet"/>
      <w:lvlText w:val=""/>
      <w:lvlJc w:val="left"/>
      <w:pPr>
        <w:ind w:left="502" w:hanging="360"/>
      </w:pPr>
      <w:rPr>
        <w:rFonts w:ascii="Symbol" w:hAnsi="Symbol" w:hint="default"/>
        <w:color w:val="00206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29704E7"/>
    <w:multiLevelType w:val="hybridMultilevel"/>
    <w:tmpl w:val="9BBAB0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75F43"/>
    <w:multiLevelType w:val="hybridMultilevel"/>
    <w:tmpl w:val="A0124F0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657764"/>
    <w:multiLevelType w:val="hybridMultilevel"/>
    <w:tmpl w:val="D96696C0"/>
    <w:lvl w:ilvl="0" w:tplc="ABFEE032">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486332"/>
    <w:multiLevelType w:val="hybridMultilevel"/>
    <w:tmpl w:val="7C846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D2063"/>
    <w:multiLevelType w:val="hybridMultilevel"/>
    <w:tmpl w:val="77708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7446E0"/>
    <w:multiLevelType w:val="hybridMultilevel"/>
    <w:tmpl w:val="A9AE2938"/>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8" w15:restartNumberingAfterBreak="0">
    <w:nsid w:val="497E218C"/>
    <w:multiLevelType w:val="hybridMultilevel"/>
    <w:tmpl w:val="7A0EE6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AA71CDE"/>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8179B2"/>
    <w:multiLevelType w:val="hybridMultilevel"/>
    <w:tmpl w:val="341EE3F2"/>
    <w:lvl w:ilvl="0" w:tplc="792282F4">
      <w:start w:val="1"/>
      <w:numFmt w:val="decimal"/>
      <w:lvlText w:val="%1."/>
      <w:lvlJc w:val="left"/>
      <w:pPr>
        <w:ind w:left="360" w:hanging="360"/>
      </w:pPr>
      <w:rPr>
        <w:rFonts w:ascii="Calibri" w:hAnsi="Calibri" w:cs="Aria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D30EC2"/>
    <w:multiLevelType w:val="hybridMultilevel"/>
    <w:tmpl w:val="A44ECBE8"/>
    <w:lvl w:ilvl="0" w:tplc="39F8687E">
      <w:start w:val="1"/>
      <w:numFmt w:val="decimal"/>
      <w:lvlText w:val="%1."/>
      <w:lvlJc w:val="left"/>
      <w:pPr>
        <w:ind w:left="720" w:hanging="360"/>
      </w:pPr>
      <w:rPr>
        <w:rFonts w:asciiTheme="minorHAnsi" w:hAnsiTheme="minorHAnsi" w:hint="default"/>
        <w:b/>
        <w:color w:val="00206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66B1C"/>
    <w:multiLevelType w:val="hybridMultilevel"/>
    <w:tmpl w:val="E3B4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B5E13"/>
    <w:multiLevelType w:val="hybridMultilevel"/>
    <w:tmpl w:val="AB1018B8"/>
    <w:lvl w:ilvl="0" w:tplc="DAC2E2F8">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0CB0C56"/>
    <w:multiLevelType w:val="hybridMultilevel"/>
    <w:tmpl w:val="6D7803E2"/>
    <w:lvl w:ilvl="0" w:tplc="63029C18">
      <w:start w:val="1"/>
      <w:numFmt w:val="bullet"/>
      <w:lvlText w:val=""/>
      <w:lvlJc w:val="left"/>
      <w:pPr>
        <w:ind w:left="360" w:hanging="360"/>
      </w:pPr>
      <w:rPr>
        <w:rFonts w:ascii="Symbol" w:hAnsi="Symbol" w:hint="default"/>
        <w:color w:val="D1005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1641CD"/>
    <w:multiLevelType w:val="hybridMultilevel"/>
    <w:tmpl w:val="09D45E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32648E"/>
    <w:multiLevelType w:val="hybridMultilevel"/>
    <w:tmpl w:val="11821B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9254F0"/>
    <w:multiLevelType w:val="hybridMultilevel"/>
    <w:tmpl w:val="93406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DD53A2"/>
    <w:multiLevelType w:val="hybridMultilevel"/>
    <w:tmpl w:val="5AD65C72"/>
    <w:lvl w:ilvl="0" w:tplc="A52E6C9C">
      <w:start w:val="1"/>
      <w:numFmt w:val="bullet"/>
      <w:lvlText w:val=""/>
      <w:lvlJc w:val="left"/>
      <w:pPr>
        <w:ind w:left="720" w:hanging="360"/>
      </w:pPr>
      <w:rPr>
        <w:rFonts w:ascii="Wingdings" w:hAnsi="Wingdings" w:hint="default"/>
        <w:color w:val="D1005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92FEE"/>
    <w:multiLevelType w:val="hybridMultilevel"/>
    <w:tmpl w:val="F58CC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536213">
    <w:abstractNumId w:val="12"/>
  </w:num>
  <w:num w:numId="2" w16cid:durableId="519634944">
    <w:abstractNumId w:val="0"/>
  </w:num>
  <w:num w:numId="3" w16cid:durableId="1265647095">
    <w:abstractNumId w:val="17"/>
  </w:num>
  <w:num w:numId="4" w16cid:durableId="1912957160">
    <w:abstractNumId w:val="4"/>
  </w:num>
  <w:num w:numId="5" w16cid:durableId="1903179533">
    <w:abstractNumId w:val="19"/>
  </w:num>
  <w:num w:numId="6" w16cid:durableId="1664160382">
    <w:abstractNumId w:val="9"/>
  </w:num>
  <w:num w:numId="7" w16cid:durableId="1846096085">
    <w:abstractNumId w:val="11"/>
  </w:num>
  <w:num w:numId="8" w16cid:durableId="1419980498">
    <w:abstractNumId w:val="28"/>
  </w:num>
  <w:num w:numId="9" w16cid:durableId="165291808">
    <w:abstractNumId w:val="21"/>
  </w:num>
  <w:num w:numId="10" w16cid:durableId="1219779515">
    <w:abstractNumId w:val="5"/>
  </w:num>
  <w:num w:numId="11" w16cid:durableId="1307199645">
    <w:abstractNumId w:val="3"/>
  </w:num>
  <w:num w:numId="12" w16cid:durableId="551379960">
    <w:abstractNumId w:val="29"/>
  </w:num>
  <w:num w:numId="13" w16cid:durableId="1700089106">
    <w:abstractNumId w:val="1"/>
  </w:num>
  <w:num w:numId="14" w16cid:durableId="432936667">
    <w:abstractNumId w:val="2"/>
  </w:num>
  <w:num w:numId="15" w16cid:durableId="2006282331">
    <w:abstractNumId w:val="23"/>
  </w:num>
  <w:num w:numId="16" w16cid:durableId="1241332730">
    <w:abstractNumId w:val="22"/>
  </w:num>
  <w:num w:numId="17" w16cid:durableId="1194882981">
    <w:abstractNumId w:val="25"/>
  </w:num>
  <w:num w:numId="18" w16cid:durableId="1746100243">
    <w:abstractNumId w:val="14"/>
  </w:num>
  <w:num w:numId="19" w16cid:durableId="421494268">
    <w:abstractNumId w:val="13"/>
  </w:num>
  <w:num w:numId="20" w16cid:durableId="2020807608">
    <w:abstractNumId w:val="16"/>
  </w:num>
  <w:num w:numId="21" w16cid:durableId="380178128">
    <w:abstractNumId w:val="20"/>
  </w:num>
  <w:num w:numId="22" w16cid:durableId="993099000">
    <w:abstractNumId w:val="10"/>
  </w:num>
  <w:num w:numId="23" w16cid:durableId="457139103">
    <w:abstractNumId w:val="24"/>
  </w:num>
  <w:num w:numId="24" w16cid:durableId="1452357127">
    <w:abstractNumId w:val="27"/>
  </w:num>
  <w:num w:numId="25" w16cid:durableId="628782913">
    <w:abstractNumId w:val="18"/>
  </w:num>
  <w:num w:numId="26" w16cid:durableId="49814492">
    <w:abstractNumId w:val="26"/>
  </w:num>
  <w:num w:numId="27" w16cid:durableId="1300111982">
    <w:abstractNumId w:val="6"/>
  </w:num>
  <w:num w:numId="28" w16cid:durableId="1073624334">
    <w:abstractNumId w:val="7"/>
  </w:num>
  <w:num w:numId="29" w16cid:durableId="499850939">
    <w:abstractNumId w:val="8"/>
  </w:num>
  <w:num w:numId="30" w16cid:durableId="28115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3941"/>
    <w:rsid w:val="000016F8"/>
    <w:rsid w:val="00011176"/>
    <w:rsid w:val="000136E7"/>
    <w:rsid w:val="0001618D"/>
    <w:rsid w:val="00026FD1"/>
    <w:rsid w:val="000326F4"/>
    <w:rsid w:val="00037012"/>
    <w:rsid w:val="00056EA8"/>
    <w:rsid w:val="0007727A"/>
    <w:rsid w:val="00091334"/>
    <w:rsid w:val="000B5459"/>
    <w:rsid w:val="000D3941"/>
    <w:rsid w:val="000D5D82"/>
    <w:rsid w:val="000F0B77"/>
    <w:rsid w:val="00123266"/>
    <w:rsid w:val="00126969"/>
    <w:rsid w:val="00140761"/>
    <w:rsid w:val="001450A5"/>
    <w:rsid w:val="00145AB1"/>
    <w:rsid w:val="001677C8"/>
    <w:rsid w:val="00191901"/>
    <w:rsid w:val="00193E81"/>
    <w:rsid w:val="001A61C6"/>
    <w:rsid w:val="001B1B53"/>
    <w:rsid w:val="001B46F1"/>
    <w:rsid w:val="001C2866"/>
    <w:rsid w:val="001C2912"/>
    <w:rsid w:val="001E2CC4"/>
    <w:rsid w:val="001E6A8A"/>
    <w:rsid w:val="002173B4"/>
    <w:rsid w:val="00230B1E"/>
    <w:rsid w:val="00234B2F"/>
    <w:rsid w:val="00236CF9"/>
    <w:rsid w:val="00241B96"/>
    <w:rsid w:val="002448D0"/>
    <w:rsid w:val="00262BB4"/>
    <w:rsid w:val="00271738"/>
    <w:rsid w:val="0027798D"/>
    <w:rsid w:val="00282C0B"/>
    <w:rsid w:val="00295B88"/>
    <w:rsid w:val="002D01A7"/>
    <w:rsid w:val="002D5897"/>
    <w:rsid w:val="002E1533"/>
    <w:rsid w:val="002F7477"/>
    <w:rsid w:val="002F77BD"/>
    <w:rsid w:val="0031157A"/>
    <w:rsid w:val="00340181"/>
    <w:rsid w:val="00374BF2"/>
    <w:rsid w:val="00381B5A"/>
    <w:rsid w:val="003973AC"/>
    <w:rsid w:val="003C22F8"/>
    <w:rsid w:val="003D1C3F"/>
    <w:rsid w:val="003D3490"/>
    <w:rsid w:val="003E0C45"/>
    <w:rsid w:val="003E2F55"/>
    <w:rsid w:val="0040033F"/>
    <w:rsid w:val="00400524"/>
    <w:rsid w:val="00407744"/>
    <w:rsid w:val="00420DB1"/>
    <w:rsid w:val="00432D20"/>
    <w:rsid w:val="0045601E"/>
    <w:rsid w:val="00462F40"/>
    <w:rsid w:val="00494A73"/>
    <w:rsid w:val="004952AF"/>
    <w:rsid w:val="004A0791"/>
    <w:rsid w:val="004A4A8E"/>
    <w:rsid w:val="004B2E06"/>
    <w:rsid w:val="004B3E9E"/>
    <w:rsid w:val="004C315D"/>
    <w:rsid w:val="004C3C59"/>
    <w:rsid w:val="005112D7"/>
    <w:rsid w:val="00570FC0"/>
    <w:rsid w:val="005839B8"/>
    <w:rsid w:val="005B07AF"/>
    <w:rsid w:val="005D00FC"/>
    <w:rsid w:val="005D5802"/>
    <w:rsid w:val="005D74B4"/>
    <w:rsid w:val="005D7BB8"/>
    <w:rsid w:val="005E2BEE"/>
    <w:rsid w:val="005E5A91"/>
    <w:rsid w:val="006052F6"/>
    <w:rsid w:val="00610A4D"/>
    <w:rsid w:val="00631F06"/>
    <w:rsid w:val="00632C60"/>
    <w:rsid w:val="00642D42"/>
    <w:rsid w:val="00663747"/>
    <w:rsid w:val="006917F7"/>
    <w:rsid w:val="00691C7C"/>
    <w:rsid w:val="006A34A6"/>
    <w:rsid w:val="006D06FC"/>
    <w:rsid w:val="0070255F"/>
    <w:rsid w:val="00706616"/>
    <w:rsid w:val="00707F17"/>
    <w:rsid w:val="007343C2"/>
    <w:rsid w:val="007547F8"/>
    <w:rsid w:val="00764563"/>
    <w:rsid w:val="0076789A"/>
    <w:rsid w:val="00782052"/>
    <w:rsid w:val="00783E3B"/>
    <w:rsid w:val="007A4061"/>
    <w:rsid w:val="007C2B1F"/>
    <w:rsid w:val="007D1EC3"/>
    <w:rsid w:val="007D3339"/>
    <w:rsid w:val="007D5F31"/>
    <w:rsid w:val="007E694D"/>
    <w:rsid w:val="00812327"/>
    <w:rsid w:val="00832E71"/>
    <w:rsid w:val="00840DDB"/>
    <w:rsid w:val="0084530C"/>
    <w:rsid w:val="00845380"/>
    <w:rsid w:val="0085083C"/>
    <w:rsid w:val="00852EE0"/>
    <w:rsid w:val="008642C5"/>
    <w:rsid w:val="0086573F"/>
    <w:rsid w:val="00865822"/>
    <w:rsid w:val="00885450"/>
    <w:rsid w:val="00891ADB"/>
    <w:rsid w:val="008B282C"/>
    <w:rsid w:val="008C2B9E"/>
    <w:rsid w:val="008D00AE"/>
    <w:rsid w:val="008D6B4B"/>
    <w:rsid w:val="008E7D00"/>
    <w:rsid w:val="00912585"/>
    <w:rsid w:val="00915C5D"/>
    <w:rsid w:val="00922728"/>
    <w:rsid w:val="00922F11"/>
    <w:rsid w:val="00936D45"/>
    <w:rsid w:val="00952633"/>
    <w:rsid w:val="009631F1"/>
    <w:rsid w:val="00963ED7"/>
    <w:rsid w:val="009701B7"/>
    <w:rsid w:val="009A3F0D"/>
    <w:rsid w:val="009D7272"/>
    <w:rsid w:val="009E7A07"/>
    <w:rsid w:val="009F77DB"/>
    <w:rsid w:val="00A1336B"/>
    <w:rsid w:val="00A3310E"/>
    <w:rsid w:val="00A614CE"/>
    <w:rsid w:val="00A93BF4"/>
    <w:rsid w:val="00AA67AC"/>
    <w:rsid w:val="00AA6AF8"/>
    <w:rsid w:val="00AB05C8"/>
    <w:rsid w:val="00AB441F"/>
    <w:rsid w:val="00AB66F3"/>
    <w:rsid w:val="00AE1A7B"/>
    <w:rsid w:val="00B3432E"/>
    <w:rsid w:val="00B34CC0"/>
    <w:rsid w:val="00B358F7"/>
    <w:rsid w:val="00B3628C"/>
    <w:rsid w:val="00B3632B"/>
    <w:rsid w:val="00B543B2"/>
    <w:rsid w:val="00B77726"/>
    <w:rsid w:val="00B875DC"/>
    <w:rsid w:val="00B91087"/>
    <w:rsid w:val="00BA044F"/>
    <w:rsid w:val="00BD3642"/>
    <w:rsid w:val="00BD53AB"/>
    <w:rsid w:val="00BD796D"/>
    <w:rsid w:val="00C054A6"/>
    <w:rsid w:val="00C32A99"/>
    <w:rsid w:val="00C55A5F"/>
    <w:rsid w:val="00C64949"/>
    <w:rsid w:val="00C72DCD"/>
    <w:rsid w:val="00CA0598"/>
    <w:rsid w:val="00CA1E86"/>
    <w:rsid w:val="00CB15C2"/>
    <w:rsid w:val="00CB4162"/>
    <w:rsid w:val="00CC6CA0"/>
    <w:rsid w:val="00CF240C"/>
    <w:rsid w:val="00D1237B"/>
    <w:rsid w:val="00D166E1"/>
    <w:rsid w:val="00D472CD"/>
    <w:rsid w:val="00D56E5E"/>
    <w:rsid w:val="00DB4E69"/>
    <w:rsid w:val="00DD2AEC"/>
    <w:rsid w:val="00DD5E36"/>
    <w:rsid w:val="00DE4A4B"/>
    <w:rsid w:val="00E246AD"/>
    <w:rsid w:val="00E43C8D"/>
    <w:rsid w:val="00E529A0"/>
    <w:rsid w:val="00E603FF"/>
    <w:rsid w:val="00E72711"/>
    <w:rsid w:val="00EA7AB4"/>
    <w:rsid w:val="00EC02A1"/>
    <w:rsid w:val="00EC1356"/>
    <w:rsid w:val="00EE23A4"/>
    <w:rsid w:val="00F34E17"/>
    <w:rsid w:val="00F50744"/>
    <w:rsid w:val="00F51B00"/>
    <w:rsid w:val="00F52255"/>
    <w:rsid w:val="00F5243C"/>
    <w:rsid w:val="00F57258"/>
    <w:rsid w:val="00F6023B"/>
    <w:rsid w:val="00F76953"/>
    <w:rsid w:val="00FA229A"/>
    <w:rsid w:val="00FC36B6"/>
    <w:rsid w:val="00FE0D42"/>
    <w:rsid w:val="00FF7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Straight Connector 4"/>
        <o:r id="V:Rule2" type="connector" idref="#Straight Connector 6"/>
        <o:r id="V:Rule3" type="connector" idref="#Straight Connector 5"/>
        <o:r id="V:Rule4" type="connector" idref="#Straight Connector 11"/>
        <o:r id="V:Rule5" type="connector" idref="#Straight Connector 16"/>
        <o:r id="V:Rule6" type="connector" idref="#Straight Connector 14"/>
        <o:r id="V:Rule7" type="connector" idref="#Straight Connector 15"/>
        <o:r id="V:Rule8" type="connector" idref="#Straight Connector 12"/>
        <o:r id="V:Rule9" type="connector" idref="#Straight Connector 13"/>
        <o:r id="V:Rule10" type="connector" idref="#Straight Connector 8"/>
        <o:r id="V:Rule11" type="connector" idref="#Straight Connector 9"/>
        <o:r id="V:Rule12" type="connector" idref="#Straight Connector 10"/>
      </o:rules>
    </o:shapelayout>
  </w:shapeDefaults>
  <w:decimalSymbol w:val="."/>
  <w:listSeparator w:val=","/>
  <w14:docId w14:val="5C32BD13"/>
  <w15:docId w15:val="{F1BCA068-DD4F-4BC1-BB70-540638B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customStyle="1" w:styleId="Default">
    <w:name w:val="Default"/>
    <w:rsid w:val="000D394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D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nyanbullet">
    <w:name w:val="Bunyan bullet"/>
    <w:basedOn w:val="Normal"/>
    <w:rsid w:val="00D166E1"/>
    <w:pPr>
      <w:numPr>
        <w:numId w:val="14"/>
      </w:numPr>
      <w:tabs>
        <w:tab w:val="left" w:pos="1980"/>
      </w:tabs>
      <w:spacing w:before="40" w:after="40" w:line="300" w:lineRule="exact"/>
    </w:pPr>
    <w:rPr>
      <w:rFonts w:ascii="Arial" w:eastAsia="Times New Roman" w:hAnsi="Arial" w:cs="Times New Roman"/>
      <w:sz w:val="21"/>
      <w:szCs w:val="20"/>
    </w:rPr>
  </w:style>
  <w:style w:type="paragraph" w:customStyle="1" w:styleId="Bunyan">
    <w:name w:val="Bunyan"/>
    <w:basedOn w:val="Normal"/>
    <w:rsid w:val="00E603FF"/>
    <w:pPr>
      <w:tabs>
        <w:tab w:val="num" w:pos="360"/>
        <w:tab w:val="left" w:pos="1980"/>
      </w:tabs>
      <w:spacing w:before="40" w:after="240" w:line="300" w:lineRule="exact"/>
    </w:pPr>
    <w:rPr>
      <w:rFonts w:ascii="Arial" w:eastAsia="Times New Roman" w:hAnsi="Arial" w:cs="Times New Roman"/>
      <w:sz w:val="21"/>
      <w:szCs w:val="20"/>
    </w:rPr>
  </w:style>
  <w:style w:type="paragraph" w:styleId="BalloonText">
    <w:name w:val="Balloon Text"/>
    <w:basedOn w:val="Normal"/>
    <w:link w:val="BalloonTextChar"/>
    <w:uiPriority w:val="99"/>
    <w:semiHidden/>
    <w:unhideWhenUsed/>
    <w:rsid w:val="005D5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02"/>
    <w:rPr>
      <w:rFonts w:ascii="Tahoma" w:hAnsi="Tahoma" w:cs="Tahoma"/>
      <w:sz w:val="16"/>
      <w:szCs w:val="16"/>
    </w:rPr>
  </w:style>
  <w:style w:type="paragraph" w:styleId="FootnoteText">
    <w:name w:val="footnote text"/>
    <w:basedOn w:val="Normal"/>
    <w:link w:val="FootnoteTextChar"/>
    <w:uiPriority w:val="99"/>
    <w:semiHidden/>
    <w:unhideWhenUsed/>
    <w:rsid w:val="00193E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E81"/>
    <w:rPr>
      <w:rFonts w:ascii="Times New Roman" w:hAnsi="Times New Roman"/>
      <w:sz w:val="20"/>
      <w:szCs w:val="20"/>
    </w:rPr>
  </w:style>
  <w:style w:type="character" w:styleId="FootnoteReference">
    <w:name w:val="footnote reference"/>
    <w:basedOn w:val="DefaultParagraphFont"/>
    <w:uiPriority w:val="99"/>
    <w:semiHidden/>
    <w:unhideWhenUsed/>
    <w:rsid w:val="00193E81"/>
    <w:rPr>
      <w:vertAlign w:val="superscript"/>
    </w:rPr>
  </w:style>
  <w:style w:type="character" w:styleId="UnresolvedMention">
    <w:name w:val="Unresolved Mention"/>
    <w:basedOn w:val="DefaultParagraphFont"/>
    <w:uiPriority w:val="99"/>
    <w:semiHidden/>
    <w:unhideWhenUsed/>
    <w:rsid w:val="00193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2g1hrx40gw3t1oo1bvqfy70u-wpengine.netdna-ssl.com/wp-content/uploads/2020/08/221-Ion-Mig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D53FF-ED95-40D1-9AF9-F90BBFAB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797</TotalTime>
  <Pages>5</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113</cp:revision>
  <cp:lastPrinted>2017-05-23T11:09:00Z</cp:lastPrinted>
  <dcterms:created xsi:type="dcterms:W3CDTF">2015-05-13T11:53:00Z</dcterms:created>
  <dcterms:modified xsi:type="dcterms:W3CDTF">2022-08-24T14:30:00Z</dcterms:modified>
</cp:coreProperties>
</file>