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25F2C5B5" w:rsidR="00AF32C9" w:rsidRPr="00036364" w:rsidRDefault="00777E68" w:rsidP="00AF32C9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Solubility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546F295C" w:rsidR="00AF32C9" w:rsidRDefault="0036742E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6BB3ADC" wp14:editId="1A9F3808">
            <wp:simplePos x="0" y="0"/>
            <wp:positionH relativeFrom="column">
              <wp:posOffset>-472440</wp:posOffset>
            </wp:positionH>
            <wp:positionV relativeFrom="paragraph">
              <wp:posOffset>3230245</wp:posOffset>
            </wp:positionV>
            <wp:extent cx="3180715" cy="2849880"/>
            <wp:effectExtent l="0" t="0" r="635" b="7620"/>
            <wp:wrapSquare wrapText="bothSides"/>
            <wp:docPr id="5" name="Picture 5" descr="A picture containing blue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lue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58ECD12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45626EA6" w:rsidR="00475A8B" w:rsidRDefault="00777E68" w:rsidP="00475A8B">
      <w:pPr>
        <w:pStyle w:val="Title"/>
      </w:pPr>
      <w:r>
        <w:lastRenderedPageBreak/>
        <w:t>Solubility</w:t>
      </w:r>
    </w:p>
    <w:p w14:paraId="7843EB98" w14:textId="43F077C0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D953DD2" w14:textId="27068825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981E79A" w14:textId="3EF1B657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Compounds called fertilisers are added to the soil to help plants to grow well. A compound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be used as a fertiliser if it contains one of the essential elements, nitrogen (N), phosphorus (P)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potassium (K) and if it dissolves in water.</w:t>
      </w:r>
    </w:p>
    <w:p w14:paraId="67424269" w14:textId="4437B8DD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Ammonium compounds (N), potassium compounds (K), nitrate compounds (N) and phosphate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compounds (P) are all possible fertilisers because each one contains an essential element.</w:t>
      </w:r>
    </w:p>
    <w:p w14:paraId="73FA9753" w14:textId="77777777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However, only the ones which are soluble in water will be able to fertilise plants.</w:t>
      </w:r>
    </w:p>
    <w:p w14:paraId="2B7D17D8" w14:textId="54B94EC0" w:rsid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The aim of this experiment is to test the solubility in water of some ammonium, potassium,</w:t>
      </w:r>
      <w:r w:rsidR="00AF5F2C"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 xml:space="preserve">nitrate and phosphate compounds </w:t>
      </w:r>
      <w:proofErr w:type="gramStart"/>
      <w:r w:rsidRPr="00777E6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77E68">
        <w:rPr>
          <w:rFonts w:ascii="Times New Roman" w:hAnsi="Times New Roman" w:cs="Times New Roman"/>
          <w:sz w:val="24"/>
          <w:szCs w:val="24"/>
        </w:rPr>
        <w:t xml:space="preserve"> decide if they could be used as fertilisers.</w:t>
      </w:r>
    </w:p>
    <w:p w14:paraId="1877B36B" w14:textId="70BD3311" w:rsidR="00191589" w:rsidRPr="0058329F" w:rsidRDefault="0058329F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B110D2" w14:paraId="05656614" w14:textId="77777777" w:rsidTr="00E15E78">
        <w:tc>
          <w:tcPr>
            <w:tcW w:w="4509" w:type="dxa"/>
          </w:tcPr>
          <w:p w14:paraId="0997A2AC" w14:textId="7B39D77C" w:rsidR="0058329F" w:rsidRPr="00B110D2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test tubes</w:t>
            </w:r>
            <w:r w:rsidR="00DE5B1F" w:rsidRPr="00B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&amp; rack</w:t>
            </w:r>
          </w:p>
        </w:tc>
        <w:tc>
          <w:tcPr>
            <w:tcW w:w="4507" w:type="dxa"/>
          </w:tcPr>
          <w:p w14:paraId="19484AAC" w14:textId="2591144C" w:rsidR="0058329F" w:rsidRPr="00B110D2" w:rsidRDefault="00AF5F2C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B110D2" w14:paraId="7C5DCF2E" w14:textId="77777777" w:rsidTr="00E15E78">
        <w:tc>
          <w:tcPr>
            <w:tcW w:w="4509" w:type="dxa"/>
          </w:tcPr>
          <w:p w14:paraId="226A8FBE" w14:textId="1E2B153C" w:rsidR="00DE5B1F" w:rsidRPr="00B110D2" w:rsidRDefault="001F2A45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r w:rsidR="00AF5F2C" w:rsidRPr="00B110D2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solids</w:t>
            </w:r>
            <w:r w:rsidR="00AF5F2C" w:rsidRPr="00B11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14:paraId="6D193D9E" w14:textId="7BEA9F84" w:rsidR="00DE5B1F" w:rsidRPr="00B110D2" w:rsidRDefault="00B110D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ammonium sulphate, potassium nitrate, sodium nitrate, calcium phosphate, ammonium phosphate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1AFBD03D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3874335B" w:rsidR="000D2EE1" w:rsidRDefault="005049CD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ammonium and calcium compounds </w:t>
      </w:r>
      <w:r w:rsidR="00F2793B">
        <w:rPr>
          <w:rFonts w:ascii="Times New Roman" w:hAnsi="Times New Roman" w:cs="Times New Roman"/>
          <w:sz w:val="24"/>
          <w:szCs w:val="24"/>
        </w:rPr>
        <w:t>are of no hazard.</w:t>
      </w:r>
    </w:p>
    <w:p w14:paraId="0DA04EA4" w14:textId="431159BB" w:rsidR="00F2793B" w:rsidRDefault="00F2793B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Potassium nitrate is a skin/eye/respiratory irritant</w:t>
      </w:r>
    </w:p>
    <w:p w14:paraId="5BFFE1A6" w14:textId="30E7C3B9" w:rsidR="00E86C81" w:rsidRDefault="00E86C8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nitrate is an eye irritant</w:t>
      </w:r>
    </w:p>
    <w:p w14:paraId="7D4AD77E" w14:textId="6381D22E" w:rsidR="00E86C81" w:rsidRPr="0067771A" w:rsidRDefault="00E86C81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Eye protection may be </w:t>
      </w:r>
      <w:proofErr w:type="gramStart"/>
      <w:r>
        <w:rPr>
          <w:rFonts w:ascii="Times New Roman" w:hAnsi="Times New Roman" w:cs="Times New Roman"/>
          <w:sz w:val="24"/>
          <w:szCs w:val="24"/>
        </w:rPr>
        <w:t>prudent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F0F">
        <w:rPr>
          <w:rFonts w:ascii="Times New Roman" w:hAnsi="Times New Roman" w:cs="Times New Roman"/>
          <w:sz w:val="24"/>
          <w:szCs w:val="24"/>
        </w:rPr>
        <w:t>but the quantities are very small and the hazard is not great,</w:t>
      </w:r>
    </w:p>
    <w:p w14:paraId="0DD718A1" w14:textId="3566926E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0A2010DE" w:rsidR="00191589" w:rsidRDefault="00FA1F01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F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39DD0E" wp14:editId="709E0A95">
            <wp:simplePos x="0" y="0"/>
            <wp:positionH relativeFrom="margin">
              <wp:align>right</wp:align>
            </wp:positionH>
            <wp:positionV relativeFrom="paragraph">
              <wp:posOffset>88689</wp:posOffset>
            </wp:positionV>
            <wp:extent cx="1735667" cy="1541272"/>
            <wp:effectExtent l="0" t="0" r="0" b="190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154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 xml:space="preserve">Procedure </w:t>
      </w:r>
    </w:p>
    <w:p w14:paraId="5151E3C5" w14:textId="0F302A54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3B4BD0EF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DF9E936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3B0C510A" w:rsidR="00814198" w:rsidRPr="009376EF" w:rsidRDefault="000410B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410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C9AAF0A" wp14:editId="3F6DD149">
            <wp:simplePos x="0" y="0"/>
            <wp:positionH relativeFrom="margin">
              <wp:posOffset>70273</wp:posOffset>
            </wp:positionH>
            <wp:positionV relativeFrom="paragraph">
              <wp:posOffset>49954</wp:posOffset>
            </wp:positionV>
            <wp:extent cx="1870710" cy="163957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98E42" w14:textId="7864D1F4" w:rsidR="00AC71B0" w:rsidRPr="00FA1F01" w:rsidRDefault="00FA1F01" w:rsidP="00FA1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1F01">
        <w:rPr>
          <w:rFonts w:ascii="Times New Roman" w:hAnsi="Times New Roman" w:cs="Times New Roman"/>
          <w:sz w:val="24"/>
          <w:szCs w:val="24"/>
        </w:rPr>
        <w:t>Pour water into a test tube to a depth of 3 - 4 cm.</w:t>
      </w:r>
    </w:p>
    <w:p w14:paraId="17939738" w14:textId="7FED2388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350D4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72766D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C85DB4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31EEA5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B62712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F41D66" w14:textId="05CDEFA7" w:rsidR="004338C2" w:rsidRDefault="00752A65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0A659E6" wp14:editId="1676B7F0">
            <wp:simplePos x="0" y="0"/>
            <wp:positionH relativeFrom="column">
              <wp:posOffset>4131522</wp:posOffset>
            </wp:positionH>
            <wp:positionV relativeFrom="paragraph">
              <wp:posOffset>423</wp:posOffset>
            </wp:positionV>
            <wp:extent cx="1861185" cy="1405255"/>
            <wp:effectExtent l="0" t="0" r="5715" b="4445"/>
            <wp:wrapSquare wrapText="bothSides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C2" w:rsidRPr="004338C2">
        <w:rPr>
          <w:rFonts w:ascii="Times New Roman" w:hAnsi="Times New Roman" w:cs="Times New Roman"/>
          <w:sz w:val="24"/>
          <w:szCs w:val="24"/>
        </w:rPr>
        <w:t>Using a spatula add a tiny amount (about the</w:t>
      </w:r>
      <w:r w:rsidR="004338C2"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size of half a pea) of ammonium sulphate to the</w:t>
      </w:r>
      <w:r w:rsidR="004338C2"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water.</w:t>
      </w:r>
    </w:p>
    <w:p w14:paraId="7AB1B42C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D6232C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59837AA" w14:textId="59420768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8851C" w14:textId="5522F620" w:rsidR="00752A65" w:rsidRPr="004338C2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5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B6341C3" wp14:editId="3948FF32">
            <wp:simplePos x="0" y="0"/>
            <wp:positionH relativeFrom="margin">
              <wp:align>left</wp:align>
            </wp:positionH>
            <wp:positionV relativeFrom="paragraph">
              <wp:posOffset>8467</wp:posOffset>
            </wp:positionV>
            <wp:extent cx="2099310" cy="1583055"/>
            <wp:effectExtent l="0" t="0" r="0" b="0"/>
            <wp:wrapSquare wrapText="bothSides"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4D841" w14:textId="069CCD64" w:rsidR="004338C2" w:rsidRDefault="004338C2" w:rsidP="00752A65">
      <w:pPr>
        <w:pStyle w:val="ListParagraph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38C2">
        <w:rPr>
          <w:rFonts w:ascii="Times New Roman" w:hAnsi="Times New Roman" w:cs="Times New Roman"/>
          <w:sz w:val="24"/>
          <w:szCs w:val="24"/>
        </w:rPr>
        <w:t>Hold the test tube at the mouth and 'flick'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C2">
        <w:rPr>
          <w:rFonts w:ascii="Times New Roman" w:hAnsi="Times New Roman" w:cs="Times New Roman"/>
          <w:sz w:val="24"/>
          <w:szCs w:val="24"/>
        </w:rPr>
        <w:t xml:space="preserve">back and forth for several </w:t>
      </w:r>
      <w:proofErr w:type="gramStart"/>
      <w:r w:rsidRPr="004338C2">
        <w:rPr>
          <w:rFonts w:ascii="Times New Roman" w:hAnsi="Times New Roman" w:cs="Times New Roman"/>
          <w:sz w:val="24"/>
          <w:szCs w:val="24"/>
        </w:rPr>
        <w:t>minutes.</w:t>
      </w:r>
      <w:r w:rsidR="00CF73B7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14:paraId="12D28C8B" w14:textId="201FF201" w:rsidR="00752A65" w:rsidRPr="00CF73B7" w:rsidRDefault="00CF73B7" w:rsidP="00CF73B7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CF73B7">
        <w:rPr>
          <w:rFonts w:ascii="Times New Roman" w:hAnsi="Times New Roman" w:cs="Times New Roman"/>
          <w:i/>
          <w:iCs/>
          <w:sz w:val="24"/>
          <w:szCs w:val="24"/>
        </w:rPr>
        <w:t>* Some students may not be familiar with the 'flicking' technique of shaking. If this is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F73B7">
        <w:rPr>
          <w:rFonts w:ascii="Times New Roman" w:hAnsi="Times New Roman" w:cs="Times New Roman"/>
          <w:i/>
          <w:iCs/>
          <w:sz w:val="24"/>
          <w:szCs w:val="24"/>
        </w:rPr>
        <w:t>case</w:t>
      </w:r>
      <w:proofErr w:type="gramEnd"/>
      <w:r w:rsidRPr="00CF73B7">
        <w:rPr>
          <w:rFonts w:ascii="Times New Roman" w:hAnsi="Times New Roman" w:cs="Times New Roman"/>
          <w:i/>
          <w:iCs/>
          <w:sz w:val="24"/>
          <w:szCs w:val="24"/>
        </w:rPr>
        <w:t xml:space="preserve"> then it should be demonstrated to them. Alternatively, provide bungs and allow them to shake the tubes</w:t>
      </w:r>
    </w:p>
    <w:p w14:paraId="1DE50FD2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FC915AB" w14:textId="61A31484" w:rsidR="004338C2" w:rsidRPr="004338C2" w:rsidRDefault="004338C2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38C2">
        <w:rPr>
          <w:rFonts w:ascii="Times New Roman" w:hAnsi="Times New Roman" w:cs="Times New Roman"/>
          <w:sz w:val="24"/>
          <w:szCs w:val="24"/>
        </w:rPr>
        <w:t>Look at the mixture to see if the solid has dissolved.</w:t>
      </w:r>
    </w:p>
    <w:p w14:paraId="077AA7E1" w14:textId="692704AD" w:rsidR="004338C2" w:rsidRPr="004338C2" w:rsidRDefault="0040667B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338C2" w:rsidRPr="004338C2">
        <w:rPr>
          <w:rFonts w:ascii="Times New Roman" w:hAnsi="Times New Roman" w:cs="Times New Roman"/>
          <w:sz w:val="24"/>
          <w:szCs w:val="24"/>
        </w:rPr>
        <w:t>ecord the result</w:t>
      </w:r>
      <w:r>
        <w:rPr>
          <w:rFonts w:ascii="Times New Roman" w:hAnsi="Times New Roman" w:cs="Times New Roman"/>
          <w:sz w:val="24"/>
          <w:szCs w:val="24"/>
        </w:rPr>
        <w:t xml:space="preserve"> in the table</w:t>
      </w:r>
      <w:r w:rsidR="004338C2" w:rsidRPr="004338C2">
        <w:rPr>
          <w:rFonts w:ascii="Times New Roman" w:hAnsi="Times New Roman" w:cs="Times New Roman"/>
          <w:sz w:val="24"/>
          <w:szCs w:val="24"/>
        </w:rPr>
        <w:t xml:space="preserve"> by writing down the name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compound and whether it was soluble or insoluble.</w:t>
      </w:r>
    </w:p>
    <w:p w14:paraId="574284FC" w14:textId="2ADD45DD" w:rsidR="000410BF" w:rsidRPr="0040667B" w:rsidRDefault="004338C2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667B">
        <w:rPr>
          <w:rFonts w:ascii="Times New Roman" w:hAnsi="Times New Roman" w:cs="Times New Roman"/>
          <w:sz w:val="24"/>
          <w:szCs w:val="24"/>
        </w:rPr>
        <w:t>Repeat the experiment with each of the remaining compounds recording the result each time.</w:t>
      </w:r>
      <w:r w:rsidR="00752A65" w:rsidRPr="00752A65">
        <w:rPr>
          <w:noProof/>
        </w:rPr>
        <w:t xml:space="preserve"> </w:t>
      </w:r>
    </w:p>
    <w:p w14:paraId="79B77CEC" w14:textId="07D1EBE5" w:rsidR="00AC71B0" w:rsidRPr="00CF73B7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ED6F178" w14:textId="5648F8F7" w:rsidR="00AC71B0" w:rsidRPr="00CF73B7" w:rsidRDefault="00CF73B7" w:rsidP="00CF73B7">
      <w:pPr>
        <w:pStyle w:val="ListParagraph"/>
        <w:autoSpaceDE w:val="0"/>
        <w:autoSpaceDN w:val="0"/>
        <w:adjustRightInd w:val="0"/>
        <w:spacing w:after="120" w:line="264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CF73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2FB0BE" w14:textId="1B537102" w:rsidR="00442CFC" w:rsidRPr="001E5ABE" w:rsidRDefault="00442CFC" w:rsidP="00442CFC">
      <w:pPr>
        <w:pStyle w:val="ListParagraph"/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692CBB" w14:textId="71400D38" w:rsidR="008C5C1A" w:rsidRPr="001F2A45" w:rsidRDefault="008C5C1A" w:rsidP="001F2A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C5C1A" w:rsidRPr="001F2A45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410BF"/>
    <w:rsid w:val="00057803"/>
    <w:rsid w:val="000748DF"/>
    <w:rsid w:val="000768E9"/>
    <w:rsid w:val="000956D6"/>
    <w:rsid w:val="000C72F1"/>
    <w:rsid w:val="000D2EE1"/>
    <w:rsid w:val="000F7154"/>
    <w:rsid w:val="00113D2C"/>
    <w:rsid w:val="00154988"/>
    <w:rsid w:val="00173A2E"/>
    <w:rsid w:val="00191589"/>
    <w:rsid w:val="001B55C2"/>
    <w:rsid w:val="001E5ABE"/>
    <w:rsid w:val="001F2A45"/>
    <w:rsid w:val="0031578F"/>
    <w:rsid w:val="003177E1"/>
    <w:rsid w:val="0032018E"/>
    <w:rsid w:val="00325CB6"/>
    <w:rsid w:val="0036742E"/>
    <w:rsid w:val="003A2DBC"/>
    <w:rsid w:val="003A7D8F"/>
    <w:rsid w:val="003B3635"/>
    <w:rsid w:val="003C7176"/>
    <w:rsid w:val="0040667B"/>
    <w:rsid w:val="00414B2C"/>
    <w:rsid w:val="004338C2"/>
    <w:rsid w:val="00442CFC"/>
    <w:rsid w:val="00473835"/>
    <w:rsid w:val="00475A8B"/>
    <w:rsid w:val="00486423"/>
    <w:rsid w:val="004C2225"/>
    <w:rsid w:val="004D3EF6"/>
    <w:rsid w:val="004D71FE"/>
    <w:rsid w:val="005049CD"/>
    <w:rsid w:val="005122F8"/>
    <w:rsid w:val="00566EDB"/>
    <w:rsid w:val="0058329F"/>
    <w:rsid w:val="005F0EEC"/>
    <w:rsid w:val="006113F5"/>
    <w:rsid w:val="00634B28"/>
    <w:rsid w:val="006473D2"/>
    <w:rsid w:val="00700E36"/>
    <w:rsid w:val="00752A65"/>
    <w:rsid w:val="0075426B"/>
    <w:rsid w:val="00777E68"/>
    <w:rsid w:val="00781A32"/>
    <w:rsid w:val="007B5855"/>
    <w:rsid w:val="007D370B"/>
    <w:rsid w:val="0080246C"/>
    <w:rsid w:val="00814198"/>
    <w:rsid w:val="0086757B"/>
    <w:rsid w:val="00867585"/>
    <w:rsid w:val="008C5C1A"/>
    <w:rsid w:val="008D441D"/>
    <w:rsid w:val="00915E62"/>
    <w:rsid w:val="009376EF"/>
    <w:rsid w:val="009558C0"/>
    <w:rsid w:val="009803E4"/>
    <w:rsid w:val="00984BE4"/>
    <w:rsid w:val="0099678F"/>
    <w:rsid w:val="009D165D"/>
    <w:rsid w:val="00A40F0F"/>
    <w:rsid w:val="00AC03B0"/>
    <w:rsid w:val="00AC71B0"/>
    <w:rsid w:val="00AE290B"/>
    <w:rsid w:val="00AF32C9"/>
    <w:rsid w:val="00AF5F2C"/>
    <w:rsid w:val="00B110D2"/>
    <w:rsid w:val="00B91241"/>
    <w:rsid w:val="00B92242"/>
    <w:rsid w:val="00BB3B46"/>
    <w:rsid w:val="00BC30E9"/>
    <w:rsid w:val="00CF73B7"/>
    <w:rsid w:val="00D33548"/>
    <w:rsid w:val="00D35F64"/>
    <w:rsid w:val="00D57D32"/>
    <w:rsid w:val="00D811DC"/>
    <w:rsid w:val="00DA6225"/>
    <w:rsid w:val="00DB2AFA"/>
    <w:rsid w:val="00DE5B1F"/>
    <w:rsid w:val="00E15E78"/>
    <w:rsid w:val="00E41573"/>
    <w:rsid w:val="00E86C81"/>
    <w:rsid w:val="00EB1E65"/>
    <w:rsid w:val="00EB5D9B"/>
    <w:rsid w:val="00EB621F"/>
    <w:rsid w:val="00F2793B"/>
    <w:rsid w:val="00F32B7B"/>
    <w:rsid w:val="00F33D0D"/>
    <w:rsid w:val="00F50B77"/>
    <w:rsid w:val="00F81EBB"/>
    <w:rsid w:val="00FA08CD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84</cp:revision>
  <dcterms:created xsi:type="dcterms:W3CDTF">2022-07-07T20:35:00Z</dcterms:created>
  <dcterms:modified xsi:type="dcterms:W3CDTF">2022-07-20T08:10:00Z</dcterms:modified>
</cp:coreProperties>
</file>