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right" w:tblpY="5241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</w:tblGrid>
      <w:tr w:rsidR="00AF32C9" w:rsidRPr="00036364" w14:paraId="4616AB22" w14:textId="77777777" w:rsidTr="00AF32C9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7283D1DB" w14:textId="77777777" w:rsidR="00AF32C9" w:rsidRPr="00036364" w:rsidRDefault="00AF32C9" w:rsidP="00AF32C9">
            <w:pPr>
              <w:pStyle w:val="NoSpacing"/>
              <w:rPr>
                <w:sz w:val="72"/>
                <w:szCs w:val="72"/>
              </w:rPr>
            </w:pPr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AF32C9" w:rsidRPr="00036364" w14:paraId="711DB2AA" w14:textId="77777777" w:rsidTr="00AF32C9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6EB000DB" w14:textId="1FC41C5F" w:rsidR="00AF32C9" w:rsidRPr="00036364" w:rsidRDefault="00F50B77" w:rsidP="00AF32C9">
            <w:pPr>
              <w:pStyle w:val="NoSpacing"/>
              <w:rPr>
                <w:sz w:val="52"/>
                <w:szCs w:val="52"/>
              </w:rPr>
            </w:pPr>
            <w:r w:rsidRPr="00F50B77">
              <w:rPr>
                <w:sz w:val="52"/>
                <w:szCs w:val="52"/>
              </w:rPr>
              <w:t>Electrical Conductivity</w:t>
            </w:r>
          </w:p>
        </w:tc>
      </w:tr>
      <w:tr w:rsidR="00AF32C9" w:rsidRPr="00036364" w14:paraId="35728D6E" w14:textId="77777777" w:rsidTr="00AF32C9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1B5C0D2F" w14:textId="486DDB94" w:rsidR="00AF32C9" w:rsidRPr="000959EE" w:rsidRDefault="0090132C" w:rsidP="00AF32C9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Teacher/Technician</w:t>
            </w:r>
            <w:r w:rsidR="00AF32C9" w:rsidRPr="000959EE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253025B9" w14:textId="7519CCB9" w:rsidR="00AF32C9" w:rsidRDefault="002F7D5D" w:rsidP="0058329F">
      <w:pPr>
        <w:spacing w:after="120" w:line="264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397C723A" wp14:editId="4B18C21D">
            <wp:simplePos x="0" y="0"/>
            <wp:positionH relativeFrom="column">
              <wp:posOffset>-335280</wp:posOffset>
            </wp:positionH>
            <wp:positionV relativeFrom="paragraph">
              <wp:posOffset>3284220</wp:posOffset>
            </wp:positionV>
            <wp:extent cx="2856865" cy="3139440"/>
            <wp:effectExtent l="0" t="0" r="635" b="3810"/>
            <wp:wrapSquare wrapText="bothSides"/>
            <wp:docPr id="3" name="Picture 3" descr="A picture containing food, chee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food, chee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F32C9">
        <w:rPr>
          <w:noProof/>
        </w:rPr>
        <w:drawing>
          <wp:anchor distT="0" distB="0" distL="114300" distR="114300" simplePos="0" relativeHeight="251680768" behindDoc="0" locked="0" layoutInCell="1" allowOverlap="1" wp14:anchorId="4CFBA1B3" wp14:editId="4EFBA211">
            <wp:simplePos x="0" y="0"/>
            <wp:positionH relativeFrom="column">
              <wp:posOffset>-491490</wp:posOffset>
            </wp:positionH>
            <wp:positionV relativeFrom="paragraph">
              <wp:posOffset>-508423</wp:posOffset>
            </wp:positionV>
            <wp:extent cx="1455420" cy="576583"/>
            <wp:effectExtent l="0" t="0" r="0" b="0"/>
            <wp:wrapNone/>
            <wp:docPr id="9" name="Picture 9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589" w:rsidRPr="0058329F">
        <w:rPr>
          <w:rFonts w:ascii="Times New Roman" w:hAnsi="Times New Roman" w:cs="Times New Roman"/>
          <w:sz w:val="24"/>
          <w:szCs w:val="24"/>
        </w:rPr>
        <w:br w:type="page"/>
      </w:r>
    </w:p>
    <w:p w14:paraId="22346F55" w14:textId="12883876" w:rsidR="00475A8B" w:rsidRDefault="007B0EAA" w:rsidP="00475A8B">
      <w:pPr>
        <w:pStyle w:val="Title"/>
      </w:pPr>
      <w:r>
        <w:lastRenderedPageBreak/>
        <w:t>Electrical Conductivity</w:t>
      </w:r>
    </w:p>
    <w:p w14:paraId="7843EB98" w14:textId="5D56584E" w:rsidR="00191589" w:rsidRPr="009D165D" w:rsidRDefault="00475A8B" w:rsidP="009D165D">
      <w:pPr>
        <w:spacing w:after="120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UNIT </w:t>
      </w:r>
      <w:r w:rsidR="009D165D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PPA </w:t>
      </w:r>
      <w:r w:rsidR="009D165D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14:paraId="1D953DD2" w14:textId="77777777" w:rsidR="00191589" w:rsidRPr="0058329F" w:rsidRDefault="00191589" w:rsidP="0032018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329F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6D47102E" w14:textId="77777777" w:rsidR="001B55C2" w:rsidRPr="001B55C2" w:rsidRDefault="001B55C2" w:rsidP="0032018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1B55C2">
        <w:rPr>
          <w:rFonts w:ascii="Times New Roman" w:hAnsi="Times New Roman" w:cs="Times New Roman"/>
          <w:sz w:val="24"/>
          <w:szCs w:val="24"/>
        </w:rPr>
        <w:t>A current of electricity is a flow of charged particles.</w:t>
      </w:r>
    </w:p>
    <w:p w14:paraId="14B2D6AA" w14:textId="508E20C9" w:rsidR="001B55C2" w:rsidRPr="001B55C2" w:rsidRDefault="001B55C2" w:rsidP="0032018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1B55C2">
        <w:rPr>
          <w:rFonts w:ascii="Times New Roman" w:hAnsi="Times New Roman" w:cs="Times New Roman"/>
          <w:sz w:val="24"/>
          <w:szCs w:val="24"/>
        </w:rPr>
        <w:t>Some substances are conductors of electricity. This means they allow a current to pass through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5C2">
        <w:rPr>
          <w:rFonts w:ascii="Times New Roman" w:hAnsi="Times New Roman" w:cs="Times New Roman"/>
          <w:sz w:val="24"/>
          <w:szCs w:val="24"/>
        </w:rPr>
        <w:t xml:space="preserve">them. Other substances do not let a current pass through </w:t>
      </w:r>
      <w:proofErr w:type="gramStart"/>
      <w:r w:rsidRPr="001B55C2">
        <w:rPr>
          <w:rFonts w:ascii="Times New Roman" w:hAnsi="Times New Roman" w:cs="Times New Roman"/>
          <w:sz w:val="24"/>
          <w:szCs w:val="24"/>
        </w:rPr>
        <w:t>them</w:t>
      </w:r>
      <w:proofErr w:type="gramEnd"/>
      <w:r w:rsidRPr="001B55C2">
        <w:rPr>
          <w:rFonts w:ascii="Times New Roman" w:hAnsi="Times New Roman" w:cs="Times New Roman"/>
          <w:sz w:val="24"/>
          <w:szCs w:val="24"/>
        </w:rPr>
        <w:t xml:space="preserve"> and they are called non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B55C2">
        <w:rPr>
          <w:rFonts w:ascii="Times New Roman" w:hAnsi="Times New Roman" w:cs="Times New Roman"/>
          <w:sz w:val="24"/>
          <w:szCs w:val="24"/>
        </w:rPr>
        <w:t>conductors.</w:t>
      </w:r>
    </w:p>
    <w:p w14:paraId="2BE1E52A" w14:textId="77777777" w:rsidR="001B55C2" w:rsidRPr="001B55C2" w:rsidRDefault="001B55C2" w:rsidP="0032018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1B55C2">
        <w:rPr>
          <w:rFonts w:ascii="Times New Roman" w:hAnsi="Times New Roman" w:cs="Times New Roman"/>
          <w:sz w:val="24"/>
          <w:szCs w:val="24"/>
        </w:rPr>
        <w:t>In this experiment we will look at elements - metal elements and non-metal elements.</w:t>
      </w:r>
    </w:p>
    <w:p w14:paraId="18F17C1D" w14:textId="7215BEFA" w:rsidR="001B55C2" w:rsidRDefault="001B55C2" w:rsidP="0032018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1B55C2">
        <w:rPr>
          <w:rFonts w:ascii="Times New Roman" w:hAnsi="Times New Roman" w:cs="Times New Roman"/>
          <w:sz w:val="24"/>
          <w:szCs w:val="24"/>
        </w:rPr>
        <w:t>The aim of this experiment is to test the electrical conductivity of some metals and nonmetals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5C2">
        <w:rPr>
          <w:rFonts w:ascii="Times New Roman" w:hAnsi="Times New Roman" w:cs="Times New Roman"/>
          <w:sz w:val="24"/>
          <w:szCs w:val="24"/>
        </w:rPr>
        <w:t>and from the results work out a general rule about the electrical conductivity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5C2">
        <w:rPr>
          <w:rFonts w:ascii="Times New Roman" w:hAnsi="Times New Roman" w:cs="Times New Roman"/>
          <w:sz w:val="24"/>
          <w:szCs w:val="24"/>
        </w:rPr>
        <w:t>elements.</w:t>
      </w:r>
    </w:p>
    <w:p w14:paraId="1877B36B" w14:textId="53198997" w:rsidR="00191589" w:rsidRPr="0058329F" w:rsidRDefault="007A131E" w:rsidP="0032018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Each group</w:t>
      </w:r>
      <w:r w:rsidR="0058329F">
        <w:rPr>
          <w:rFonts w:ascii="Times New Roman" w:hAnsi="Times New Roman" w:cs="Times New Roman"/>
          <w:b/>
          <w:bCs/>
          <w:sz w:val="24"/>
          <w:szCs w:val="24"/>
        </w:rPr>
        <w:t xml:space="preserve">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58329F" w:rsidRPr="00B92242" w14:paraId="05656614" w14:textId="77777777" w:rsidTr="00E15E78">
        <w:tc>
          <w:tcPr>
            <w:tcW w:w="4509" w:type="dxa"/>
          </w:tcPr>
          <w:p w14:paraId="0997A2AC" w14:textId="714DAA48" w:rsidR="0058329F" w:rsidRPr="00B92242" w:rsidRDefault="00BC30E9" w:rsidP="0032018E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42">
              <w:rPr>
                <w:rFonts w:ascii="Times New Roman" w:hAnsi="Times New Roman" w:cs="Times New Roman"/>
                <w:sz w:val="24"/>
                <w:szCs w:val="24"/>
              </w:rPr>
              <w:t>low voltage source of electricity</w:t>
            </w:r>
          </w:p>
        </w:tc>
        <w:tc>
          <w:tcPr>
            <w:tcW w:w="4507" w:type="dxa"/>
          </w:tcPr>
          <w:p w14:paraId="19484AAC" w14:textId="1AE4398C" w:rsidR="0058329F" w:rsidRPr="00B92242" w:rsidRDefault="00BC30E9" w:rsidP="0032018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42">
              <w:rPr>
                <w:rFonts w:ascii="Times New Roman" w:hAnsi="Times New Roman" w:cs="Times New Roman"/>
                <w:sz w:val="24"/>
                <w:szCs w:val="24"/>
              </w:rPr>
              <w:t>Bulb/LED or buzzer or ammeter</w:t>
            </w:r>
          </w:p>
        </w:tc>
      </w:tr>
      <w:tr w:rsidR="0058329F" w:rsidRPr="00B92242" w14:paraId="320082C8" w14:textId="77777777" w:rsidTr="00E15E78">
        <w:tc>
          <w:tcPr>
            <w:tcW w:w="4509" w:type="dxa"/>
          </w:tcPr>
          <w:p w14:paraId="1E09CC95" w14:textId="7389A7A5" w:rsidR="0058329F" w:rsidRPr="00B92242" w:rsidRDefault="00BC30E9" w:rsidP="0032018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42">
              <w:rPr>
                <w:rFonts w:ascii="Times New Roman" w:hAnsi="Times New Roman" w:cs="Times New Roman"/>
                <w:sz w:val="24"/>
                <w:szCs w:val="24"/>
              </w:rPr>
              <w:t>connecting wires</w:t>
            </w:r>
          </w:p>
        </w:tc>
        <w:tc>
          <w:tcPr>
            <w:tcW w:w="4507" w:type="dxa"/>
          </w:tcPr>
          <w:p w14:paraId="78FA3642" w14:textId="6071CE36" w:rsidR="0058329F" w:rsidRPr="00B92242" w:rsidRDefault="000748DF" w:rsidP="0032018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alternatively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multimeter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2242" w:rsidRPr="00B92242" w14:paraId="3276A203" w14:textId="77777777" w:rsidTr="00E15E78">
        <w:tc>
          <w:tcPr>
            <w:tcW w:w="4509" w:type="dxa"/>
          </w:tcPr>
          <w:p w14:paraId="56632813" w14:textId="77777777" w:rsidR="00B92242" w:rsidRDefault="00B92242" w:rsidP="0032018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42">
              <w:rPr>
                <w:rFonts w:ascii="Times New Roman" w:hAnsi="Times New Roman" w:cs="Times New Roman"/>
                <w:sz w:val="24"/>
                <w:szCs w:val="24"/>
              </w:rPr>
              <w:t>Samples of</w:t>
            </w:r>
            <w:r w:rsidR="0057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A5EF6C" w14:textId="20DB78D9" w:rsidR="0057046E" w:rsidRPr="0057046E" w:rsidRDefault="0057046E" w:rsidP="0032018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57046E">
              <w:rPr>
                <w:rFonts w:ascii="Times New Roman" w:hAnsi="Times New Roman" w:cs="Times New Roman"/>
                <w:i/>
                <w:iCs/>
              </w:rPr>
              <w:t xml:space="preserve">(The exact selection </w:t>
            </w:r>
            <w:r w:rsidR="007A131E">
              <w:rPr>
                <w:rFonts w:ascii="Times New Roman" w:hAnsi="Times New Roman" w:cs="Times New Roman"/>
                <w:i/>
                <w:iCs/>
              </w:rPr>
              <w:t>can</w:t>
            </w:r>
            <w:r w:rsidRPr="0057046E">
              <w:rPr>
                <w:rFonts w:ascii="Times New Roman" w:hAnsi="Times New Roman" w:cs="Times New Roman"/>
                <w:i/>
                <w:iCs/>
              </w:rPr>
              <w:t xml:space="preserve"> be slightly different)</w:t>
            </w:r>
          </w:p>
        </w:tc>
        <w:tc>
          <w:tcPr>
            <w:tcW w:w="4507" w:type="dxa"/>
          </w:tcPr>
          <w:p w14:paraId="70DEE7FC" w14:textId="70072E4E" w:rsidR="00B92242" w:rsidRPr="00B92242" w:rsidRDefault="00B92242" w:rsidP="0032018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42">
              <w:rPr>
                <w:rFonts w:ascii="Times New Roman" w:hAnsi="Times New Roman" w:cs="Times New Roman"/>
                <w:sz w:val="24"/>
                <w:szCs w:val="24"/>
              </w:rPr>
              <w:t>Aluminium, carbon (graphite), copper, iron, nickel, sulphur, zinc</w:t>
            </w:r>
            <w:r w:rsidR="0057046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1CC2050D" w14:textId="03E8500E" w:rsidR="00191589" w:rsidRDefault="00191589" w:rsidP="0032018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5C7BD10C" w14:textId="77777777" w:rsidR="00D76CD5" w:rsidRPr="00D76CD5" w:rsidRDefault="0057046E" w:rsidP="0007737E">
      <w:pPr>
        <w:spacing w:after="4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proofErr w:type="gramStart"/>
      <w:r w:rsidR="00D76CD5" w:rsidRPr="00D76CD5">
        <w:rPr>
          <w:rFonts w:ascii="Times New Roman" w:hAnsi="Times New Roman" w:cs="Times New Roman"/>
          <w:sz w:val="24"/>
          <w:szCs w:val="24"/>
        </w:rPr>
        <w:t>aluminium</w:t>
      </w:r>
      <w:proofErr w:type="gramEnd"/>
      <w:r w:rsidR="00D76CD5" w:rsidRPr="00D76CD5">
        <w:rPr>
          <w:rFonts w:ascii="Times New Roman" w:hAnsi="Times New Roman" w:cs="Times New Roman"/>
          <w:sz w:val="24"/>
          <w:szCs w:val="24"/>
        </w:rPr>
        <w:t xml:space="preserve"> (foil)</w:t>
      </w:r>
    </w:p>
    <w:p w14:paraId="150FA15D" w14:textId="77777777" w:rsidR="00D76CD5" w:rsidRPr="00D76CD5" w:rsidRDefault="00D76CD5" w:rsidP="0007737E">
      <w:pPr>
        <w:spacing w:after="40" w:line="264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76CD5">
        <w:rPr>
          <w:rFonts w:ascii="Times New Roman" w:hAnsi="Times New Roman" w:cs="Times New Roman"/>
          <w:sz w:val="24"/>
          <w:szCs w:val="24"/>
        </w:rPr>
        <w:t>carbon (graphite) (lump charcoal or carbon rod)</w:t>
      </w:r>
    </w:p>
    <w:p w14:paraId="13AE24C2" w14:textId="77777777" w:rsidR="00D76CD5" w:rsidRPr="00D76CD5" w:rsidRDefault="00D76CD5" w:rsidP="0007737E">
      <w:pPr>
        <w:spacing w:after="40" w:line="264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76CD5">
        <w:rPr>
          <w:rFonts w:ascii="Times New Roman" w:hAnsi="Times New Roman" w:cs="Times New Roman"/>
          <w:sz w:val="24"/>
          <w:szCs w:val="24"/>
        </w:rPr>
        <w:t>copper (foil or wire)</w:t>
      </w:r>
    </w:p>
    <w:p w14:paraId="1AC4F441" w14:textId="77777777" w:rsidR="00D76CD5" w:rsidRPr="00D76CD5" w:rsidRDefault="00D76CD5" w:rsidP="0007737E">
      <w:pPr>
        <w:spacing w:after="40" w:line="264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76CD5">
        <w:rPr>
          <w:rFonts w:ascii="Times New Roman" w:hAnsi="Times New Roman" w:cs="Times New Roman"/>
          <w:sz w:val="24"/>
          <w:szCs w:val="24"/>
        </w:rPr>
        <w:t>iron (wire)</w:t>
      </w:r>
    </w:p>
    <w:p w14:paraId="10DB29EC" w14:textId="77777777" w:rsidR="00D76CD5" w:rsidRPr="00D76CD5" w:rsidRDefault="00D76CD5" w:rsidP="0007737E">
      <w:pPr>
        <w:spacing w:after="40" w:line="264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76CD5">
        <w:rPr>
          <w:rFonts w:ascii="Times New Roman" w:hAnsi="Times New Roman" w:cs="Times New Roman"/>
          <w:sz w:val="24"/>
          <w:szCs w:val="24"/>
        </w:rPr>
        <w:t>nickel (foil)</w:t>
      </w:r>
    </w:p>
    <w:p w14:paraId="4863433F" w14:textId="42E40113" w:rsidR="00D76CD5" w:rsidRDefault="00D76CD5" w:rsidP="0007737E">
      <w:pPr>
        <w:spacing w:after="40" w:line="264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76CD5">
        <w:rPr>
          <w:rFonts w:ascii="Times New Roman" w:hAnsi="Times New Roman" w:cs="Times New Roman"/>
          <w:sz w:val="24"/>
          <w:szCs w:val="24"/>
        </w:rPr>
        <w:t>sulphur (lump or roll)</w:t>
      </w:r>
    </w:p>
    <w:p w14:paraId="2E321794" w14:textId="178FF66E" w:rsidR="0057046E" w:rsidRDefault="007E0DC2" w:rsidP="0007737E">
      <w:pPr>
        <w:spacing w:after="40" w:line="264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413E2">
        <w:rPr>
          <w:rFonts w:ascii="Times New Roman" w:hAnsi="Times New Roman" w:cs="Times New Roman"/>
          <w:sz w:val="24"/>
          <w:szCs w:val="24"/>
        </w:rPr>
        <w:t>ickel</w:t>
      </w:r>
      <w:r w:rsidR="002A51DD">
        <w:rPr>
          <w:rFonts w:ascii="Times New Roman" w:hAnsi="Times New Roman" w:cs="Times New Roman"/>
          <w:sz w:val="24"/>
          <w:szCs w:val="24"/>
        </w:rPr>
        <w:t xml:space="preserve"> </w:t>
      </w:r>
      <w:r w:rsidR="002A51DD" w:rsidRPr="00D76CD5">
        <w:rPr>
          <w:rFonts w:ascii="Times New Roman" w:hAnsi="Times New Roman" w:cs="Times New Roman"/>
          <w:sz w:val="24"/>
          <w:szCs w:val="24"/>
        </w:rPr>
        <w:t>(foil)</w:t>
      </w:r>
      <w:r w:rsidR="002A51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51DD">
        <w:rPr>
          <w:rFonts w:ascii="Times New Roman" w:hAnsi="Times New Roman" w:cs="Times New Roman"/>
          <w:sz w:val="24"/>
          <w:szCs w:val="24"/>
        </w:rPr>
        <w:t xml:space="preserve">- </w:t>
      </w:r>
      <w:r w:rsidR="004413E2">
        <w:rPr>
          <w:rFonts w:ascii="Times New Roman" w:hAnsi="Times New Roman" w:cs="Times New Roman"/>
          <w:sz w:val="24"/>
          <w:szCs w:val="24"/>
        </w:rPr>
        <w:t xml:space="preserve"> may</w:t>
      </w:r>
      <w:proofErr w:type="gramEnd"/>
      <w:r w:rsidR="004413E2">
        <w:rPr>
          <w:rFonts w:ascii="Times New Roman" w:hAnsi="Times New Roman" w:cs="Times New Roman"/>
          <w:sz w:val="24"/>
          <w:szCs w:val="24"/>
        </w:rPr>
        <w:t xml:space="preserve"> be best avoided</w:t>
      </w:r>
      <w:r w:rsidR="002A51DD">
        <w:rPr>
          <w:rFonts w:ascii="Times New Roman" w:hAnsi="Times New Roman" w:cs="Times New Roman"/>
          <w:sz w:val="24"/>
          <w:szCs w:val="24"/>
        </w:rPr>
        <w:t>.</w:t>
      </w:r>
    </w:p>
    <w:p w14:paraId="397A6CAC" w14:textId="2792EA98" w:rsidR="00CE5200" w:rsidRDefault="00CE5200" w:rsidP="0007737E">
      <w:pPr>
        <w:spacing w:after="40" w:line="264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possibilities</w:t>
      </w:r>
    </w:p>
    <w:p w14:paraId="757275E4" w14:textId="35CE7D75" w:rsidR="002A51DD" w:rsidRDefault="00647450" w:rsidP="0007737E">
      <w:pPr>
        <w:spacing w:after="40" w:line="264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 (foil) could also be used – again, care is needed.</w:t>
      </w:r>
    </w:p>
    <w:p w14:paraId="6C11495E" w14:textId="150B7306" w:rsidR="00CE5200" w:rsidRDefault="00CE5200" w:rsidP="0007737E">
      <w:pPr>
        <w:spacing w:after="40" w:line="264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Magnesium ribbon</w:t>
      </w:r>
    </w:p>
    <w:p w14:paraId="5CCC2D1B" w14:textId="1255542B" w:rsidR="00CE5200" w:rsidRDefault="00CE5200" w:rsidP="0007737E">
      <w:pPr>
        <w:spacing w:after="40" w:line="264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Sodium/potassium – as a demonstration</w:t>
      </w:r>
    </w:p>
    <w:p w14:paraId="1167DACE" w14:textId="77777777" w:rsidR="0057046E" w:rsidRDefault="0057046E" w:rsidP="0032018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55407451" w14:textId="7C9878E8" w:rsidR="0007737E" w:rsidRPr="00CE5200" w:rsidRDefault="0007737E" w:rsidP="0032018E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5200">
        <w:rPr>
          <w:rFonts w:ascii="Times New Roman" w:hAnsi="Times New Roman" w:cs="Times New Roman"/>
          <w:b/>
          <w:bCs/>
          <w:sz w:val="24"/>
          <w:szCs w:val="24"/>
        </w:rPr>
        <w:t>Safety</w:t>
      </w:r>
    </w:p>
    <w:p w14:paraId="7CD4B5DE" w14:textId="041E38B8" w:rsidR="0007737E" w:rsidRDefault="00D0616B" w:rsidP="0032018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Sulphur is flammable but not highly so </w:t>
      </w:r>
      <w:proofErr w:type="gramStart"/>
      <w:r>
        <w:rPr>
          <w:rFonts w:ascii="Times New Roman" w:hAnsi="Times New Roman" w:cs="Times New Roman"/>
          <w:sz w:val="24"/>
          <w:szCs w:val="24"/>
        </w:rPr>
        <w:t>as long 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 is not put in a flame, there is no issue.</w:t>
      </w:r>
    </w:p>
    <w:p w14:paraId="4433B85A" w14:textId="7A36A1D6" w:rsidR="00D0616B" w:rsidRDefault="00D0616B" w:rsidP="0032018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Pieces of metal may have sharp e</w:t>
      </w:r>
      <w:r w:rsidR="0015408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ges so beware of </w:t>
      </w:r>
      <w:r w:rsidR="0015408C">
        <w:rPr>
          <w:rFonts w:ascii="Times New Roman" w:hAnsi="Times New Roman" w:cs="Times New Roman"/>
          <w:sz w:val="24"/>
          <w:szCs w:val="24"/>
        </w:rPr>
        <w:t>cuts</w:t>
      </w:r>
    </w:p>
    <w:p w14:paraId="11598860" w14:textId="73B6DE03" w:rsidR="0015408C" w:rsidRPr="0058329F" w:rsidRDefault="0015408C" w:rsidP="0032018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not use powdered versions of the elements. </w:t>
      </w:r>
      <w:r w:rsidR="00B63AE9">
        <w:rPr>
          <w:rFonts w:ascii="Times New Roman" w:hAnsi="Times New Roman" w:cs="Times New Roman"/>
          <w:sz w:val="24"/>
          <w:szCs w:val="24"/>
        </w:rPr>
        <w:t xml:space="preserve">As well as being less likely to conduct well, they are more likely to be inhalable or </w:t>
      </w:r>
      <w:r w:rsidR="00CE5200">
        <w:rPr>
          <w:rFonts w:ascii="Times New Roman" w:hAnsi="Times New Roman" w:cs="Times New Roman"/>
          <w:sz w:val="24"/>
          <w:szCs w:val="24"/>
        </w:rPr>
        <w:t>have a flammability risk.</w:t>
      </w:r>
    </w:p>
    <w:p w14:paraId="473A9226" w14:textId="77777777" w:rsidR="007A131E" w:rsidRDefault="007A131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D7A36D5" w14:textId="04262A8A" w:rsidR="00191589" w:rsidRPr="0058329F" w:rsidRDefault="00191589" w:rsidP="0032018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329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Procedure </w:t>
      </w:r>
    </w:p>
    <w:p w14:paraId="5B76DD4F" w14:textId="6C38C864" w:rsidR="00191589" w:rsidRDefault="00EB1E65" w:rsidP="003201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91241" w:rsidRPr="00B91241">
        <w:rPr>
          <w:rFonts w:ascii="Times New Roman" w:hAnsi="Times New Roman" w:cs="Times New Roman"/>
          <w:sz w:val="24"/>
          <w:szCs w:val="24"/>
        </w:rPr>
        <w:t xml:space="preserve">et up the circuit you will need to test the electrical conductivity of the elements. </w:t>
      </w:r>
      <w:r w:rsidR="00647450">
        <w:rPr>
          <w:rFonts w:ascii="Times New Roman" w:hAnsi="Times New Roman" w:cs="Times New Roman"/>
          <w:sz w:val="24"/>
          <w:szCs w:val="24"/>
        </w:rPr>
        <w:t>Pupils should not</w:t>
      </w:r>
      <w:r w:rsidR="00B91241" w:rsidRPr="00B91241">
        <w:rPr>
          <w:rFonts w:ascii="Times New Roman" w:hAnsi="Times New Roman" w:cs="Times New Roman"/>
          <w:sz w:val="24"/>
          <w:szCs w:val="24"/>
        </w:rPr>
        <w:t xml:space="preserve"> switch on the electrical source until your circuit has been checked by </w:t>
      </w:r>
      <w:r w:rsidR="00647450">
        <w:rPr>
          <w:rFonts w:ascii="Times New Roman" w:hAnsi="Times New Roman" w:cs="Times New Roman"/>
          <w:sz w:val="24"/>
          <w:szCs w:val="24"/>
        </w:rPr>
        <w:t>the</w:t>
      </w:r>
      <w:r w:rsidR="00B91241" w:rsidRPr="00B912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B91241" w:rsidRPr="00B91241">
        <w:rPr>
          <w:rFonts w:ascii="Times New Roman" w:hAnsi="Times New Roman" w:cs="Times New Roman"/>
          <w:sz w:val="24"/>
          <w:szCs w:val="24"/>
        </w:rPr>
        <w:t>eacher/lecturer.</w:t>
      </w:r>
    </w:p>
    <w:p w14:paraId="07FDC59A" w14:textId="7D2A3E88" w:rsidR="003177E1" w:rsidRPr="00027668" w:rsidRDefault="003177E1" w:rsidP="0032018E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027668">
        <w:rPr>
          <w:rFonts w:ascii="Times New Roman" w:hAnsi="Times New Roman" w:cs="Times New Roman"/>
          <w:i/>
          <w:iCs/>
          <w:sz w:val="24"/>
          <w:szCs w:val="24"/>
        </w:rPr>
        <w:t>Alternati</w:t>
      </w:r>
      <w:r w:rsidR="00027668" w:rsidRPr="00027668">
        <w:rPr>
          <w:rFonts w:ascii="Times New Roman" w:hAnsi="Times New Roman" w:cs="Times New Roman"/>
          <w:i/>
          <w:iCs/>
          <w:sz w:val="24"/>
          <w:szCs w:val="24"/>
        </w:rPr>
        <w:t xml:space="preserve">vely, you could use a </w:t>
      </w:r>
      <w:proofErr w:type="spellStart"/>
      <w:r w:rsidR="00027668" w:rsidRPr="00027668">
        <w:rPr>
          <w:rFonts w:ascii="Times New Roman" w:hAnsi="Times New Roman" w:cs="Times New Roman"/>
          <w:i/>
          <w:iCs/>
          <w:sz w:val="24"/>
          <w:szCs w:val="24"/>
        </w:rPr>
        <w:t>multimeter</w:t>
      </w:r>
      <w:proofErr w:type="spellEnd"/>
      <w:r w:rsidR="00027668" w:rsidRPr="00027668">
        <w:rPr>
          <w:rFonts w:ascii="Times New Roman" w:hAnsi="Times New Roman" w:cs="Times New Roman"/>
          <w:i/>
          <w:iCs/>
          <w:sz w:val="24"/>
          <w:szCs w:val="24"/>
        </w:rPr>
        <w:t xml:space="preserve"> set to read resistance.</w:t>
      </w:r>
    </w:p>
    <w:p w14:paraId="2BADDC4E" w14:textId="39C42DCA" w:rsidR="00191589" w:rsidRPr="0058329F" w:rsidRDefault="00154988" w:rsidP="0032018E">
      <w:pPr>
        <w:pStyle w:val="ListParagraph"/>
        <w:numPr>
          <w:ilvl w:val="0"/>
          <w:numId w:val="1"/>
        </w:numPr>
        <w:tabs>
          <w:tab w:val="left" w:pos="284"/>
          <w:tab w:val="left" w:pos="2127"/>
        </w:tabs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54988">
        <w:rPr>
          <w:rFonts w:ascii="Times New Roman" w:hAnsi="Times New Roman" w:cs="Times New Roman"/>
          <w:sz w:val="24"/>
          <w:szCs w:val="24"/>
        </w:rPr>
        <w:t>Take one of the elements and test its electrical conductivity.</w:t>
      </w:r>
      <w:r w:rsidR="00191589" w:rsidRPr="005832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AAAD5" w14:textId="3823A015" w:rsidR="005122F8" w:rsidRPr="005122F8" w:rsidRDefault="005122F8" w:rsidP="003201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122F8">
        <w:rPr>
          <w:rFonts w:ascii="Times New Roman" w:hAnsi="Times New Roman" w:cs="Times New Roman"/>
          <w:sz w:val="24"/>
          <w:szCs w:val="24"/>
        </w:rPr>
        <w:t>In the table on your 'assessment' sheet record the result by writing down</w:t>
      </w:r>
    </w:p>
    <w:p w14:paraId="6D18A749" w14:textId="68C76C46" w:rsidR="005122F8" w:rsidRPr="005122F8" w:rsidRDefault="005122F8" w:rsidP="0032018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122F8">
        <w:rPr>
          <w:rFonts w:ascii="Times New Roman" w:hAnsi="Times New Roman" w:cs="Times New Roman"/>
          <w:sz w:val="24"/>
          <w:szCs w:val="24"/>
        </w:rPr>
        <w:t>the name of the element</w:t>
      </w:r>
    </w:p>
    <w:p w14:paraId="726EF8FD" w14:textId="0612379E" w:rsidR="005122F8" w:rsidRPr="005122F8" w:rsidRDefault="005122F8" w:rsidP="0032018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122F8">
        <w:rPr>
          <w:rFonts w:ascii="Times New Roman" w:hAnsi="Times New Roman" w:cs="Times New Roman"/>
          <w:sz w:val="24"/>
          <w:szCs w:val="24"/>
        </w:rPr>
        <w:t>whether it is a metal or a non-metal (you can find this out by looking at your 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2F8">
        <w:rPr>
          <w:rFonts w:ascii="Times New Roman" w:hAnsi="Times New Roman" w:cs="Times New Roman"/>
          <w:sz w:val="24"/>
          <w:szCs w:val="24"/>
        </w:rPr>
        <w:t>booklet)</w:t>
      </w:r>
    </w:p>
    <w:p w14:paraId="5A85F367" w14:textId="1E034CBF" w:rsidR="00191589" w:rsidRDefault="005122F8" w:rsidP="0032018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122F8">
        <w:rPr>
          <w:rFonts w:ascii="Times New Roman" w:hAnsi="Times New Roman" w:cs="Times New Roman"/>
          <w:sz w:val="24"/>
          <w:szCs w:val="24"/>
        </w:rPr>
        <w:t>whether it is a conductor or a non-conductor.</w:t>
      </w:r>
    </w:p>
    <w:p w14:paraId="593F9D35" w14:textId="3ACCEC7D" w:rsidR="00191589" w:rsidRDefault="0086757B" w:rsidP="003201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6757B">
        <w:rPr>
          <w:rFonts w:ascii="Times New Roman" w:hAnsi="Times New Roman" w:cs="Times New Roman"/>
          <w:sz w:val="24"/>
          <w:szCs w:val="24"/>
        </w:rPr>
        <w:t>Repeat the experiment with each of the remaining elements recording the result each time.</w:t>
      </w:r>
    </w:p>
    <w:p w14:paraId="37C35BB4" w14:textId="77777777" w:rsidR="0032018E" w:rsidRPr="0032018E" w:rsidRDefault="0032018E" w:rsidP="007A131E">
      <w:pPr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018E">
        <w:rPr>
          <w:rFonts w:ascii="Times New Roman" w:hAnsi="Times New Roman" w:cs="Times New Roman"/>
          <w:sz w:val="24"/>
          <w:szCs w:val="24"/>
        </w:rPr>
        <w:t>In the table on your 'assessment' sheet you will find the names of some more elements.</w:t>
      </w:r>
    </w:p>
    <w:p w14:paraId="5CA1D903" w14:textId="77777777" w:rsidR="0032018E" w:rsidRPr="0032018E" w:rsidRDefault="0032018E" w:rsidP="007A131E">
      <w:pPr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018E">
        <w:rPr>
          <w:rFonts w:ascii="Times New Roman" w:hAnsi="Times New Roman" w:cs="Times New Roman"/>
          <w:sz w:val="24"/>
          <w:szCs w:val="24"/>
        </w:rPr>
        <w:t>For safety reasons you have not been asked to test these.</w:t>
      </w:r>
    </w:p>
    <w:p w14:paraId="55814014" w14:textId="049F4ADF" w:rsidR="0032018E" w:rsidRPr="0032018E" w:rsidRDefault="0032018E" w:rsidP="007A131E">
      <w:pPr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018E">
        <w:rPr>
          <w:rFonts w:ascii="Times New Roman" w:hAnsi="Times New Roman" w:cs="Times New Roman"/>
          <w:sz w:val="24"/>
          <w:szCs w:val="24"/>
        </w:rPr>
        <w:t xml:space="preserve">You are told their electrical conductivities and all you </w:t>
      </w:r>
      <w:proofErr w:type="gramStart"/>
      <w:r w:rsidRPr="0032018E">
        <w:rPr>
          <w:rFonts w:ascii="Times New Roman" w:hAnsi="Times New Roman" w:cs="Times New Roman"/>
          <w:sz w:val="24"/>
          <w:szCs w:val="24"/>
        </w:rPr>
        <w:t>have to</w:t>
      </w:r>
      <w:proofErr w:type="gramEnd"/>
      <w:r w:rsidRPr="0032018E">
        <w:rPr>
          <w:rFonts w:ascii="Times New Roman" w:hAnsi="Times New Roman" w:cs="Times New Roman"/>
          <w:sz w:val="24"/>
          <w:szCs w:val="24"/>
        </w:rPr>
        <w:t xml:space="preserve"> do is find out whether each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32018E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18E">
        <w:rPr>
          <w:rFonts w:ascii="Times New Roman" w:hAnsi="Times New Roman" w:cs="Times New Roman"/>
          <w:sz w:val="24"/>
          <w:szCs w:val="24"/>
        </w:rPr>
        <w:t>is a metal or a non-metal.</w:t>
      </w:r>
    </w:p>
    <w:sectPr w:rsidR="0032018E" w:rsidRPr="0032018E" w:rsidSect="0032018E">
      <w:pgSz w:w="11906" w:h="16838"/>
      <w:pgMar w:top="1440" w:right="1440" w:bottom="993" w:left="1440" w:header="708" w:footer="708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BD1"/>
    <w:multiLevelType w:val="hybridMultilevel"/>
    <w:tmpl w:val="BD7A63E0"/>
    <w:lvl w:ilvl="0" w:tplc="8654A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06186D"/>
    <w:multiLevelType w:val="hybridMultilevel"/>
    <w:tmpl w:val="F7B44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193932">
    <w:abstractNumId w:val="0"/>
  </w:num>
  <w:num w:numId="2" w16cid:durableId="1431580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89"/>
    <w:rsid w:val="00027668"/>
    <w:rsid w:val="00057803"/>
    <w:rsid w:val="000748DF"/>
    <w:rsid w:val="0007737E"/>
    <w:rsid w:val="000F7154"/>
    <w:rsid w:val="0015408C"/>
    <w:rsid w:val="00154988"/>
    <w:rsid w:val="00191589"/>
    <w:rsid w:val="001B55C2"/>
    <w:rsid w:val="002A51DD"/>
    <w:rsid w:val="002F7D5D"/>
    <w:rsid w:val="003177E1"/>
    <w:rsid w:val="0032018E"/>
    <w:rsid w:val="00325CB6"/>
    <w:rsid w:val="003C7176"/>
    <w:rsid w:val="004413E2"/>
    <w:rsid w:val="00475A8B"/>
    <w:rsid w:val="004C2225"/>
    <w:rsid w:val="005122F8"/>
    <w:rsid w:val="0057046E"/>
    <w:rsid w:val="0058329F"/>
    <w:rsid w:val="006113F5"/>
    <w:rsid w:val="00634B28"/>
    <w:rsid w:val="00647450"/>
    <w:rsid w:val="00700E36"/>
    <w:rsid w:val="007A131E"/>
    <w:rsid w:val="007B0EAA"/>
    <w:rsid w:val="007E0DC2"/>
    <w:rsid w:val="0086757B"/>
    <w:rsid w:val="00867585"/>
    <w:rsid w:val="008D441D"/>
    <w:rsid w:val="0090132C"/>
    <w:rsid w:val="009D165D"/>
    <w:rsid w:val="00AE290B"/>
    <w:rsid w:val="00AF32C9"/>
    <w:rsid w:val="00B63AE9"/>
    <w:rsid w:val="00B91241"/>
    <w:rsid w:val="00B92242"/>
    <w:rsid w:val="00BA573B"/>
    <w:rsid w:val="00BB3B46"/>
    <w:rsid w:val="00BC30E9"/>
    <w:rsid w:val="00CE5200"/>
    <w:rsid w:val="00D0616B"/>
    <w:rsid w:val="00D35F64"/>
    <w:rsid w:val="00D76CD5"/>
    <w:rsid w:val="00DA6225"/>
    <w:rsid w:val="00DB2AFA"/>
    <w:rsid w:val="00E15E78"/>
    <w:rsid w:val="00EB1E65"/>
    <w:rsid w:val="00F32B7B"/>
    <w:rsid w:val="00F33D0D"/>
    <w:rsid w:val="00F50B77"/>
    <w:rsid w:val="00F8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62B2D"/>
  <w15:chartTrackingRefBased/>
  <w15:docId w15:val="{592E2C32-4CB9-4E13-BFED-A5543166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589"/>
    <w:pPr>
      <w:ind w:left="720"/>
      <w:contextualSpacing/>
    </w:pPr>
  </w:style>
  <w:style w:type="table" w:styleId="TableGrid">
    <w:name w:val="Table Grid"/>
    <w:basedOn w:val="TableNormal"/>
    <w:uiPriority w:val="39"/>
    <w:rsid w:val="0058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AF32C9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AF32C9"/>
    <w:rPr>
      <w:rFonts w:ascii="Times New Roman" w:eastAsia="Calibri" w:hAnsi="Times New Roman" w:cs="Times New Roman"/>
      <w:sz w:val="32"/>
      <w:szCs w:val="32"/>
    </w:rPr>
  </w:style>
  <w:style w:type="paragraph" w:styleId="Title">
    <w:name w:val="Title"/>
    <w:basedOn w:val="IntenseQuote"/>
    <w:next w:val="Normal"/>
    <w:link w:val="TitleChar"/>
    <w:uiPriority w:val="10"/>
    <w:qFormat/>
    <w:rsid w:val="00475A8B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left="0" w:right="4"/>
    </w:pPr>
    <w:rPr>
      <w:rFonts w:ascii="Times New Roman" w:hAnsi="Times New Roman" w:cs="Times New Roman"/>
      <w:i w:val="0"/>
      <w:iCs w:val="0"/>
      <w:color w:val="21457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75A8B"/>
    <w:rPr>
      <w:rFonts w:ascii="Times New Roman" w:hAnsi="Times New Roman" w:cs="Times New Roman"/>
      <w:color w:val="214578"/>
      <w:sz w:val="48"/>
      <w:szCs w:val="4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A8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A8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41</cp:revision>
  <dcterms:created xsi:type="dcterms:W3CDTF">2022-07-07T20:35:00Z</dcterms:created>
  <dcterms:modified xsi:type="dcterms:W3CDTF">2022-07-20T10:04:00Z</dcterms:modified>
</cp:coreProperties>
</file>