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38DD" w14:textId="77777777" w:rsidR="00762595" w:rsidRDefault="00762595" w:rsidP="00762595">
      <w:pPr>
        <w:pStyle w:val="Heading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321776" wp14:editId="65BAE4D4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6964680" cy="105156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468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0C92E" w14:textId="77777777" w:rsidR="00762595" w:rsidRDefault="00762595" w:rsidP="00762595">
                            <w:pPr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 xml:space="preserve">SSERC Risk Assessment </w:t>
                            </w:r>
                            <w:r>
                              <w:rPr>
                                <w:sz w:val="28"/>
                              </w:rPr>
                              <w:t>(revised version March 2018)</w:t>
                            </w:r>
                          </w:p>
                          <w:p w14:paraId="0C12A701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based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on HSE’s INDG 163 ‘Risk assessment - A brief guide to controlling risks in the workplace’) </w:t>
                            </w:r>
                          </w:p>
                          <w:p w14:paraId="429D9B2B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356973D" w14:textId="77777777" w:rsidR="00762595" w:rsidRDefault="00762595" w:rsidP="00762595">
                            <w:r>
                              <w:t>2 Pitreavie Court, South Pitreavie Business Park, Dunfermline KY11 8UU</w:t>
                            </w:r>
                          </w:p>
                          <w:p w14:paraId="1BF4D81A" w14:textId="77777777" w:rsidR="00762595" w:rsidRDefault="00762595" w:rsidP="00762595">
                            <w:pPr>
                              <w:rPr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18"/>
                              </w:rPr>
                              <w:t>tel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01383 626070</w:t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e-mail :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enquiries@sserc.org.uk</w:t>
                              </w:r>
                            </w:hyperlink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 xml:space="preserve">web :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eastAsiaTheme="majorEastAsia"/>
                                  <w:sz w:val="18"/>
                                </w:rPr>
                                <w:t>www.sserc.org.uk</w:t>
                              </w:r>
                            </w:hyperlink>
                          </w:p>
                          <w:p w14:paraId="1B13283A" w14:textId="77777777" w:rsidR="00762595" w:rsidRDefault="00762595" w:rsidP="00762595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</w:p>
                          <w:p w14:paraId="48FAF730" w14:textId="77777777" w:rsidR="00762595" w:rsidRDefault="00762595" w:rsidP="00762595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217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.5pt;width:548.4pt;height:82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" filled="f" fillcolor="silver" stroked="f">
                <v:textbox>
                  <w:txbxContent>
                    <w:p w14:paraId="3060C92E" w14:textId="77777777" w:rsidR="00762595" w:rsidRDefault="00762595" w:rsidP="00762595">
                      <w:pPr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 xml:space="preserve">SSERC Risk Assessment </w:t>
                      </w:r>
                      <w:r>
                        <w:rPr>
                          <w:sz w:val="28"/>
                        </w:rPr>
                        <w:t>(revised version March 2018)</w:t>
                      </w:r>
                    </w:p>
                    <w:p w14:paraId="0C12A701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</w:t>
                      </w:r>
                      <w:proofErr w:type="gramStart"/>
                      <w:r>
                        <w:rPr>
                          <w:sz w:val="24"/>
                        </w:rPr>
                        <w:t>based</w:t>
                      </w:r>
                      <w:proofErr w:type="gramEnd"/>
                      <w:r>
                        <w:rPr>
                          <w:sz w:val="24"/>
                        </w:rPr>
                        <w:t xml:space="preserve"> on HSE’s INDG 163 ‘Risk assessment - A brief guide to controlling risks in the workplace’) </w:t>
                      </w:r>
                    </w:p>
                    <w:p w14:paraId="429D9B2B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  <w:p w14:paraId="3356973D" w14:textId="77777777" w:rsidR="00762595" w:rsidRDefault="00762595" w:rsidP="00762595">
                      <w:r>
                        <w:t>2 Pitreavie Court, South Pitreavie Business Park, Dunfermline KY11 8UU</w:t>
                      </w:r>
                    </w:p>
                    <w:p w14:paraId="1BF4D81A" w14:textId="77777777" w:rsidR="00762595" w:rsidRDefault="00762595" w:rsidP="00762595">
                      <w:pPr>
                        <w:rPr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sz w:val="18"/>
                        </w:rPr>
                        <w:t>tel</w:t>
                      </w:r>
                      <w:proofErr w:type="spellEnd"/>
                      <w:r>
                        <w:rPr>
                          <w:sz w:val="18"/>
                        </w:rPr>
                        <w:t xml:space="preserve"> :</w:t>
                      </w:r>
                      <w:proofErr w:type="gramEnd"/>
                      <w:r>
                        <w:rPr>
                          <w:sz w:val="18"/>
                        </w:rPr>
                        <w:t xml:space="preserve"> 01383 626070</w:t>
                      </w:r>
                      <w:r>
                        <w:rPr>
                          <w:sz w:val="18"/>
                        </w:rPr>
                        <w:tab/>
                        <w:t xml:space="preserve">e-mail : </w:t>
                      </w:r>
                      <w:hyperlink r:id="rId9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enquiries@sserc.org.uk</w:t>
                        </w:r>
                      </w:hyperlink>
                      <w:r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ab/>
                        <w:t xml:space="preserve">web : </w:t>
                      </w:r>
                      <w:hyperlink r:id="rId10" w:history="1">
                        <w:r>
                          <w:rPr>
                            <w:rStyle w:val="Hyperlink"/>
                            <w:rFonts w:eastAsiaTheme="majorEastAsia"/>
                            <w:sz w:val="18"/>
                          </w:rPr>
                          <w:t>www.sserc.org.uk</w:t>
                        </w:r>
                      </w:hyperlink>
                    </w:p>
                    <w:p w14:paraId="1B13283A" w14:textId="77777777" w:rsidR="00762595" w:rsidRDefault="00762595" w:rsidP="00762595">
                      <w:pPr>
                        <w:jc w:val="right"/>
                        <w:rPr>
                          <w:sz w:val="18"/>
                        </w:rPr>
                      </w:pPr>
                    </w:p>
                    <w:p w14:paraId="48FAF730" w14:textId="77777777" w:rsidR="00762595" w:rsidRDefault="00762595" w:rsidP="00762595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</w:rPr>
        <w:drawing>
          <wp:inline distT="0" distB="0" distL="0" distR="0" wp14:anchorId="4DE9867C" wp14:editId="12D92B5A">
            <wp:extent cx="203835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23BE6" w14:textId="77777777" w:rsidR="00762595" w:rsidRDefault="00762595" w:rsidP="00762595">
      <w:pPr>
        <w:pStyle w:val="Heading1"/>
        <w:rPr>
          <w:sz w:val="24"/>
        </w:rPr>
      </w:pPr>
    </w:p>
    <w:p w14:paraId="6AA09036" w14:textId="77777777" w:rsidR="00762595" w:rsidRDefault="00762595" w:rsidP="00762595">
      <w:pPr>
        <w:pStyle w:val="Heading1"/>
        <w:rPr>
          <w:sz w:val="24"/>
        </w:rPr>
      </w:pPr>
    </w:p>
    <w:p w14:paraId="2CC96785" w14:textId="77777777" w:rsidR="00762595" w:rsidRDefault="00762595" w:rsidP="00762595">
      <w:pPr>
        <w:pStyle w:val="Heading1"/>
        <w:ind w:left="720" w:firstLine="90"/>
        <w:rPr>
          <w:sz w:val="20"/>
        </w:rPr>
      </w:pPr>
      <w:r>
        <w:rPr>
          <w:sz w:val="24"/>
        </w:rPr>
        <w:tab/>
        <w:t xml:space="preserve">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843"/>
      </w:tblGrid>
      <w:tr w:rsidR="00762595" w14:paraId="6C1D11E3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357A" w14:textId="77777777" w:rsidR="00762595" w:rsidRDefault="00762595">
            <w:pPr>
              <w:pStyle w:val="Heading6"/>
            </w:pPr>
            <w:r>
              <w:t>Activity assessed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7333" w14:textId="0F65CF02" w:rsidR="00762595" w:rsidRDefault="00BA1827">
            <w:r>
              <w:t>A Redox Titration</w:t>
            </w:r>
          </w:p>
        </w:tc>
      </w:tr>
      <w:tr w:rsidR="00762595" w14:paraId="0BA2AB02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431AB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assessment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3EDD" w14:textId="0522B9C2" w:rsidR="00762595" w:rsidRDefault="00BA1827">
            <w:r>
              <w:t>7</w:t>
            </w:r>
            <w:r w:rsidRPr="00BA1827">
              <w:rPr>
                <w:vertAlign w:val="superscript"/>
              </w:rPr>
              <w:t>th</w:t>
            </w:r>
            <w:r>
              <w:t xml:space="preserve"> December 2021</w:t>
            </w:r>
          </w:p>
        </w:tc>
      </w:tr>
      <w:tr w:rsidR="00762595" w14:paraId="0B5F2F9E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735FA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Date of review (</w:t>
            </w:r>
            <w:r>
              <w:rPr>
                <w:b/>
                <w:i/>
                <w:iCs/>
              </w:rPr>
              <w:t>Step 5</w:t>
            </w:r>
            <w:r>
              <w:rPr>
                <w:i/>
                <w:iCs/>
              </w:rPr>
              <w:t>)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B840" w14:textId="77777777" w:rsidR="00762595" w:rsidRDefault="00762595">
            <w:pPr>
              <w:pStyle w:val="Salutation"/>
            </w:pPr>
          </w:p>
        </w:tc>
      </w:tr>
      <w:tr w:rsidR="00762595" w14:paraId="70BE1C1B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274FF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School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481C" w14:textId="77777777" w:rsidR="00762595" w:rsidRDefault="00762595">
            <w:pPr>
              <w:pStyle w:val="Salutation"/>
            </w:pPr>
          </w:p>
        </w:tc>
      </w:tr>
      <w:tr w:rsidR="00762595" w14:paraId="08EA86DA" w14:textId="77777777" w:rsidTr="00762595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3204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Department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A72F" w14:textId="77777777" w:rsidR="00762595" w:rsidRDefault="00762595"/>
        </w:tc>
      </w:tr>
    </w:tbl>
    <w:p w14:paraId="28440554" w14:textId="77777777" w:rsidR="00762595" w:rsidRDefault="00762595" w:rsidP="00762595"/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59"/>
        <w:gridCol w:w="2550"/>
        <w:gridCol w:w="6236"/>
        <w:gridCol w:w="1134"/>
        <w:gridCol w:w="993"/>
        <w:gridCol w:w="708"/>
      </w:tblGrid>
      <w:tr w:rsidR="00762595" w14:paraId="2F6C6369" w14:textId="77777777" w:rsidTr="005451B0">
        <w:trPr>
          <w:tblHeader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548D40D4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49FCF2A3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2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07F52718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3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  <w:hideMark/>
          </w:tcPr>
          <w:p w14:paraId="62E968F5" w14:textId="77777777" w:rsidR="00762595" w:rsidRDefault="00762595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Step 4</w:t>
            </w:r>
          </w:p>
        </w:tc>
      </w:tr>
      <w:tr w:rsidR="00762595" w14:paraId="6ED5AB85" w14:textId="77777777" w:rsidTr="005451B0">
        <w:trPr>
          <w:tblHeader/>
        </w:trPr>
        <w:tc>
          <w:tcPr>
            <w:tcW w:w="2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C2E75E7" w14:textId="77777777" w:rsidR="00762595" w:rsidRDefault="00762595">
            <w:pPr>
              <w:pStyle w:val="Salutation"/>
              <w:rPr>
                <w:sz w:val="28"/>
              </w:rPr>
            </w:pPr>
            <w:r>
              <w:rPr>
                <w:i/>
                <w:iCs/>
              </w:rPr>
              <w:t>List Significant hazards here: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D6E190D" w14:textId="77777777" w:rsidR="00762595" w:rsidRDefault="00762595">
            <w:pPr>
              <w:rPr>
                <w:sz w:val="28"/>
              </w:rPr>
            </w:pPr>
            <w:r>
              <w:rPr>
                <w:i/>
                <w:iCs/>
              </w:rPr>
              <w:t>Who might be harmed and how?</w:t>
            </w:r>
          </w:p>
        </w:tc>
        <w:tc>
          <w:tcPr>
            <w:tcW w:w="6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13C3E490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are you already doing?</w:t>
            </w:r>
          </w:p>
          <w:p w14:paraId="5D241DCF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What further action is needed?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D988290" w14:textId="77777777" w:rsidR="00762595" w:rsidRDefault="00762595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Actions</w:t>
            </w:r>
          </w:p>
        </w:tc>
      </w:tr>
      <w:tr w:rsidR="00762595" w14:paraId="1B4BF3D1" w14:textId="77777777" w:rsidTr="005451B0">
        <w:trPr>
          <w:trHeight w:val="344"/>
        </w:trPr>
        <w:tc>
          <w:tcPr>
            <w:tcW w:w="2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0C06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FBA7" w14:textId="77777777" w:rsidR="00762595" w:rsidRDefault="00762595">
            <w:pPr>
              <w:rPr>
                <w:sz w:val="28"/>
              </w:rPr>
            </w:pPr>
          </w:p>
        </w:tc>
        <w:tc>
          <w:tcPr>
            <w:tcW w:w="6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F55B" w14:textId="77777777" w:rsidR="00762595" w:rsidRDefault="00762595">
            <w:pPr>
              <w:rPr>
                <w:i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6C568D08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by whom?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4F6D582D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Due date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hideMark/>
          </w:tcPr>
          <w:p w14:paraId="30DCA252" w14:textId="77777777" w:rsidR="00762595" w:rsidRDefault="00762595">
            <w:pPr>
              <w:rPr>
                <w:i/>
                <w:iCs/>
              </w:rPr>
            </w:pPr>
            <w:r>
              <w:rPr>
                <w:i/>
                <w:iCs/>
              </w:rPr>
              <w:t>Done</w:t>
            </w:r>
          </w:p>
        </w:tc>
      </w:tr>
      <w:tr w:rsidR="00762595" w14:paraId="3AEB2DB0" w14:textId="77777777" w:rsidTr="005451B0">
        <w:trPr>
          <w:trHeight w:val="709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4C1A" w14:textId="3436C223" w:rsidR="00762595" w:rsidRDefault="00BA1827">
            <w:r>
              <w:t>Iodine is harmful if swallowed and produces irritating fumes.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5D9B" w14:textId="6FDB0FB2" w:rsidR="00762595" w:rsidRDefault="00BA1827">
            <w:r>
              <w:t>Technician while preparing solutions by inhaling fumes.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ED2F" w14:textId="43A4BF97" w:rsidR="00762595" w:rsidRDefault="00BA1827">
            <w:r>
              <w:t>Wear eye protection and work in a well-ventilated room. (Gloves could be advisable to avoid staining of hands)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F0CD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C250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48BC" w14:textId="77777777" w:rsidR="00762595" w:rsidRDefault="00762595"/>
        </w:tc>
      </w:tr>
      <w:tr w:rsidR="00762595" w14:paraId="333A8D1C" w14:textId="77777777" w:rsidTr="005451B0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8729" w14:textId="09A54AAC" w:rsidR="00762595" w:rsidRDefault="00BA1827">
            <w:r>
              <w:t xml:space="preserve">0.025 </w:t>
            </w:r>
            <w:r w:rsidRPr="00BA1827">
              <w:t>mol l</w:t>
            </w:r>
            <w:r w:rsidRPr="00BA1827">
              <w:rPr>
                <w:vertAlign w:val="superscript"/>
              </w:rPr>
              <w:t>-1</w:t>
            </w:r>
            <w:r w:rsidRPr="00A40A7B">
              <w:rPr>
                <w:sz w:val="28"/>
                <w:szCs w:val="28"/>
              </w:rPr>
              <w:t xml:space="preserve"> </w:t>
            </w:r>
            <w:r>
              <w:t>iodine solution is of no significant hazard. (</w:t>
            </w:r>
            <w:proofErr w:type="gramStart"/>
            <w:r>
              <w:t>at</w:t>
            </w:r>
            <w:proofErr w:type="gramEnd"/>
            <w:r>
              <w:t xml:space="preserve"> this low concentration it will not release any significant amount of fumes)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2203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9924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E1EE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37DD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C8F0" w14:textId="77777777" w:rsidR="00762595" w:rsidRDefault="00762595"/>
        </w:tc>
      </w:tr>
      <w:tr w:rsidR="00762595" w14:paraId="4B130B87" w14:textId="77777777" w:rsidTr="005451B0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30A1" w14:textId="179A8CE6" w:rsidR="00762595" w:rsidRDefault="00BA1827">
            <w:r>
              <w:t>Starch, solid and solution, is of no significant hazard.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78F1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70F7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B582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06C8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0F63B" w14:textId="77777777" w:rsidR="00762595" w:rsidRDefault="00762595"/>
        </w:tc>
      </w:tr>
      <w:tr w:rsidR="00762595" w14:paraId="026DABE3" w14:textId="77777777" w:rsidTr="005451B0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0892" w14:textId="669DE9AF" w:rsidR="00762595" w:rsidRDefault="00BA1827">
            <w:r>
              <w:t>Vitamin c tablets are of no significant hazard.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8A4E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8DD4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E065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6F8F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BE3B" w14:textId="77777777" w:rsidR="00762595" w:rsidRDefault="00762595"/>
        </w:tc>
      </w:tr>
      <w:tr w:rsidR="00762595" w14:paraId="7FA21DC4" w14:textId="77777777" w:rsidTr="005451B0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DDC2" w14:textId="39C5948E" w:rsidR="00762595" w:rsidRDefault="005451B0">
            <w:r>
              <w:t>Sodium thiosulphate (used for clearing spillage or standardising the iodine solution is of no significant hazard.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4174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F826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B10E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4B9D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A4AB" w14:textId="77777777" w:rsidR="00762595" w:rsidRDefault="00762595"/>
        </w:tc>
      </w:tr>
      <w:tr w:rsidR="00762595" w14:paraId="52058693" w14:textId="77777777" w:rsidTr="005451B0">
        <w:trPr>
          <w:trHeight w:val="718"/>
        </w:trPr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ECE8" w14:textId="77777777" w:rsidR="00762595" w:rsidRDefault="00762595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27C5" w14:textId="77777777" w:rsidR="00762595" w:rsidRDefault="00762595"/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7FD8" w14:textId="77777777" w:rsidR="00762595" w:rsidRDefault="00762595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3BB0" w14:textId="77777777" w:rsidR="00762595" w:rsidRDefault="00762595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ADF3" w14:textId="77777777" w:rsidR="00762595" w:rsidRDefault="00762595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030B" w14:textId="77777777" w:rsidR="00762595" w:rsidRDefault="00762595"/>
        </w:tc>
      </w:tr>
    </w:tbl>
    <w:p w14:paraId="6E7A66E1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0"/>
      </w:tblGrid>
      <w:tr w:rsidR="00762595" w14:paraId="580CD44D" w14:textId="77777777" w:rsidTr="005451B0">
        <w:trPr>
          <w:trHeight w:val="4335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B800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Description of activity:</w:t>
            </w:r>
          </w:p>
          <w:p w14:paraId="7E31A20B" w14:textId="77777777" w:rsidR="00762595" w:rsidRDefault="00762595"/>
          <w:p w14:paraId="1DA4D85B" w14:textId="6CCCA5B5" w:rsidR="00BA1827" w:rsidRDefault="00BA1827">
            <w:r>
              <w:t>A vitamin C tablet is dissolved in water</w:t>
            </w:r>
            <w:r w:rsidR="005451B0">
              <w:t xml:space="preserve"> and aliquots titrated against iodine solution using starch as an indicator.</w:t>
            </w:r>
          </w:p>
        </w:tc>
      </w:tr>
    </w:tbl>
    <w:p w14:paraId="7F39857B" w14:textId="77777777" w:rsidR="00762595" w:rsidRDefault="00762595" w:rsidP="00762595">
      <w:pPr>
        <w:rPr>
          <w:sz w:val="28"/>
        </w:rPr>
      </w:pPr>
    </w:p>
    <w:p w14:paraId="5CC2B505" w14:textId="77777777" w:rsidR="00762595" w:rsidRDefault="00762595" w:rsidP="00762595">
      <w:pPr>
        <w:rPr>
          <w:sz w:val="28"/>
        </w:rPr>
      </w:pPr>
    </w:p>
    <w:p w14:paraId="34A76C0A" w14:textId="77777777" w:rsidR="00762595" w:rsidRDefault="00762595" w:rsidP="00762595">
      <w:pPr>
        <w:rPr>
          <w:sz w:val="28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0"/>
      </w:tblGrid>
      <w:tr w:rsidR="00762595" w14:paraId="1650B96B" w14:textId="77777777" w:rsidTr="00762595">
        <w:trPr>
          <w:trHeight w:val="2509"/>
        </w:trPr>
        <w:tc>
          <w:tcPr>
            <w:tcW w:w="14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4A2E" w14:textId="77777777" w:rsidR="00762595" w:rsidRDefault="00762595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Additional comments:</w:t>
            </w:r>
          </w:p>
          <w:p w14:paraId="45E39879" w14:textId="77777777" w:rsidR="005451B0" w:rsidRDefault="005451B0">
            <w:pPr>
              <w:rPr>
                <w:b/>
                <w:bCs/>
                <w:sz w:val="28"/>
              </w:rPr>
            </w:pPr>
          </w:p>
          <w:p w14:paraId="15E892B4" w14:textId="337F4AE3" w:rsidR="005451B0" w:rsidRPr="005451B0" w:rsidRDefault="005451B0">
            <w:r>
              <w:t>Disposal – all solutions can be washed to waste with plenty of cold running water</w:t>
            </w:r>
          </w:p>
        </w:tc>
      </w:tr>
    </w:tbl>
    <w:p w14:paraId="31E5EFED" w14:textId="77777777" w:rsidR="00185440" w:rsidRDefault="005451B0"/>
    <w:sectPr w:rsidR="00185440" w:rsidSect="00762595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27"/>
    <w:rsid w:val="000147A5"/>
    <w:rsid w:val="001D1C70"/>
    <w:rsid w:val="00393E7C"/>
    <w:rsid w:val="003F3EA1"/>
    <w:rsid w:val="005451B0"/>
    <w:rsid w:val="006E27A3"/>
    <w:rsid w:val="00762595"/>
    <w:rsid w:val="009601EF"/>
    <w:rsid w:val="00BA1827"/>
    <w:rsid w:val="00BA3643"/>
    <w:rsid w:val="00D24C31"/>
    <w:rsid w:val="00E82E1C"/>
    <w:rsid w:val="00EB7C10"/>
    <w:rsid w:val="00F3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33764"/>
  <w15:chartTrackingRefBased/>
  <w15:docId w15:val="{F10CA412-A9A9-42DE-9522-8D7008BA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120" w:line="276" w:lineRule="auto"/>
        <w:ind w:left="1145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595"/>
    <w:pPr>
      <w:spacing w:after="0" w:line="240" w:lineRule="auto"/>
      <w:ind w:left="0" w:firstLine="0"/>
    </w:pPr>
    <w:rPr>
      <w:rFonts w:ascii="Tahoma" w:eastAsia="Times New Roman" w:hAnsi="Tahom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62595"/>
    <w:pPr>
      <w:keepNext/>
      <w:outlineLvl w:val="0"/>
    </w:pPr>
    <w:rPr>
      <w:rFonts w:ascii="Helvetica" w:hAnsi="Helvetica"/>
      <w:i/>
      <w:sz w:val="144"/>
    </w:rPr>
  </w:style>
  <w:style w:type="paragraph" w:styleId="Heading2">
    <w:name w:val="heading 2"/>
    <w:basedOn w:val="Normal"/>
    <w:next w:val="Normal"/>
    <w:link w:val="Heading2Char"/>
    <w:uiPriority w:val="8"/>
    <w:qFormat/>
    <w:rsid w:val="00393E7C"/>
    <w:pPr>
      <w:keepNext/>
      <w:keepLines/>
      <w:spacing w:after="120" w:line="252" w:lineRule="auto"/>
      <w:outlineLvl w:val="1"/>
    </w:pPr>
    <w:rPr>
      <w:rFonts w:ascii="Times New Roman" w:eastAsiaTheme="majorEastAsia" w:hAnsi="Times New Roman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93E7C"/>
    <w:pPr>
      <w:keepNext/>
      <w:keepLines/>
      <w:spacing w:after="120" w:line="252" w:lineRule="auto"/>
      <w:outlineLvl w:val="2"/>
    </w:pPr>
    <w:rPr>
      <w:rFonts w:ascii="Times New Roman" w:eastAsiaTheme="majorEastAsia" w:hAnsi="Times New Roman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3E7C"/>
    <w:pPr>
      <w:keepNext/>
      <w:keepLines/>
      <w:spacing w:before="40" w:line="252" w:lineRule="auto"/>
      <w:outlineLvl w:val="3"/>
    </w:pPr>
    <w:rPr>
      <w:rFonts w:ascii="Times New Roman" w:eastAsiaTheme="majorEastAsia" w:hAnsi="Times New Roman"/>
      <w:b/>
      <w:i/>
      <w:iCs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E7C"/>
    <w:pPr>
      <w:keepNext/>
      <w:keepLines/>
      <w:spacing w:before="40" w:line="252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62595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8"/>
    <w:rsid w:val="00393E7C"/>
    <w:rPr>
      <w:rFonts w:ascii="Times New Roman" w:eastAsiaTheme="majorEastAsia" w:hAnsi="Times New Roman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3E7C"/>
    <w:rPr>
      <w:rFonts w:ascii="Times New Roman" w:eastAsiaTheme="majorEastAsia" w:hAnsi="Times New Roman" w:cs="Times New Roman"/>
      <w:b/>
      <w:bCs/>
      <w:color w:val="4F81BD" w:themeColor="accen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93E7C"/>
    <w:rPr>
      <w:rFonts w:ascii="Times New Roman" w:eastAsiaTheme="majorEastAsia" w:hAnsi="Times New Roman" w:cs="Times New Roman"/>
      <w:b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93E7C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le">
    <w:name w:val="Title"/>
    <w:basedOn w:val="Normal"/>
    <w:next w:val="Normal"/>
    <w:link w:val="TitleChar"/>
    <w:uiPriority w:val="10"/>
    <w:qFormat/>
    <w:rsid w:val="00393E7C"/>
    <w:pPr>
      <w:pBdr>
        <w:bottom w:val="single" w:sz="8" w:space="4" w:color="4F81BD" w:themeColor="accent1"/>
      </w:pBdr>
      <w:spacing w:before="120" w:after="240" w:line="252" w:lineRule="auto"/>
      <w:contextualSpacing/>
    </w:pPr>
    <w:rPr>
      <w:rFonts w:ascii="Times New Roman" w:eastAsiaTheme="majorEastAsia" w:hAnsi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3E7C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393E7C"/>
    <w:pPr>
      <w:spacing w:after="120" w:line="264" w:lineRule="auto"/>
      <w:ind w:left="720"/>
    </w:pPr>
    <w:rPr>
      <w:rFonts w:ascii="Times New Roman" w:hAnsi="Times New Roman" w:cstheme="minorBidi"/>
      <w:i/>
      <w:color w:val="333333"/>
      <w:sz w:val="24"/>
      <w:szCs w:val="24"/>
      <w:lang w:eastAsia="en-GB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393E7C"/>
    <w:rPr>
      <w:rFonts w:ascii="Times New Roman" w:eastAsia="Times New Roman" w:hAnsi="Times New Roman"/>
      <w:i/>
      <w:color w:val="333333"/>
      <w:lang w:eastAsia="en-GB"/>
    </w:rPr>
  </w:style>
  <w:style w:type="paragraph" w:styleId="NoSpacing">
    <w:name w:val="No Spacing"/>
    <w:basedOn w:val="Normal"/>
    <w:link w:val="NoSpacingChar"/>
    <w:uiPriority w:val="2"/>
    <w:qFormat/>
    <w:rsid w:val="00393E7C"/>
    <w:pPr>
      <w:spacing w:after="120" w:line="252" w:lineRule="auto"/>
      <w:ind w:left="567"/>
    </w:pPr>
    <w:rPr>
      <w:rFonts w:ascii="Times New Roman" w:eastAsiaTheme="minorHAnsi" w:hAnsi="Times New Roman" w:cstheme="minorBidi"/>
      <w:i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2"/>
    <w:rsid w:val="00393E7C"/>
    <w:rPr>
      <w:rFonts w:ascii="Times New Roman" w:hAnsi="Times New Roman"/>
      <w:i/>
    </w:rPr>
  </w:style>
  <w:style w:type="paragraph" w:styleId="ListParagraph">
    <w:name w:val="List Paragraph"/>
    <w:basedOn w:val="Normal"/>
    <w:uiPriority w:val="34"/>
    <w:qFormat/>
    <w:rsid w:val="00393E7C"/>
    <w:pPr>
      <w:spacing w:after="120" w:line="252" w:lineRule="auto"/>
      <w:ind w:left="720"/>
      <w:contextualSpacing/>
    </w:pPr>
    <w:rPr>
      <w:rFonts w:ascii="Times New Roman" w:eastAsiaTheme="minorHAnsi" w:hAnsi="Times New Roman" w:cstheme="minorBidi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62595"/>
    <w:rPr>
      <w:rFonts w:ascii="Helvetica" w:eastAsia="Times New Roman" w:hAnsi="Helvetica" w:cs="Times New Roman"/>
      <w:i/>
      <w:sz w:val="14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62595"/>
    <w:rPr>
      <w:rFonts w:ascii="Tahoma" w:eastAsia="Times New Roman" w:hAnsi="Tahoma" w:cs="Times New Roman"/>
      <w:i/>
      <w:iCs/>
      <w:sz w:val="20"/>
      <w:szCs w:val="20"/>
      <w:lang w:val="en-US"/>
    </w:rPr>
  </w:style>
  <w:style w:type="character" w:styleId="Hyperlink">
    <w:name w:val="Hyperlink"/>
    <w:basedOn w:val="DefaultParagraphFont"/>
    <w:semiHidden/>
    <w:unhideWhenUsed/>
    <w:rsid w:val="00762595"/>
    <w:rPr>
      <w:color w:val="0000FF"/>
      <w:u w:val="single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762595"/>
  </w:style>
  <w:style w:type="character" w:customStyle="1" w:styleId="SalutationChar">
    <w:name w:val="Salutation Char"/>
    <w:basedOn w:val="DefaultParagraphFont"/>
    <w:link w:val="Salutation"/>
    <w:semiHidden/>
    <w:rsid w:val="00762595"/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erc.org.u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enquiries@sserc.org.uk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www.sserc.org.uk" TargetMode="External"/><Relationship Id="rId4" Type="http://schemas.openxmlformats.org/officeDocument/2006/relationships/styles" Target="styles.xml"/><Relationship Id="rId9" Type="http://schemas.openxmlformats.org/officeDocument/2006/relationships/hyperlink" Target="mailto:enquiries@sserc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\OneDrive%20-%20SSERC%20Ltd\Chemistry\Risk%20Assessments\01%20Risk%20Assess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7BFF7405B0D438D6AE5F4697AA321" ma:contentTypeVersion="33" ma:contentTypeDescription="Create a new document." ma:contentTypeScope="" ma:versionID="bf5e0a74f1b3f24593935fa6e23c7ab8">
  <xsd:schema xmlns:xsd="http://www.w3.org/2001/XMLSchema" xmlns:xs="http://www.w3.org/2001/XMLSchema" xmlns:p="http://schemas.microsoft.com/office/2006/metadata/properties" xmlns:ns1="http://schemas.microsoft.com/sharepoint/v3" xmlns:ns3="636fe242-164e-4f1e-a95b-8eae9b9c3aff" xmlns:ns4="14c3d975-da9d-4531-8ac6-588f317dca61" targetNamespace="http://schemas.microsoft.com/office/2006/metadata/properties" ma:root="true" ma:fieldsID="5facacb3212f74a919b3bdc8b92e547d" ns1:_="" ns3:_="" ns4:_="">
    <xsd:import namespace="http://schemas.microsoft.com/sharepoint/v3"/>
    <xsd:import namespace="636fe242-164e-4f1e-a95b-8eae9b9c3aff"/>
    <xsd:import namespace="14c3d975-da9d-4531-8ac6-588f317dca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6fe242-164e-4f1e-a95b-8eae9b9c3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NotebookType" ma:index="19" nillable="true" ma:displayName="Notebook Type" ma:internalName="NotebookType">
      <xsd:simpleType>
        <xsd:restriction base="dms:Text"/>
      </xsd:simpleType>
    </xsd:element>
    <xsd:element name="FolderType" ma:index="20" nillable="true" ma:displayName="Folder Type" ma:internalName="FolderType">
      <xsd:simpleType>
        <xsd:restriction base="dms:Text"/>
      </xsd:simpleType>
    </xsd:element>
    <xsd:element name="CultureName" ma:index="21" nillable="true" ma:displayName="Culture Name" ma:internalName="CultureName">
      <xsd:simpleType>
        <xsd:restriction base="dms:Text"/>
      </xsd:simpleType>
    </xsd:element>
    <xsd:element name="AppVersion" ma:index="22" nillable="true" ma:displayName="App Version" ma:internalName="AppVersion">
      <xsd:simpleType>
        <xsd:restriction base="dms:Text"/>
      </xsd:simpleType>
    </xsd:element>
    <xsd:element name="TeamsChannelId" ma:index="23" nillable="true" ma:displayName="Teams Channel Id" ma:internalName="TeamsChannelId">
      <xsd:simpleType>
        <xsd:restriction base="dms:Text"/>
      </xsd:simpleType>
    </xsd:element>
    <xsd:element name="Owner" ma:index="24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5" nillable="true" ma:displayName="Math Settings" ma:internalName="Math_Settings">
      <xsd:simpleType>
        <xsd:restriction base="dms:Text"/>
      </xsd:simpleType>
    </xsd:element>
    <xsd:element name="DefaultSectionNames" ma:index="2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7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1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2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7" nillable="true" ma:displayName="Is Collaboration Space Locked" ma:internalName="Is_Collaboration_Space_Locked">
      <xsd:simpleType>
        <xsd:restriction base="dms:Boolean"/>
      </xsd:simpleType>
    </xsd:element>
    <xsd:element name="IsNotebookLocked" ma:index="38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3d975-da9d-4531-8ac6-588f317dca6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636fe242-164e-4f1e-a95b-8eae9b9c3aff" xsi:nil="true"/>
    <LMS_Mappings xmlns="636fe242-164e-4f1e-a95b-8eae9b9c3aff" xsi:nil="true"/>
    <_ip_UnifiedCompliancePolicyUIAction xmlns="http://schemas.microsoft.com/sharepoint/v3" xsi:nil="true"/>
    <Owner xmlns="636fe242-164e-4f1e-a95b-8eae9b9c3aff">
      <UserInfo>
        <DisplayName/>
        <AccountId xsi:nil="true"/>
        <AccountType/>
      </UserInfo>
    </Owner>
    <Students xmlns="636fe242-164e-4f1e-a95b-8eae9b9c3aff">
      <UserInfo>
        <DisplayName/>
        <AccountId xsi:nil="true"/>
        <AccountType/>
      </UserInfo>
    </Students>
    <Has_Teacher_Only_SectionGroup xmlns="636fe242-164e-4f1e-a95b-8eae9b9c3aff" xsi:nil="true"/>
    <AppVersion xmlns="636fe242-164e-4f1e-a95b-8eae9b9c3aff" xsi:nil="true"/>
    <Invited_Students xmlns="636fe242-164e-4f1e-a95b-8eae9b9c3aff" xsi:nil="true"/>
    <FolderType xmlns="636fe242-164e-4f1e-a95b-8eae9b9c3aff" xsi:nil="true"/>
    <CultureName xmlns="636fe242-164e-4f1e-a95b-8eae9b9c3aff" xsi:nil="true"/>
    <_ip_UnifiedCompliancePolicyProperties xmlns="http://schemas.microsoft.com/sharepoint/v3" xsi:nil="true"/>
    <Math_Settings xmlns="636fe242-164e-4f1e-a95b-8eae9b9c3aff" xsi:nil="true"/>
    <Templates xmlns="636fe242-164e-4f1e-a95b-8eae9b9c3aff" xsi:nil="true"/>
    <Distribution_Groups xmlns="636fe242-164e-4f1e-a95b-8eae9b9c3aff" xsi:nil="true"/>
    <Self_Registration_Enabled xmlns="636fe242-164e-4f1e-a95b-8eae9b9c3aff" xsi:nil="true"/>
    <DefaultSectionNames xmlns="636fe242-164e-4f1e-a95b-8eae9b9c3aff" xsi:nil="true"/>
    <TeamsChannelId xmlns="636fe242-164e-4f1e-a95b-8eae9b9c3aff" xsi:nil="true"/>
    <Invited_Teachers xmlns="636fe242-164e-4f1e-a95b-8eae9b9c3aff" xsi:nil="true"/>
    <IsNotebookLocked xmlns="636fe242-164e-4f1e-a95b-8eae9b9c3aff" xsi:nil="true"/>
    <NotebookType xmlns="636fe242-164e-4f1e-a95b-8eae9b9c3aff" xsi:nil="true"/>
    <Teachers xmlns="636fe242-164e-4f1e-a95b-8eae9b9c3aff">
      <UserInfo>
        <DisplayName/>
        <AccountId xsi:nil="true"/>
        <AccountType/>
      </UserInfo>
    </Teachers>
    <Student_Groups xmlns="636fe242-164e-4f1e-a95b-8eae9b9c3aff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BA1E7BEA-531F-47B6-BFE0-220483C24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6fe242-164e-4f1e-a95b-8eae9b9c3aff"/>
    <ds:schemaRef ds:uri="14c3d975-da9d-4531-8ac6-588f317dca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AADFCC-8388-449A-BE0C-E4F762EF3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67D655-D614-4D21-B44B-8020D904E2D1}">
  <ds:schemaRefs>
    <ds:schemaRef ds:uri="http://schemas.microsoft.com/office/2006/metadata/properties"/>
    <ds:schemaRef ds:uri="http://schemas.microsoft.com/office/infopath/2007/PartnerControls"/>
    <ds:schemaRef ds:uri="636fe242-164e-4f1e-a95b-8eae9b9c3aff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Risk Assessment Template.dotx</Template>
  <TotalTime>9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 Lloyd</cp:lastModifiedBy>
  <cp:revision>1</cp:revision>
  <dcterms:created xsi:type="dcterms:W3CDTF">2021-12-08T12:24:00Z</dcterms:created>
  <dcterms:modified xsi:type="dcterms:W3CDTF">2021-12-08T12:33:00Z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0x010100AAA7BFF7405B0D438D6AE5F4697AA321</vt:lpwstr>
  </property>
</Properties>
</file>