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1CBD" w14:textId="1CE2478F" w:rsidR="00E353D5" w:rsidRDefault="00E353D5" w:rsidP="00E353D5">
      <w:pPr>
        <w:rPr>
          <w:b/>
          <w:bCs w:val="0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A564B16" wp14:editId="6E216AEF">
            <wp:simplePos x="0" y="0"/>
            <wp:positionH relativeFrom="margin">
              <wp:posOffset>-487680</wp:posOffset>
            </wp:positionH>
            <wp:positionV relativeFrom="paragraph">
              <wp:posOffset>-495300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7" w:rightFromText="187" w:vertAnchor="page" w:horzAnchor="margin" w:tblpXSpec="right" w:tblpY="360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904"/>
      </w:tblGrid>
      <w:tr w:rsidR="00E353D5" w:rsidRPr="00036364" w14:paraId="7715E80C" w14:textId="77777777" w:rsidTr="00E353D5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ABB1B5E" w14:textId="77777777" w:rsidR="00E353D5" w:rsidRPr="00036364" w:rsidRDefault="00E353D5" w:rsidP="00E353D5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E353D5" w:rsidRPr="00036364" w14:paraId="6268D68C" w14:textId="77777777" w:rsidTr="00E353D5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E73FACA" w14:textId="77777777" w:rsidR="00E353D5" w:rsidRPr="00036364" w:rsidRDefault="00E353D5" w:rsidP="00E353D5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Analysing Cations</w:t>
            </w:r>
          </w:p>
        </w:tc>
      </w:tr>
      <w:tr w:rsidR="00E353D5" w:rsidRPr="00036364" w14:paraId="50ECC68D" w14:textId="77777777" w:rsidTr="00E353D5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AFB976B" w14:textId="680B4ECC" w:rsidR="00E353D5" w:rsidRPr="000959EE" w:rsidRDefault="006C6D91" w:rsidP="00E353D5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Teacher / Technician</w:t>
            </w:r>
            <w:r w:rsidR="00E353D5"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02B79F5E" w14:textId="2FDFEE13" w:rsidR="00E353D5" w:rsidRDefault="00E353D5" w:rsidP="00E353D5">
      <w:r>
        <w:rPr>
          <w:noProof/>
        </w:rPr>
        <w:drawing>
          <wp:anchor distT="0" distB="0" distL="114300" distR="114300" simplePos="0" relativeHeight="251664384" behindDoc="1" locked="0" layoutInCell="1" allowOverlap="1" wp14:anchorId="5DE12FA8" wp14:editId="2BC045F3">
            <wp:simplePos x="0" y="0"/>
            <wp:positionH relativeFrom="column">
              <wp:posOffset>-457200</wp:posOffset>
            </wp:positionH>
            <wp:positionV relativeFrom="paragraph">
              <wp:posOffset>1443990</wp:posOffset>
            </wp:positionV>
            <wp:extent cx="3088239" cy="3016885"/>
            <wp:effectExtent l="0" t="0" r="0" b="0"/>
            <wp:wrapNone/>
            <wp:docPr id="1" name="Picture 1" descr="A group of beakers with liquid in the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beakers with liquid in the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" r="42409"/>
                    <a:stretch/>
                  </pic:blipFill>
                  <pic:spPr bwMode="auto">
                    <a:xfrm>
                      <a:off x="0" y="0"/>
                      <a:ext cx="3093381" cy="302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33EC9B5E" w14:textId="674F6DB3" w:rsidR="009207B5" w:rsidRPr="00E84581" w:rsidRDefault="0037455E" w:rsidP="00E84581">
      <w:pPr>
        <w:pStyle w:val="Subtitle"/>
      </w:pPr>
      <w:r w:rsidRPr="00E84581">
        <w:lastRenderedPageBreak/>
        <w:t>Introduction</w:t>
      </w:r>
    </w:p>
    <w:p w14:paraId="6D3048F0" w14:textId="7A947921" w:rsidR="0037455E" w:rsidRDefault="0037455E">
      <w:r>
        <w:t>Identifying substances is a very important aspect of chemistry.</w:t>
      </w:r>
    </w:p>
    <w:p w14:paraId="2CF7DB95" w14:textId="0F0AF67C" w:rsidR="0037455E" w:rsidRDefault="0037455E">
      <w:r>
        <w:t>To test for many cations, it is common to use flame tests, which are covered in a different document. Here we look at a variety of simple tests that will allow for the identification of a variety of cations in solution</w:t>
      </w:r>
      <w:r w:rsidR="007F305D">
        <w:t xml:space="preserve">: </w:t>
      </w:r>
      <w:r w:rsidR="00415072">
        <w:t xml:space="preserve">aluminium, </w:t>
      </w:r>
      <w:r w:rsidR="007D3E5F">
        <w:t xml:space="preserve">ammonium, calcium, copper, </w:t>
      </w:r>
      <w:r w:rsidR="00415072">
        <w:t xml:space="preserve">iron II, iron III, </w:t>
      </w:r>
      <w:r w:rsidR="00B4136C">
        <w:t>lead and zinc.</w:t>
      </w:r>
    </w:p>
    <w:p w14:paraId="314E935A" w14:textId="769403DD" w:rsidR="0037455E" w:rsidRDefault="006C6D91" w:rsidP="00E84581">
      <w:pPr>
        <w:pStyle w:val="Subtitle"/>
      </w:pPr>
      <w:r>
        <w:t>Each group</w:t>
      </w:r>
      <w:r w:rsidR="0037455E">
        <w:t xml:space="preserve">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7455E" w14:paraId="48A21A79" w14:textId="77777777" w:rsidTr="0037455E">
        <w:tc>
          <w:tcPr>
            <w:tcW w:w="4508" w:type="dxa"/>
          </w:tcPr>
          <w:p w14:paraId="4FF3931E" w14:textId="74CDB125" w:rsidR="0037455E" w:rsidRDefault="0037455E">
            <w:r>
              <w:t>Your samples</w:t>
            </w:r>
          </w:p>
        </w:tc>
        <w:tc>
          <w:tcPr>
            <w:tcW w:w="4508" w:type="dxa"/>
          </w:tcPr>
          <w:p w14:paraId="4E5FB4A6" w14:textId="2E96AD34" w:rsidR="0037455E" w:rsidRDefault="0037455E">
            <w:r>
              <w:t>Test tubes &amp; rack</w:t>
            </w:r>
          </w:p>
        </w:tc>
      </w:tr>
      <w:tr w:rsidR="0037455E" w14:paraId="5BC86063" w14:textId="77777777" w:rsidTr="0037455E">
        <w:tc>
          <w:tcPr>
            <w:tcW w:w="4508" w:type="dxa"/>
          </w:tcPr>
          <w:p w14:paraId="0DDE6974" w14:textId="34581F15" w:rsidR="0037455E" w:rsidRPr="00994E34" w:rsidRDefault="0037455E">
            <w:r>
              <w:t xml:space="preserve">Sodium hydroxide </w:t>
            </w:r>
            <w:r w:rsidR="00994E34">
              <w:t>(</w:t>
            </w:r>
            <w:r w:rsidR="00B4136C">
              <w:t>0.4</w:t>
            </w:r>
            <w:r>
              <w:t xml:space="preserve"> mol </w:t>
            </w:r>
            <w:r w:rsidR="00994E34" w:rsidRPr="00994E34">
              <w:rPr>
                <w:sz w:val="28"/>
                <w:szCs w:val="28"/>
              </w:rPr>
              <w:t>l</w:t>
            </w:r>
            <w:r w:rsidR="00994E34" w:rsidRPr="00994E34">
              <w:rPr>
                <w:sz w:val="28"/>
                <w:szCs w:val="28"/>
                <w:vertAlign w:val="superscript"/>
              </w:rPr>
              <w:t>-1</w:t>
            </w:r>
            <w:r w:rsidR="00994E34">
              <w:t>)</w:t>
            </w:r>
          </w:p>
        </w:tc>
        <w:tc>
          <w:tcPr>
            <w:tcW w:w="4508" w:type="dxa"/>
          </w:tcPr>
          <w:p w14:paraId="28804449" w14:textId="420DBB14" w:rsidR="0037455E" w:rsidRDefault="0037455E">
            <w:r>
              <w:t xml:space="preserve">Ammonia </w:t>
            </w:r>
            <w:r w:rsidR="00393563">
              <w:t>(</w:t>
            </w:r>
            <w:r>
              <w:t>1 mol</w:t>
            </w:r>
            <w:r w:rsidRPr="00393563">
              <w:t xml:space="preserve"> </w:t>
            </w:r>
            <w:r w:rsidR="00994E34" w:rsidRPr="00393563">
              <w:rPr>
                <w:sz w:val="28"/>
                <w:szCs w:val="28"/>
              </w:rPr>
              <w:t>l</w:t>
            </w:r>
            <w:r w:rsidR="00994E34" w:rsidRPr="00994E34">
              <w:rPr>
                <w:sz w:val="28"/>
                <w:szCs w:val="28"/>
                <w:vertAlign w:val="superscript"/>
              </w:rPr>
              <w:t>-</w:t>
            </w:r>
            <w:proofErr w:type="gramStart"/>
            <w:r w:rsidR="00994E34" w:rsidRPr="00994E34">
              <w:rPr>
                <w:sz w:val="28"/>
                <w:szCs w:val="28"/>
                <w:vertAlign w:val="superscript"/>
              </w:rPr>
              <w:t>1</w:t>
            </w:r>
            <w:r w:rsidR="00994E34">
              <w:rPr>
                <w:vertAlign w:val="superscript"/>
              </w:rPr>
              <w:t xml:space="preserve"> </w:t>
            </w:r>
            <w:r w:rsidR="00393563" w:rsidRPr="00393563">
              <w:t>)</w:t>
            </w:r>
            <w:proofErr w:type="gramEnd"/>
          </w:p>
        </w:tc>
      </w:tr>
      <w:tr w:rsidR="0037455E" w14:paraId="1266424B" w14:textId="77777777" w:rsidTr="0037455E">
        <w:tc>
          <w:tcPr>
            <w:tcW w:w="4508" w:type="dxa"/>
          </w:tcPr>
          <w:p w14:paraId="312694D3" w14:textId="7B022DCB" w:rsidR="0037455E" w:rsidRDefault="00E84581">
            <w:r>
              <w:t>Potassium hexacyanoferrate III (0.2 mol l</w:t>
            </w:r>
            <w:r w:rsidRPr="00E84581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4508" w:type="dxa"/>
          </w:tcPr>
          <w:p w14:paraId="30283AD8" w14:textId="49CDBDD9" w:rsidR="0037455E" w:rsidRDefault="00E84581">
            <w:r>
              <w:t>Potassium thiocyanate (0.2 mol l</w:t>
            </w:r>
            <w:r w:rsidRPr="00E84581">
              <w:rPr>
                <w:vertAlign w:val="superscript"/>
              </w:rPr>
              <w:t>-1</w:t>
            </w:r>
            <w:r>
              <w:t>)</w:t>
            </w:r>
          </w:p>
        </w:tc>
      </w:tr>
      <w:tr w:rsidR="00E84581" w14:paraId="1AE72417" w14:textId="77777777" w:rsidTr="0037455E">
        <w:tc>
          <w:tcPr>
            <w:tcW w:w="4508" w:type="dxa"/>
          </w:tcPr>
          <w:p w14:paraId="1D1B54B6" w14:textId="25ADBDBE" w:rsidR="00E84581" w:rsidRDefault="00E84581">
            <w:r>
              <w:t>Potassium iodide (0.2 mol l</w:t>
            </w:r>
            <w:r w:rsidRPr="00E84581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4508" w:type="dxa"/>
          </w:tcPr>
          <w:p w14:paraId="3C8D7C52" w14:textId="084D578B" w:rsidR="00E84581" w:rsidRDefault="00323155">
            <w:r>
              <w:t>Alizarin S (0.1</w:t>
            </w:r>
            <w:r w:rsidR="00C146A1">
              <w:t>%)</w:t>
            </w:r>
          </w:p>
        </w:tc>
      </w:tr>
    </w:tbl>
    <w:p w14:paraId="29217B83" w14:textId="590C9CE6" w:rsidR="0037455E" w:rsidRDefault="0037455E" w:rsidP="00E353D5"/>
    <w:p w14:paraId="53EC02F0" w14:textId="098D01ED" w:rsidR="00E353D5" w:rsidRDefault="00E353D5" w:rsidP="00E353D5">
      <w:r>
        <w:t>The concentrations are not critical here as the tests are qualitative.</w:t>
      </w:r>
    </w:p>
    <w:p w14:paraId="666AF3BB" w14:textId="6FC9A10D" w:rsidR="00393563" w:rsidRDefault="00393563" w:rsidP="00393563">
      <w:pPr>
        <w:pStyle w:val="Subtitle"/>
      </w:pPr>
      <w:r>
        <w:t>Safety</w:t>
      </w:r>
    </w:p>
    <w:p w14:paraId="30154C8A" w14:textId="6AE16590" w:rsidR="00393563" w:rsidRDefault="00B4136C" w:rsidP="00393563">
      <w:r>
        <w:t>0.4</w:t>
      </w:r>
      <w:r w:rsidR="00393563">
        <w:t xml:space="preserve"> mol </w:t>
      </w:r>
      <w:r w:rsidR="00393563" w:rsidRPr="00A40A7B">
        <w:rPr>
          <w:sz w:val="28"/>
          <w:szCs w:val="28"/>
        </w:rPr>
        <w:t>l</w:t>
      </w:r>
      <w:r w:rsidR="00393563" w:rsidRPr="00A40A7B">
        <w:rPr>
          <w:sz w:val="28"/>
          <w:szCs w:val="28"/>
          <w:vertAlign w:val="superscript"/>
        </w:rPr>
        <w:t>-1</w:t>
      </w:r>
      <w:r w:rsidR="00393563" w:rsidRPr="00A40A7B">
        <w:rPr>
          <w:sz w:val="28"/>
          <w:szCs w:val="28"/>
        </w:rPr>
        <w:t xml:space="preserve"> </w:t>
      </w:r>
      <w:r w:rsidR="00393563">
        <w:t xml:space="preserve">sodium hydroxide is </w:t>
      </w:r>
      <w:r>
        <w:t>an irritant</w:t>
      </w:r>
      <w:r w:rsidR="00393563">
        <w:t xml:space="preserve">. Wear </w:t>
      </w:r>
      <w:r>
        <w:t>eye protection.</w:t>
      </w:r>
    </w:p>
    <w:p w14:paraId="44A48DF4" w14:textId="77777777" w:rsidR="0037455E" w:rsidRDefault="0037455E"/>
    <w:p w14:paraId="7A345712" w14:textId="5E94E7C8" w:rsidR="0037455E" w:rsidRDefault="0037455E" w:rsidP="00E84581">
      <w:pPr>
        <w:pStyle w:val="Subtitle"/>
      </w:pPr>
      <w:r>
        <w:t>To do</w:t>
      </w:r>
    </w:p>
    <w:p w14:paraId="118CBE3F" w14:textId="626FF918" w:rsidR="0037455E" w:rsidRDefault="0037455E">
      <w:r>
        <w:t>The first set of tests involves adding sodium hydroxide and ammonia to two different samples of your unknown.</w:t>
      </w:r>
    </w:p>
    <w:p w14:paraId="1DB89FC3" w14:textId="2858E3CB" w:rsidR="00E85539" w:rsidRPr="00E353D5" w:rsidRDefault="00E85539" w:rsidP="00E85539">
      <w:pPr>
        <w:rPr>
          <w:b/>
          <w:bCs w:val="0"/>
        </w:rPr>
      </w:pPr>
      <w:r w:rsidRPr="00E353D5">
        <w:rPr>
          <w:b/>
          <w:bCs w:val="0"/>
        </w:rPr>
        <w:t>Part 1</w:t>
      </w:r>
      <w:r w:rsidR="00E353D5" w:rsidRPr="00E353D5">
        <w:rPr>
          <w:b/>
          <w:bCs w:val="0"/>
        </w:rPr>
        <w:t xml:space="preserve"> – adding sodium hydroxide</w:t>
      </w:r>
    </w:p>
    <w:p w14:paraId="512B4DF2" w14:textId="6B11529B" w:rsidR="0037455E" w:rsidRDefault="0037455E" w:rsidP="0037455E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 xml:space="preserve">Add a few </w:t>
      </w:r>
      <w:r w:rsidRPr="00984601">
        <w:rPr>
          <w:rFonts w:eastAsia="Times New Roman" w:cs="Times New Roman"/>
          <w:color w:val="000000"/>
          <w:lang w:eastAsia="en-GB"/>
        </w:rPr>
        <w:t>cm</w:t>
      </w:r>
      <w:r w:rsidRPr="00984601">
        <w:rPr>
          <w:rFonts w:eastAsia="Times New Roman" w:cs="Times New Roman"/>
          <w:color w:val="000000"/>
          <w:vertAlign w:val="superscript"/>
          <w:lang w:eastAsia="en-GB"/>
        </w:rPr>
        <w:t>3</w:t>
      </w:r>
      <w:r>
        <w:t xml:space="preserve"> of your unknown solution to a test tube.</w:t>
      </w:r>
    </w:p>
    <w:p w14:paraId="129B0377" w14:textId="3D0307AA" w:rsidR="0037455E" w:rsidRDefault="0037455E" w:rsidP="0037455E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Add a few drops of sodium hydroxide – Is a precipitate formed?</w:t>
      </w:r>
    </w:p>
    <w:p w14:paraId="4268F2C7" w14:textId="06F01584" w:rsidR="0037455E" w:rsidRDefault="0037455E" w:rsidP="0037455E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Now add more sodium hydroxide – until the test tube is about ¾ full. Stir and see if the precipitate dissolves.</w:t>
      </w:r>
    </w:p>
    <w:p w14:paraId="00D7322C" w14:textId="5AAC802C" w:rsidR="0037455E" w:rsidRDefault="0037455E" w:rsidP="0037455E"/>
    <w:p w14:paraId="26BE0F0C" w14:textId="5AD3879B" w:rsidR="0037455E" w:rsidRPr="00E353D5" w:rsidRDefault="00E353D5" w:rsidP="0037455E">
      <w:pPr>
        <w:rPr>
          <w:b/>
          <w:bCs w:val="0"/>
        </w:rPr>
      </w:pPr>
      <w:r w:rsidRPr="00E353D5">
        <w:rPr>
          <w:b/>
          <w:bCs w:val="0"/>
        </w:rPr>
        <w:t xml:space="preserve">Part 2 - </w:t>
      </w:r>
      <w:r w:rsidR="0037455E" w:rsidRPr="00E353D5">
        <w:rPr>
          <w:b/>
          <w:bCs w:val="0"/>
        </w:rPr>
        <w:t>Results</w:t>
      </w:r>
      <w:r w:rsidR="00BE0118" w:rsidRPr="00E353D5">
        <w:rPr>
          <w:b/>
          <w:bCs w:val="0"/>
        </w:rPr>
        <w:t xml:space="preserve"> and further actions</w:t>
      </w:r>
    </w:p>
    <w:p w14:paraId="4E22892E" w14:textId="1522D0C3" w:rsidR="0037455E" w:rsidRDefault="0037455E" w:rsidP="009224F4">
      <w:pPr>
        <w:pStyle w:val="ListParagraph"/>
        <w:numPr>
          <w:ilvl w:val="0"/>
          <w:numId w:val="3"/>
        </w:numPr>
        <w:ind w:left="426" w:hanging="357"/>
        <w:contextualSpacing w:val="0"/>
      </w:pPr>
      <w:r>
        <w:t xml:space="preserve">No precipitate – in this case it is probably one of the following – ammonium, potassium sodium, </w:t>
      </w:r>
      <w:proofErr w:type="gramStart"/>
      <w:r>
        <w:t>lithium</w:t>
      </w:r>
      <w:proofErr w:type="gramEnd"/>
      <w:r w:rsidR="00E85539">
        <w:t xml:space="preserve"> or barium</w:t>
      </w:r>
      <w:r>
        <w:t>.</w:t>
      </w:r>
    </w:p>
    <w:p w14:paraId="715D531C" w14:textId="65411254" w:rsidR="00BE0118" w:rsidRDefault="00BE0118" w:rsidP="00E84581">
      <w:pPr>
        <w:ind w:left="426"/>
      </w:pPr>
      <w:r>
        <w:t xml:space="preserve">Hold </w:t>
      </w:r>
      <w:r w:rsidR="00E84581">
        <w:t xml:space="preserve">a piece of </w:t>
      </w:r>
      <w:r>
        <w:t>moist red litmus over the top of the mixture with sodium hydroxide.</w:t>
      </w:r>
      <w:r w:rsidR="00E84581">
        <w:t xml:space="preserve"> </w:t>
      </w:r>
      <w:r>
        <w:t xml:space="preserve">If it goes blue, ammonia is being released so it was an </w:t>
      </w:r>
      <w:r w:rsidRPr="00BE0118">
        <w:rPr>
          <w:b/>
          <w:bCs w:val="0"/>
        </w:rPr>
        <w:t>ammonium</w:t>
      </w:r>
      <w:r>
        <w:t xml:space="preserve"> ion</w:t>
      </w:r>
    </w:p>
    <w:p w14:paraId="00BD7A22" w14:textId="275B4455" w:rsidR="00E84581" w:rsidRDefault="00E84581" w:rsidP="00E84581">
      <w:pPr>
        <w:pStyle w:val="ListParagraph"/>
        <w:ind w:left="426"/>
        <w:contextualSpacing w:val="0"/>
      </w:pPr>
      <w:r>
        <w:t>If there is no change, you need a flame test to distinguish the ions.</w:t>
      </w:r>
    </w:p>
    <w:p w14:paraId="3F17B75D" w14:textId="77777777" w:rsidR="00BE0118" w:rsidRDefault="0037455E" w:rsidP="009224F4">
      <w:pPr>
        <w:pStyle w:val="ListParagraph"/>
        <w:numPr>
          <w:ilvl w:val="0"/>
          <w:numId w:val="3"/>
        </w:numPr>
        <w:ind w:left="426" w:hanging="357"/>
        <w:contextualSpacing w:val="0"/>
      </w:pPr>
      <w:r>
        <w:t>Blue precipitate – probably coppe</w:t>
      </w:r>
      <w:r w:rsidR="00BE0118">
        <w:t>r</w:t>
      </w:r>
    </w:p>
    <w:p w14:paraId="086203DB" w14:textId="6E9CCFB8" w:rsidR="0037455E" w:rsidRDefault="00BE0118" w:rsidP="00BE0118">
      <w:pPr>
        <w:pStyle w:val="ListParagraph"/>
        <w:ind w:left="426"/>
        <w:contextualSpacing w:val="0"/>
      </w:pPr>
      <w:r>
        <w:t xml:space="preserve">To confirm – to another sample, add excess ammonia. If a blue precipitate forms and then dissolves to a deep blue solution, it is </w:t>
      </w:r>
      <w:r w:rsidRPr="00BE0118">
        <w:rPr>
          <w:b/>
          <w:bCs w:val="0"/>
        </w:rPr>
        <w:t>copper</w:t>
      </w:r>
      <w:r>
        <w:tab/>
      </w:r>
    </w:p>
    <w:p w14:paraId="104EADD0" w14:textId="10D9C048" w:rsidR="0037455E" w:rsidRDefault="0037455E" w:rsidP="009224F4">
      <w:pPr>
        <w:pStyle w:val="ListParagraph"/>
        <w:numPr>
          <w:ilvl w:val="0"/>
          <w:numId w:val="3"/>
        </w:numPr>
        <w:ind w:left="426" w:hanging="357"/>
        <w:contextualSpacing w:val="0"/>
      </w:pPr>
      <w:r>
        <w:lastRenderedPageBreak/>
        <w:t>Green precipitate – probably iron II but possibly Chromium</w:t>
      </w:r>
    </w:p>
    <w:p w14:paraId="0CB23625" w14:textId="66C14764" w:rsidR="00BE0118" w:rsidRDefault="00BE0118" w:rsidP="00BE0118">
      <w:pPr>
        <w:pStyle w:val="ListParagraph"/>
        <w:ind w:left="426"/>
        <w:contextualSpacing w:val="0"/>
      </w:pPr>
      <w:r>
        <w:t xml:space="preserve">To confirm, to another sample add a few drops of potassium hexacyanoferrate III (ferricyanide) a deep blue colour shows it is </w:t>
      </w:r>
      <w:r w:rsidRPr="00BE0118">
        <w:rPr>
          <w:b/>
          <w:bCs w:val="0"/>
        </w:rPr>
        <w:t>iron II</w:t>
      </w:r>
    </w:p>
    <w:p w14:paraId="0FC19434" w14:textId="722A91BC" w:rsidR="0037455E" w:rsidRDefault="0037455E" w:rsidP="009224F4">
      <w:pPr>
        <w:pStyle w:val="ListParagraph"/>
        <w:numPr>
          <w:ilvl w:val="0"/>
          <w:numId w:val="3"/>
        </w:numPr>
        <w:ind w:left="426" w:hanging="357"/>
        <w:contextualSpacing w:val="0"/>
      </w:pPr>
      <w:r>
        <w:t xml:space="preserve">Brown precipitate – </w:t>
      </w:r>
      <w:r w:rsidR="00E85539">
        <w:t>red/brown is iron III but a white precipitate that goes brown could be</w:t>
      </w:r>
      <w:r>
        <w:t xml:space="preserve"> manganese II</w:t>
      </w:r>
    </w:p>
    <w:p w14:paraId="5127C283" w14:textId="510E1FE9" w:rsidR="00BE0118" w:rsidRDefault="00BE0118" w:rsidP="00BE0118">
      <w:pPr>
        <w:pStyle w:val="ListParagraph"/>
        <w:ind w:left="426"/>
        <w:contextualSpacing w:val="0"/>
      </w:pPr>
      <w:r>
        <w:t xml:space="preserve">To confirm, to another sample add a few drops of potassium thiocyanate a deep red colour shows it is </w:t>
      </w:r>
      <w:r w:rsidRPr="00BE0118">
        <w:rPr>
          <w:b/>
          <w:bCs w:val="0"/>
        </w:rPr>
        <w:t>iron II</w:t>
      </w:r>
      <w:r>
        <w:rPr>
          <w:b/>
          <w:bCs w:val="0"/>
        </w:rPr>
        <w:t>I</w:t>
      </w:r>
    </w:p>
    <w:p w14:paraId="49D0D6C1" w14:textId="25EB0370" w:rsidR="0037455E" w:rsidRDefault="0037455E" w:rsidP="009224F4">
      <w:pPr>
        <w:pStyle w:val="ListParagraph"/>
        <w:numPr>
          <w:ilvl w:val="0"/>
          <w:numId w:val="3"/>
        </w:numPr>
        <w:ind w:left="426" w:hanging="357"/>
        <w:contextualSpacing w:val="0"/>
      </w:pPr>
      <w:r>
        <w:t xml:space="preserve">White precipitate that does not dissolve in excess hydroxide </w:t>
      </w:r>
      <w:r w:rsidR="00E85539">
        <w:t>–</w:t>
      </w:r>
      <w:r>
        <w:t xml:space="preserve"> </w:t>
      </w:r>
      <w:r w:rsidR="00E85539" w:rsidRPr="00E84581">
        <w:rPr>
          <w:b/>
          <w:bCs w:val="0"/>
        </w:rPr>
        <w:t>calcium or magnesium</w:t>
      </w:r>
    </w:p>
    <w:p w14:paraId="43EFB8B4" w14:textId="597A42EA" w:rsidR="00BE0118" w:rsidRDefault="00BE0118" w:rsidP="00BE0118">
      <w:pPr>
        <w:pStyle w:val="ListParagraph"/>
        <w:ind w:left="426"/>
        <w:contextualSpacing w:val="0"/>
      </w:pPr>
      <w:r>
        <w:t>These can be distinguished by a flame test.</w:t>
      </w:r>
    </w:p>
    <w:p w14:paraId="4379EF99" w14:textId="3B6D0AA6" w:rsidR="00E85539" w:rsidRDefault="00E85539" w:rsidP="009224F4">
      <w:pPr>
        <w:pStyle w:val="ListParagraph"/>
        <w:numPr>
          <w:ilvl w:val="0"/>
          <w:numId w:val="3"/>
        </w:numPr>
        <w:ind w:left="426" w:hanging="357"/>
        <w:contextualSpacing w:val="0"/>
      </w:pPr>
      <w:r>
        <w:t xml:space="preserve">White precipitate that does dissolve in excess hydroxide – aluminium, </w:t>
      </w:r>
      <w:proofErr w:type="gramStart"/>
      <w:r>
        <w:t>zinc</w:t>
      </w:r>
      <w:proofErr w:type="gramEnd"/>
      <w:r>
        <w:t xml:space="preserve"> or lead</w:t>
      </w:r>
    </w:p>
    <w:p w14:paraId="613E5B78" w14:textId="4D64C8AA" w:rsidR="00E84581" w:rsidRDefault="00E84581" w:rsidP="00E84581">
      <w:pPr>
        <w:pStyle w:val="ListParagraph"/>
        <w:ind w:left="426"/>
        <w:contextualSpacing w:val="0"/>
      </w:pPr>
      <w:r>
        <w:t xml:space="preserve">Add ammonia in excess. If the white precipitate formed dissolves in excess, it is </w:t>
      </w:r>
      <w:r w:rsidRPr="00E84581">
        <w:rPr>
          <w:b/>
          <w:bCs w:val="0"/>
        </w:rPr>
        <w:t>zinc</w:t>
      </w:r>
      <w:r>
        <w:t>.</w:t>
      </w:r>
    </w:p>
    <w:p w14:paraId="2E72F228" w14:textId="7AEC3264" w:rsidR="00E84581" w:rsidRDefault="00E84581" w:rsidP="00E84581">
      <w:pPr>
        <w:pStyle w:val="ListParagraph"/>
        <w:ind w:left="426"/>
        <w:contextualSpacing w:val="0"/>
      </w:pPr>
      <w:r>
        <w:t xml:space="preserve">If not, Add a few drops of potassium iodide solution. A brilliant yellow colour means it is </w:t>
      </w:r>
      <w:r w:rsidRPr="00E84581">
        <w:rPr>
          <w:b/>
          <w:bCs w:val="0"/>
        </w:rPr>
        <w:t>lead</w:t>
      </w:r>
    </w:p>
    <w:p w14:paraId="525617D8" w14:textId="4ECA317B" w:rsidR="00E84581" w:rsidRDefault="00E84581" w:rsidP="00E84581">
      <w:pPr>
        <w:pStyle w:val="ListParagraph"/>
        <w:ind w:left="426"/>
        <w:contextualSpacing w:val="0"/>
        <w:rPr>
          <w:b/>
          <w:bCs w:val="0"/>
        </w:rPr>
      </w:pPr>
      <w:r>
        <w:t xml:space="preserve">No colour means it is </w:t>
      </w:r>
      <w:r w:rsidRPr="00E84581">
        <w:rPr>
          <w:b/>
          <w:bCs w:val="0"/>
        </w:rPr>
        <w:t>aluminium</w:t>
      </w:r>
    </w:p>
    <w:p w14:paraId="4BA67D58" w14:textId="4C1E9A01" w:rsidR="00323155" w:rsidRPr="00323155" w:rsidRDefault="00C146A1" w:rsidP="00323155">
      <w:pPr>
        <w:pStyle w:val="ListParagraph"/>
        <w:ind w:left="426"/>
        <w:contextualSpacing w:val="0"/>
      </w:pPr>
      <w:r>
        <w:t>To confirm aluminium:</w:t>
      </w:r>
    </w:p>
    <w:p w14:paraId="4D237C66" w14:textId="081333EC" w:rsidR="00323155" w:rsidRPr="00323155" w:rsidRDefault="00C146A1" w:rsidP="00C146A1">
      <w:pPr>
        <w:pStyle w:val="ListParagraph"/>
        <w:numPr>
          <w:ilvl w:val="0"/>
          <w:numId w:val="6"/>
        </w:numPr>
        <w:contextualSpacing w:val="0"/>
      </w:pPr>
      <w:r>
        <w:t>T</w:t>
      </w:r>
      <w:r w:rsidR="00323155" w:rsidRPr="00323155">
        <w:t xml:space="preserve">o 5 </w:t>
      </w:r>
      <w:r w:rsidRPr="00984601">
        <w:rPr>
          <w:rFonts w:eastAsia="Times New Roman" w:cs="Times New Roman"/>
          <w:color w:val="000000"/>
          <w:lang w:eastAsia="en-GB"/>
        </w:rPr>
        <w:t>cm</w:t>
      </w:r>
      <w:r w:rsidRPr="00984601">
        <w:rPr>
          <w:rFonts w:eastAsia="Times New Roman" w:cs="Times New Roman"/>
          <w:color w:val="000000"/>
          <w:vertAlign w:val="superscript"/>
          <w:lang w:eastAsia="en-GB"/>
        </w:rPr>
        <w:t>3</w:t>
      </w:r>
      <w:r>
        <w:t xml:space="preserve"> </w:t>
      </w:r>
      <w:r w:rsidR="00323155" w:rsidRPr="00323155">
        <w:t xml:space="preserve">of the (neutral or acid) test solution, add 1 </w:t>
      </w:r>
      <w:r w:rsidRPr="00984601">
        <w:rPr>
          <w:rFonts w:eastAsia="Times New Roman" w:cs="Times New Roman"/>
          <w:color w:val="000000"/>
          <w:lang w:eastAsia="en-GB"/>
        </w:rPr>
        <w:t>cm</w:t>
      </w:r>
      <w:r w:rsidRPr="00984601">
        <w:rPr>
          <w:rFonts w:eastAsia="Times New Roman" w:cs="Times New Roman"/>
          <w:color w:val="000000"/>
          <w:vertAlign w:val="superscript"/>
          <w:lang w:eastAsia="en-GB"/>
        </w:rPr>
        <w:t>3</w:t>
      </w:r>
      <w:r>
        <w:t xml:space="preserve"> </w:t>
      </w:r>
      <w:r w:rsidR="00323155" w:rsidRPr="00323155">
        <w:t>of alizarin and then ammonia until the solution is alkaline – as shown by it going purple.</w:t>
      </w:r>
    </w:p>
    <w:p w14:paraId="65683051" w14:textId="77777777" w:rsidR="00323155" w:rsidRPr="00323155" w:rsidRDefault="00323155" w:rsidP="00C146A1">
      <w:pPr>
        <w:pStyle w:val="ListParagraph"/>
        <w:numPr>
          <w:ilvl w:val="0"/>
          <w:numId w:val="6"/>
        </w:numPr>
        <w:contextualSpacing w:val="0"/>
      </w:pPr>
      <w:r w:rsidRPr="00323155">
        <w:t>Boil for a few moments and allow to cool.</w:t>
      </w:r>
    </w:p>
    <w:p w14:paraId="69127667" w14:textId="77777777" w:rsidR="00323155" w:rsidRPr="00323155" w:rsidRDefault="00323155" w:rsidP="00C146A1">
      <w:pPr>
        <w:pStyle w:val="ListParagraph"/>
        <w:numPr>
          <w:ilvl w:val="0"/>
          <w:numId w:val="6"/>
        </w:numPr>
        <w:contextualSpacing w:val="0"/>
      </w:pPr>
      <w:r w:rsidRPr="00323155">
        <w:t>Add dilute ethanoic acid. A red colour or precipitate remaining is evidence of aluminium.</w:t>
      </w:r>
    </w:p>
    <w:p w14:paraId="3DD92376" w14:textId="77777777" w:rsidR="00323155" w:rsidRDefault="00323155" w:rsidP="00E84581">
      <w:pPr>
        <w:pStyle w:val="ListParagraph"/>
        <w:ind w:left="426"/>
        <w:contextualSpacing w:val="0"/>
      </w:pPr>
    </w:p>
    <w:p w14:paraId="176E1827" w14:textId="13296039" w:rsidR="009224F4" w:rsidRDefault="00C5336B" w:rsidP="000E6F50">
      <w:pPr>
        <w:pStyle w:val="Subtitle"/>
      </w:pPr>
      <w:r>
        <w:t>Extensions / Additions</w:t>
      </w:r>
    </w:p>
    <w:p w14:paraId="355D3796" w14:textId="284574FF" w:rsidR="00CD2AF4" w:rsidRPr="00FA0347" w:rsidRDefault="00CD2AF4" w:rsidP="0037455E">
      <w:pPr>
        <w:rPr>
          <w:b/>
          <w:bCs w:val="0"/>
        </w:rPr>
      </w:pPr>
      <w:r w:rsidRPr="00FA0347">
        <w:rPr>
          <w:b/>
          <w:bCs w:val="0"/>
        </w:rPr>
        <w:t>Testing for Cobalt</w:t>
      </w:r>
      <w:r w:rsidR="0007138F" w:rsidRPr="00FA0347">
        <w:rPr>
          <w:b/>
          <w:bCs w:val="0"/>
        </w:rPr>
        <w:t xml:space="preserve"> 2+ ions</w:t>
      </w:r>
    </w:p>
    <w:p w14:paraId="59B8D684" w14:textId="77777777" w:rsidR="005136D4" w:rsidRDefault="0007138F" w:rsidP="0037455E">
      <w:r>
        <w:t>Add ammonia solution</w:t>
      </w:r>
    </w:p>
    <w:p w14:paraId="0BA62425" w14:textId="16E9966F" w:rsidR="0007138F" w:rsidRDefault="0090277B" w:rsidP="0037455E">
      <w:r>
        <w:t xml:space="preserve">Small quantities give </w:t>
      </w:r>
      <w:r w:rsidRPr="0090277B">
        <w:t xml:space="preserve">a precipitate of a basic </w:t>
      </w:r>
      <w:r w:rsidR="00B9013F">
        <w:t>salt of complex structure</w:t>
      </w:r>
      <w:r w:rsidR="00B9013F" w:rsidRPr="0090277B">
        <w:t xml:space="preserve"> </w:t>
      </w:r>
      <w:r w:rsidRPr="0090277B">
        <w:t>(blue) or </w:t>
      </w:r>
      <w:r w:rsidR="00B9013F">
        <w:t xml:space="preserve">Cobalt hydroxide </w:t>
      </w:r>
      <w:proofErr w:type="gramStart"/>
      <w:r w:rsidR="00B9013F">
        <w:t>Co(</w:t>
      </w:r>
      <w:proofErr w:type="gramEnd"/>
      <w:r w:rsidR="00B9013F">
        <w:t>OH)</w:t>
      </w:r>
      <w:r w:rsidR="00B9013F" w:rsidRPr="00B9013F">
        <w:rPr>
          <w:vertAlign w:val="subscript"/>
        </w:rPr>
        <w:t>2</w:t>
      </w:r>
      <w:r w:rsidRPr="0090277B">
        <w:t> (rose-red)</w:t>
      </w:r>
      <w:r w:rsidR="0007138F">
        <w:t>.</w:t>
      </w:r>
    </w:p>
    <w:p w14:paraId="64FC9A38" w14:textId="52E17DB3" w:rsidR="0055071F" w:rsidRPr="0055071F" w:rsidRDefault="0055071F" w:rsidP="0055071F">
      <w:r>
        <w:t>In excess</w:t>
      </w:r>
      <w:r w:rsidR="00B9013F">
        <w:t xml:space="preserve"> </w:t>
      </w:r>
      <w:r>
        <w:t>this dissolves to form the</w:t>
      </w:r>
      <w:r w:rsidRPr="0055071F">
        <w:t xml:space="preserve"> </w:t>
      </w:r>
      <w:r w:rsidR="00BB6120">
        <w:t xml:space="preserve">orange/yellow </w:t>
      </w:r>
      <w:r w:rsidRPr="0055071F">
        <w:t xml:space="preserve">complex </w:t>
      </w:r>
      <w:proofErr w:type="spellStart"/>
      <w:proofErr w:type="gramStart"/>
      <w:r w:rsidRPr="0055071F">
        <w:t>hexaamminecobalt</w:t>
      </w:r>
      <w:proofErr w:type="spellEnd"/>
      <w:r w:rsidRPr="0055071F">
        <w:t>(</w:t>
      </w:r>
      <w:proofErr w:type="gramEnd"/>
      <w:r w:rsidRPr="0055071F">
        <w:t>II) ion:</w:t>
      </w:r>
    </w:p>
    <w:p w14:paraId="49B534FA" w14:textId="428EB2F0" w:rsidR="0055071F" w:rsidRPr="0055071F" w:rsidRDefault="0055071F" w:rsidP="0055071F">
      <w:pPr>
        <w:rPr>
          <w:rFonts w:cs="Times New Roman"/>
          <w:sz w:val="28"/>
          <w:szCs w:val="28"/>
        </w:rPr>
      </w:pPr>
      <w:r w:rsidRPr="0055071F">
        <w:rPr>
          <w:rFonts w:cs="Times New Roman"/>
          <w:sz w:val="28"/>
          <w:szCs w:val="28"/>
        </w:rPr>
        <w:t>Co</w:t>
      </w:r>
      <w:r w:rsidRPr="0055071F">
        <w:rPr>
          <w:rFonts w:cs="Times New Roman"/>
          <w:sz w:val="28"/>
          <w:szCs w:val="28"/>
          <w:vertAlign w:val="superscript"/>
        </w:rPr>
        <w:t>2</w:t>
      </w:r>
      <w:proofErr w:type="gramStart"/>
      <w:r w:rsidRPr="0055071F">
        <w:rPr>
          <w:rFonts w:cs="Times New Roman"/>
          <w:sz w:val="28"/>
          <w:szCs w:val="28"/>
          <w:vertAlign w:val="superscript"/>
        </w:rPr>
        <w:t>+</w:t>
      </w:r>
      <w:r w:rsidRPr="00BB6120">
        <w:rPr>
          <w:rFonts w:cs="Times New Roman"/>
          <w:sz w:val="28"/>
          <w:szCs w:val="28"/>
        </w:rPr>
        <w:t xml:space="preserve">  </w:t>
      </w:r>
      <w:r w:rsidRPr="0055071F">
        <w:rPr>
          <w:rFonts w:cs="Times New Roman"/>
          <w:sz w:val="28"/>
          <w:szCs w:val="28"/>
        </w:rPr>
        <w:t>+</w:t>
      </w:r>
      <w:proofErr w:type="gramEnd"/>
      <w:r w:rsidRPr="00BB6120">
        <w:rPr>
          <w:rFonts w:cs="Times New Roman"/>
          <w:sz w:val="28"/>
          <w:szCs w:val="28"/>
        </w:rPr>
        <w:t xml:space="preserve"> </w:t>
      </w:r>
      <w:r w:rsidRPr="0055071F">
        <w:rPr>
          <w:rFonts w:cs="Times New Roman"/>
          <w:sz w:val="28"/>
          <w:szCs w:val="28"/>
        </w:rPr>
        <w:t>6NH</w:t>
      </w:r>
      <w:r w:rsidRPr="0055071F">
        <w:rPr>
          <w:rFonts w:cs="Times New Roman"/>
          <w:sz w:val="28"/>
          <w:szCs w:val="28"/>
          <w:vertAlign w:val="subscript"/>
        </w:rPr>
        <w:t>3</w:t>
      </w:r>
      <w:r w:rsidRPr="00BB6120">
        <w:rPr>
          <w:rFonts w:cs="Times New Roman"/>
          <w:sz w:val="28"/>
          <w:szCs w:val="28"/>
        </w:rPr>
        <w:t xml:space="preserve">   </w:t>
      </w:r>
      <w:r w:rsidR="00BB6120" w:rsidRPr="00BB6120">
        <w:rPr>
          <w:rFonts w:cs="Times New Roman"/>
          <w:sz w:val="28"/>
          <w:szCs w:val="28"/>
        </w:rPr>
        <w:sym w:font="Wingdings" w:char="F0DF"/>
      </w:r>
      <w:r w:rsidR="00BB6120" w:rsidRPr="00BB6120">
        <w:rPr>
          <w:rFonts w:cs="Times New Roman"/>
          <w:sz w:val="28"/>
          <w:szCs w:val="28"/>
        </w:rPr>
        <w:sym w:font="Wingdings" w:char="F0E0"/>
      </w:r>
      <w:r w:rsidRPr="0055071F">
        <w:rPr>
          <w:rFonts w:cs="Times New Roman"/>
          <w:sz w:val="28"/>
          <w:szCs w:val="28"/>
        </w:rPr>
        <w:t>[Co(NH</w:t>
      </w:r>
      <w:r w:rsidRPr="0055071F">
        <w:rPr>
          <w:rFonts w:cs="Times New Roman"/>
          <w:sz w:val="28"/>
          <w:szCs w:val="28"/>
          <w:vertAlign w:val="subscript"/>
        </w:rPr>
        <w:t>3</w:t>
      </w:r>
      <w:r w:rsidRPr="0055071F">
        <w:rPr>
          <w:rFonts w:cs="Times New Roman"/>
          <w:sz w:val="28"/>
          <w:szCs w:val="28"/>
        </w:rPr>
        <w:t>)</w:t>
      </w:r>
      <w:r w:rsidRPr="0055071F">
        <w:rPr>
          <w:rFonts w:cs="Times New Roman"/>
          <w:sz w:val="28"/>
          <w:szCs w:val="28"/>
          <w:vertAlign w:val="subscript"/>
        </w:rPr>
        <w:t>6</w:t>
      </w:r>
      <w:r w:rsidRPr="0055071F">
        <w:rPr>
          <w:rFonts w:cs="Times New Roman"/>
          <w:sz w:val="28"/>
          <w:szCs w:val="28"/>
        </w:rPr>
        <w:t>]</w:t>
      </w:r>
      <w:r w:rsidRPr="0055071F">
        <w:rPr>
          <w:rFonts w:cs="Times New Roman"/>
          <w:sz w:val="28"/>
          <w:szCs w:val="28"/>
          <w:vertAlign w:val="superscript"/>
        </w:rPr>
        <w:t>2+</w:t>
      </w:r>
    </w:p>
    <w:p w14:paraId="1A3CE230" w14:textId="79EA5F69" w:rsidR="00B9013F" w:rsidRDefault="00FA0347" w:rsidP="0037455E">
      <w:r>
        <w:t>This darkens in air to a deep red solution. (You can speed up the process by adding hydrogen peroxide)</w:t>
      </w:r>
    </w:p>
    <w:p w14:paraId="589B89ED" w14:textId="41BDD77D" w:rsidR="00C5336B" w:rsidRPr="001C2415" w:rsidRDefault="003E7DC1" w:rsidP="0037455E">
      <w:pPr>
        <w:rPr>
          <w:b/>
          <w:bCs w:val="0"/>
        </w:rPr>
      </w:pPr>
      <w:r w:rsidRPr="001C2415">
        <w:rPr>
          <w:b/>
          <w:bCs w:val="0"/>
        </w:rPr>
        <w:t>Testing for</w:t>
      </w:r>
      <w:r w:rsidR="00DA54C2" w:rsidRPr="001C2415">
        <w:rPr>
          <w:b/>
          <w:bCs w:val="0"/>
        </w:rPr>
        <w:t xml:space="preserve"> Nickel 2+ ions.</w:t>
      </w:r>
    </w:p>
    <w:p w14:paraId="2B00AAB5" w14:textId="235757BA" w:rsidR="00DA54C2" w:rsidRDefault="00DA54C2" w:rsidP="0037455E">
      <w:r>
        <w:t xml:space="preserve">Not generally used in schools but may be encountered at Higher / Advanced Higher. </w:t>
      </w:r>
    </w:p>
    <w:p w14:paraId="68CD3B1A" w14:textId="7818ACE5" w:rsidR="00060724" w:rsidRDefault="00060724" w:rsidP="0037455E">
      <w:r w:rsidRPr="00060724">
        <w:t>Add dimethylglyoxime</w:t>
      </w:r>
      <w:r>
        <w:t xml:space="preserve"> solution</w:t>
      </w:r>
      <w:r w:rsidRPr="00060724">
        <w:t xml:space="preserve">. </w:t>
      </w:r>
      <w:r>
        <w:t>Then</w:t>
      </w:r>
      <w:r w:rsidRPr="00060724">
        <w:t xml:space="preserve"> add </w:t>
      </w:r>
      <w:r>
        <w:t xml:space="preserve">a </w:t>
      </w:r>
      <w:r w:rsidRPr="00060724">
        <w:t xml:space="preserve">bit of ammonia to make solution basic. </w:t>
      </w:r>
      <w:r>
        <w:t>Nickel will</w:t>
      </w:r>
      <w:r w:rsidRPr="00060724">
        <w:t xml:space="preserve"> give a red precipitate.</w:t>
      </w:r>
    </w:p>
    <w:p w14:paraId="14BE6BB9" w14:textId="77777777" w:rsidR="00664E27" w:rsidRDefault="00664E27">
      <w:pPr>
        <w:spacing w:after="160" w:line="259" w:lineRule="auto"/>
        <w:rPr>
          <w:b/>
          <w:bCs w:val="0"/>
        </w:rPr>
      </w:pPr>
      <w:r>
        <w:rPr>
          <w:b/>
          <w:bCs w:val="0"/>
        </w:rPr>
        <w:br w:type="page"/>
      </w:r>
    </w:p>
    <w:p w14:paraId="65ADCC7E" w14:textId="4B2CE79E" w:rsidR="00D4144A" w:rsidRPr="00D168A7" w:rsidRDefault="00D4144A" w:rsidP="0037455E">
      <w:pPr>
        <w:rPr>
          <w:b/>
          <w:bCs w:val="0"/>
        </w:rPr>
      </w:pPr>
      <w:r w:rsidRPr="00D168A7">
        <w:rPr>
          <w:b/>
          <w:bCs w:val="0"/>
        </w:rPr>
        <w:lastRenderedPageBreak/>
        <w:t>Testing for Chromium ions</w:t>
      </w:r>
    </w:p>
    <w:p w14:paraId="7D9E04D3" w14:textId="7E007AB8" w:rsidR="00D4144A" w:rsidRDefault="00D4144A" w:rsidP="0037455E">
      <w:r>
        <w:t xml:space="preserve">Avoid </w:t>
      </w:r>
      <w:r w:rsidR="00781CD3">
        <w:t xml:space="preserve">chromates and </w:t>
      </w:r>
      <w:proofErr w:type="spellStart"/>
      <w:r w:rsidR="00781CD3">
        <w:t>dichromates</w:t>
      </w:r>
      <w:proofErr w:type="spellEnd"/>
      <w:r w:rsidR="00781CD3">
        <w:t>.</w:t>
      </w:r>
    </w:p>
    <w:p w14:paraId="7370DA67" w14:textId="64724CC0" w:rsidR="00781CD3" w:rsidRDefault="00781CD3" w:rsidP="0037455E">
      <w:r>
        <w:t>Chromium III ions give a green precipitate with sodium hydroxide</w:t>
      </w:r>
      <w:r w:rsidR="00D168A7">
        <w:t>. It dissolves in excess to give a green solution.</w:t>
      </w:r>
    </w:p>
    <w:p w14:paraId="01412B63" w14:textId="7B2FBB5B" w:rsidR="00946730" w:rsidRPr="00946730" w:rsidRDefault="00946730" w:rsidP="00946730">
      <w:r>
        <w:t>Confirmatory test</w:t>
      </w:r>
    </w:p>
    <w:p w14:paraId="3C2A200D" w14:textId="37649EB2" w:rsidR="00946730" w:rsidRDefault="00946730" w:rsidP="00946730">
      <w:r>
        <w:t>Add</w:t>
      </w:r>
      <w:r w:rsidRPr="00946730">
        <w:t xml:space="preserve"> aqueous ammonium sul</w:t>
      </w:r>
      <w:r w:rsidR="00D51770">
        <w:t>ph</w:t>
      </w:r>
      <w:r w:rsidRPr="00946730">
        <w:t>ide</w:t>
      </w:r>
      <w:r>
        <w:t xml:space="preserve"> and Chromium III ions </w:t>
      </w:r>
      <w:r w:rsidRPr="00946730">
        <w:t xml:space="preserve">form a </w:t>
      </w:r>
      <w:r>
        <w:t xml:space="preserve">black precipitate of </w:t>
      </w:r>
      <w:r w:rsidR="00E307B8">
        <w:t>chromium sulphide (</w:t>
      </w:r>
      <w:r w:rsidRPr="00946730">
        <w:t>Cr</w:t>
      </w:r>
      <w:r w:rsidRPr="00E307B8">
        <w:rPr>
          <w:vertAlign w:val="subscript"/>
        </w:rPr>
        <w:t>2</w:t>
      </w:r>
      <w:r w:rsidRPr="00946730">
        <w:t>S</w:t>
      </w:r>
      <w:r w:rsidR="00E307B8" w:rsidRPr="00E307B8">
        <w:rPr>
          <w:vertAlign w:val="subscript"/>
        </w:rPr>
        <w:t>3</w:t>
      </w:r>
      <w:r w:rsidR="00E307B8">
        <w:t>)</w:t>
      </w:r>
      <w:r w:rsidRPr="00946730">
        <w:t> precipitate. It quickly hydroly</w:t>
      </w:r>
      <w:r w:rsidR="00D51770">
        <w:t>s</w:t>
      </w:r>
      <w:r w:rsidRPr="00946730">
        <w:t>es to</w:t>
      </w:r>
      <w:r w:rsidR="00E307B8">
        <w:t xml:space="preserve"> chromium III hydroxide</w:t>
      </w:r>
      <w:r w:rsidRPr="00946730">
        <w:t xml:space="preserve"> </w:t>
      </w:r>
      <w:proofErr w:type="gramStart"/>
      <w:r w:rsidRPr="00946730">
        <w:t>Cr(</w:t>
      </w:r>
      <w:proofErr w:type="gramEnd"/>
      <w:r w:rsidRPr="00946730">
        <w:t>OH)</w:t>
      </w:r>
      <w:r w:rsidRPr="00E307B8">
        <w:rPr>
          <w:vertAlign w:val="subscript"/>
        </w:rPr>
        <w:t>3</w:t>
      </w:r>
      <w:r w:rsidRPr="00946730">
        <w:t> which is a green precipitate.</w:t>
      </w:r>
    </w:p>
    <w:p w14:paraId="47C77D1C" w14:textId="17C07750" w:rsidR="00395DE1" w:rsidRPr="00D51770" w:rsidRDefault="00395DE1" w:rsidP="00946730">
      <w:pPr>
        <w:rPr>
          <w:b/>
          <w:bCs w:val="0"/>
        </w:rPr>
      </w:pPr>
      <w:r w:rsidRPr="00D51770">
        <w:rPr>
          <w:b/>
          <w:bCs w:val="0"/>
        </w:rPr>
        <w:t>Testing for Manganese II ions</w:t>
      </w:r>
    </w:p>
    <w:p w14:paraId="4E380E5A" w14:textId="6C994AE4" w:rsidR="00395DE1" w:rsidRPr="00395DE1" w:rsidRDefault="00120F0E" w:rsidP="00395DE1">
      <w:r>
        <w:t>With</w:t>
      </w:r>
      <w:r w:rsidR="00395DE1" w:rsidRPr="00395DE1">
        <w:t xml:space="preserve"> NaOH solution the Mn</w:t>
      </w:r>
      <w:r w:rsidR="00395DE1" w:rsidRPr="00120F0E">
        <w:rPr>
          <w:vertAlign w:val="superscript"/>
        </w:rPr>
        <w:t>2+</w:t>
      </w:r>
      <w:r w:rsidR="00395DE1" w:rsidRPr="00395DE1">
        <w:t> ion, a</w:t>
      </w:r>
      <w:r w:rsidR="00DC6CE5">
        <w:t>n</w:t>
      </w:r>
      <w:r w:rsidR="00395DE1" w:rsidRPr="00395DE1">
        <w:t xml:space="preserve"> </w:t>
      </w:r>
      <w:r>
        <w:t>off</w:t>
      </w:r>
      <w:r w:rsidR="00395DE1" w:rsidRPr="00395DE1">
        <w:t xml:space="preserve"> white</w:t>
      </w:r>
      <w:r w:rsidR="00DC6CE5">
        <w:t xml:space="preserve"> / beige</w:t>
      </w:r>
      <w:r w:rsidR="00395DE1" w:rsidRPr="00395DE1">
        <w:t xml:space="preserve"> precipitate of manganese hydroxide </w:t>
      </w:r>
      <w:proofErr w:type="gramStart"/>
      <w:r w:rsidR="00395DE1" w:rsidRPr="00395DE1">
        <w:t>Mn(</w:t>
      </w:r>
      <w:proofErr w:type="gramEnd"/>
      <w:r w:rsidR="00395DE1" w:rsidRPr="00395DE1">
        <w:t>OH)</w:t>
      </w:r>
      <w:r w:rsidR="00395DE1" w:rsidRPr="00120F0E">
        <w:rPr>
          <w:vertAlign w:val="subscript"/>
        </w:rPr>
        <w:t>2</w:t>
      </w:r>
      <w:r w:rsidR="00395DE1" w:rsidRPr="00395DE1">
        <w:t>  forms.</w:t>
      </w:r>
      <w:r w:rsidR="00DC6CE5">
        <w:t xml:space="preserve"> It is insoluble in excess</w:t>
      </w:r>
    </w:p>
    <w:p w14:paraId="680E12E7" w14:textId="0FAF8671" w:rsidR="00395DE1" w:rsidRPr="00395DE1" w:rsidRDefault="00D51770" w:rsidP="00395DE1">
      <w:r>
        <w:t>On standing, it darkens to give</w:t>
      </w:r>
      <w:r w:rsidR="00395DE1" w:rsidRPr="00395DE1">
        <w:t xml:space="preserve"> manganese dioxide which is a </w:t>
      </w:r>
      <w:hyperlink r:id="rId7" w:history="1">
        <w:r w:rsidR="00395DE1" w:rsidRPr="00395DE1">
          <w:t>black precipitate</w:t>
        </w:r>
      </w:hyperlink>
      <w:r w:rsidR="00395DE1" w:rsidRPr="00395DE1">
        <w:t>.</w:t>
      </w:r>
    </w:p>
    <w:p w14:paraId="4DADEE63" w14:textId="77777777" w:rsidR="00395DE1" w:rsidRPr="00946730" w:rsidRDefault="00395DE1" w:rsidP="00946730"/>
    <w:p w14:paraId="0FF73D8A" w14:textId="191B1833" w:rsidR="00946730" w:rsidRDefault="000E6F50" w:rsidP="0037455E">
      <w:r>
        <w:t>Some additional tests</w:t>
      </w:r>
    </w:p>
    <w:p w14:paraId="542A8D08" w14:textId="590D76FE" w:rsidR="00DA54C2" w:rsidRPr="001C2415" w:rsidRDefault="00F61358" w:rsidP="0037455E">
      <w:pPr>
        <w:rPr>
          <w:b/>
          <w:bCs w:val="0"/>
        </w:rPr>
      </w:pPr>
      <w:r w:rsidRPr="001C2415">
        <w:rPr>
          <w:b/>
          <w:bCs w:val="0"/>
        </w:rPr>
        <w:t>Confirmatory test for lead</w:t>
      </w:r>
    </w:p>
    <w:p w14:paraId="749AE5EE" w14:textId="6EEBECEE" w:rsidR="00F61358" w:rsidRDefault="00F61358" w:rsidP="0037455E">
      <w:r>
        <w:t>You can use dithizone</w:t>
      </w:r>
      <w:r w:rsidR="00EC09CA">
        <w:t xml:space="preserve"> – though potassium iodide is easier.</w:t>
      </w:r>
    </w:p>
    <w:p w14:paraId="5C16E236" w14:textId="232C7BEF" w:rsidR="00F61358" w:rsidRPr="001C2415" w:rsidRDefault="00835840" w:rsidP="0037455E">
      <w:pPr>
        <w:rPr>
          <w:b/>
          <w:bCs w:val="0"/>
        </w:rPr>
      </w:pPr>
      <w:r w:rsidRPr="001C2415">
        <w:rPr>
          <w:b/>
          <w:bCs w:val="0"/>
        </w:rPr>
        <w:t>Test for Ammonium/potassium ions</w:t>
      </w:r>
    </w:p>
    <w:p w14:paraId="78D52C82" w14:textId="04C45DC2" w:rsidR="00835840" w:rsidRDefault="001C2415" w:rsidP="00835840">
      <w:r w:rsidRPr="001C2415">
        <w:t xml:space="preserve">Sodium </w:t>
      </w:r>
      <w:proofErr w:type="spellStart"/>
      <w:proofErr w:type="gramStart"/>
      <w:r w:rsidRPr="001C2415">
        <w:t>hexanitritocobaltate</w:t>
      </w:r>
      <w:proofErr w:type="spellEnd"/>
      <w:r w:rsidRPr="001C2415">
        <w:t>(</w:t>
      </w:r>
      <w:proofErr w:type="gramEnd"/>
      <w:r w:rsidRPr="001C2415">
        <w:t>III) (sodium cobaltinitrite)</w:t>
      </w:r>
      <w:r>
        <w:t xml:space="preserve"> </w:t>
      </w:r>
      <w:r w:rsidR="00835840">
        <w:t>is used to test for the presence of ammonium and potassium ions</w:t>
      </w:r>
      <w:r>
        <w:t>.</w:t>
      </w:r>
      <w:r w:rsidR="00EC09CA">
        <w:t xml:space="preserve"> Though the emission of ammonia gas or a lilac flame test might be an easier option.</w:t>
      </w:r>
    </w:p>
    <w:p w14:paraId="2F8ABA4E" w14:textId="35A80504" w:rsidR="001C041E" w:rsidRPr="001C041E" w:rsidRDefault="001C041E" w:rsidP="001C041E">
      <w:pPr>
        <w:rPr>
          <w:b/>
          <w:bCs w:val="0"/>
        </w:rPr>
      </w:pPr>
      <w:r w:rsidRPr="001C041E">
        <w:rPr>
          <w:b/>
          <w:bCs w:val="0"/>
        </w:rPr>
        <w:t xml:space="preserve">Testing for </w:t>
      </w:r>
      <w:r w:rsidRPr="001C041E">
        <w:rPr>
          <w:b/>
          <w:bCs w:val="0"/>
        </w:rPr>
        <w:t>cobalt II, copper II and Nickel II</w:t>
      </w:r>
    </w:p>
    <w:p w14:paraId="6CBA002C" w14:textId="23C0A0EC" w:rsidR="001C041E" w:rsidRPr="001C041E" w:rsidRDefault="001C041E" w:rsidP="001C041E">
      <w:r>
        <w:t xml:space="preserve">You can use </w:t>
      </w:r>
      <w:proofErr w:type="spellStart"/>
      <w:r w:rsidRPr="001C041E">
        <w:t>Thiooxamide</w:t>
      </w:r>
      <w:proofErr w:type="spellEnd"/>
      <w:r w:rsidRPr="001C041E">
        <w:t xml:space="preserve"> (rubeanic acid)</w:t>
      </w:r>
      <w:r w:rsidR="00815AA3">
        <w:t xml:space="preserve"> for this</w:t>
      </w:r>
      <w:r w:rsidR="000E6F50">
        <w:t xml:space="preserve"> – but easier methods are described above.</w:t>
      </w:r>
    </w:p>
    <w:p w14:paraId="4DD12D0C" w14:textId="77777777" w:rsidR="001C041E" w:rsidRDefault="001C041E" w:rsidP="00835840"/>
    <w:p w14:paraId="7C9B3C5D" w14:textId="77777777" w:rsidR="00835840" w:rsidRDefault="00835840" w:rsidP="0037455E"/>
    <w:p w14:paraId="4DF1A485" w14:textId="4A4152CA" w:rsidR="007C79CD" w:rsidRDefault="007C79CD">
      <w:pPr>
        <w:spacing w:after="160" w:line="259" w:lineRule="auto"/>
      </w:pPr>
      <w:r>
        <w:br w:type="page"/>
      </w:r>
    </w:p>
    <w:p w14:paraId="4711EC5E" w14:textId="1D141A25" w:rsidR="007C79CD" w:rsidRDefault="00902733" w:rsidP="00902733">
      <w:pPr>
        <w:pStyle w:val="Title"/>
      </w:pPr>
      <w:r>
        <w:lastRenderedPageBreak/>
        <w:t>Technician’s Guide</w:t>
      </w:r>
    </w:p>
    <w:p w14:paraId="37C29BC2" w14:textId="77777777" w:rsidR="00902733" w:rsidRDefault="00902733" w:rsidP="00902733">
      <w:pPr>
        <w:pStyle w:val="Subtitle"/>
      </w:pPr>
      <w:r>
        <w:t>Each group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02733" w14:paraId="3BECA0CE" w14:textId="77777777" w:rsidTr="00542324">
        <w:tc>
          <w:tcPr>
            <w:tcW w:w="4508" w:type="dxa"/>
          </w:tcPr>
          <w:p w14:paraId="3FDE44AF" w14:textId="77777777" w:rsidR="00902733" w:rsidRDefault="00902733" w:rsidP="00542324">
            <w:r>
              <w:t>Your samples</w:t>
            </w:r>
          </w:p>
        </w:tc>
        <w:tc>
          <w:tcPr>
            <w:tcW w:w="4508" w:type="dxa"/>
          </w:tcPr>
          <w:p w14:paraId="4CFDB3EE" w14:textId="77777777" w:rsidR="00902733" w:rsidRDefault="00902733" w:rsidP="00542324">
            <w:r>
              <w:t>Test tubes &amp; rack</w:t>
            </w:r>
          </w:p>
        </w:tc>
      </w:tr>
      <w:tr w:rsidR="00902733" w14:paraId="6DA5064C" w14:textId="77777777" w:rsidTr="00542324">
        <w:tc>
          <w:tcPr>
            <w:tcW w:w="4508" w:type="dxa"/>
          </w:tcPr>
          <w:p w14:paraId="7FE1D586" w14:textId="77777777" w:rsidR="00902733" w:rsidRPr="00994E34" w:rsidRDefault="00902733" w:rsidP="00542324">
            <w:r>
              <w:t xml:space="preserve">Sodium hydroxide (0.4 mol </w:t>
            </w:r>
            <w:r w:rsidRPr="00994E34">
              <w:rPr>
                <w:sz w:val="28"/>
                <w:szCs w:val="28"/>
              </w:rPr>
              <w:t>l</w:t>
            </w:r>
            <w:r w:rsidRPr="00994E34">
              <w:rPr>
                <w:sz w:val="28"/>
                <w:szCs w:val="28"/>
                <w:vertAlign w:val="superscript"/>
              </w:rPr>
              <w:t>-1</w:t>
            </w:r>
            <w:r>
              <w:t>)</w:t>
            </w:r>
          </w:p>
        </w:tc>
        <w:tc>
          <w:tcPr>
            <w:tcW w:w="4508" w:type="dxa"/>
          </w:tcPr>
          <w:p w14:paraId="15C97BF4" w14:textId="77777777" w:rsidR="00902733" w:rsidRDefault="00902733" w:rsidP="00542324">
            <w:r>
              <w:t>Ammonia (1 mol</w:t>
            </w:r>
            <w:r w:rsidRPr="00393563">
              <w:t xml:space="preserve"> </w:t>
            </w:r>
            <w:r w:rsidRPr="00393563">
              <w:rPr>
                <w:sz w:val="28"/>
                <w:szCs w:val="28"/>
              </w:rPr>
              <w:t>l</w:t>
            </w:r>
            <w:r w:rsidRPr="00994E34">
              <w:rPr>
                <w:sz w:val="28"/>
                <w:szCs w:val="28"/>
                <w:vertAlign w:val="superscript"/>
              </w:rPr>
              <w:t>-</w:t>
            </w:r>
            <w:proofErr w:type="gramStart"/>
            <w:r w:rsidRPr="00994E34">
              <w:rPr>
                <w:sz w:val="28"/>
                <w:szCs w:val="28"/>
                <w:vertAlign w:val="superscript"/>
              </w:rPr>
              <w:t>1</w:t>
            </w:r>
            <w:r>
              <w:rPr>
                <w:vertAlign w:val="superscript"/>
              </w:rPr>
              <w:t xml:space="preserve"> </w:t>
            </w:r>
            <w:r w:rsidRPr="00393563">
              <w:t>)</w:t>
            </w:r>
            <w:proofErr w:type="gramEnd"/>
          </w:p>
        </w:tc>
      </w:tr>
      <w:tr w:rsidR="00902733" w14:paraId="6E655EE8" w14:textId="77777777" w:rsidTr="00542324">
        <w:tc>
          <w:tcPr>
            <w:tcW w:w="4508" w:type="dxa"/>
          </w:tcPr>
          <w:p w14:paraId="6EEF7676" w14:textId="77777777" w:rsidR="00902733" w:rsidRDefault="00902733" w:rsidP="00542324">
            <w:r>
              <w:t>Potassium hexacyanoferrate III (0.2 mol l</w:t>
            </w:r>
            <w:r w:rsidRPr="00E84581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4508" w:type="dxa"/>
          </w:tcPr>
          <w:p w14:paraId="73A07996" w14:textId="77777777" w:rsidR="00902733" w:rsidRDefault="00902733" w:rsidP="00542324">
            <w:r>
              <w:t>Potassium thiocyanate (0.2 mol l</w:t>
            </w:r>
            <w:r w:rsidRPr="00E84581">
              <w:rPr>
                <w:vertAlign w:val="superscript"/>
              </w:rPr>
              <w:t>-1</w:t>
            </w:r>
            <w:r>
              <w:t>)</w:t>
            </w:r>
          </w:p>
        </w:tc>
      </w:tr>
      <w:tr w:rsidR="00902733" w14:paraId="30A4966B" w14:textId="77777777" w:rsidTr="00542324">
        <w:tc>
          <w:tcPr>
            <w:tcW w:w="4508" w:type="dxa"/>
          </w:tcPr>
          <w:p w14:paraId="41F6EE61" w14:textId="77777777" w:rsidR="00902733" w:rsidRDefault="00902733" w:rsidP="00542324">
            <w:r>
              <w:t>Potassium iodide (0.2 mol l</w:t>
            </w:r>
            <w:r w:rsidRPr="00E84581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4508" w:type="dxa"/>
          </w:tcPr>
          <w:p w14:paraId="3923E212" w14:textId="77777777" w:rsidR="00902733" w:rsidRDefault="00902733" w:rsidP="00542324">
            <w:r>
              <w:t>Alizarin S (0.1%)</w:t>
            </w:r>
          </w:p>
        </w:tc>
      </w:tr>
    </w:tbl>
    <w:p w14:paraId="273BAF58" w14:textId="5AD4884E" w:rsidR="00902733" w:rsidRDefault="00902733" w:rsidP="0037455E"/>
    <w:p w14:paraId="267DF94C" w14:textId="7B8A20EF" w:rsidR="00902733" w:rsidRPr="00D6411C" w:rsidRDefault="00902733" w:rsidP="007C0D3C">
      <w:pPr>
        <w:pStyle w:val="Subtitle"/>
      </w:pPr>
      <w:r w:rsidRPr="00D6411C">
        <w:t>Preparing solutions</w:t>
      </w:r>
    </w:p>
    <w:p w14:paraId="7D1E5DB1" w14:textId="15B6C465" w:rsidR="00902733" w:rsidRDefault="00381581" w:rsidP="0037455E">
      <w:r>
        <w:t>The alkalis and the potassium salts are familiar enough to need no details.</w:t>
      </w:r>
    </w:p>
    <w:p w14:paraId="1F990872" w14:textId="18457D07" w:rsidR="00D6411C" w:rsidRDefault="00D6411C" w:rsidP="0037455E">
      <w:r>
        <w:t xml:space="preserve">There are, though, some </w:t>
      </w:r>
      <w:proofErr w:type="gramStart"/>
      <w:r>
        <w:t>less</w:t>
      </w:r>
      <w:proofErr w:type="gramEnd"/>
      <w:r>
        <w:t xml:space="preserve"> common reagents that may be used.</w:t>
      </w:r>
    </w:p>
    <w:p w14:paraId="1FF7E319" w14:textId="77777777" w:rsidR="003B0CCC" w:rsidRPr="00A23729" w:rsidRDefault="003B0CCC" w:rsidP="0037455E">
      <w:pPr>
        <w:rPr>
          <w:b/>
          <w:bCs w:val="0"/>
        </w:rPr>
      </w:pPr>
      <w:r w:rsidRPr="00A23729">
        <w:rPr>
          <w:b/>
          <w:bCs w:val="0"/>
        </w:rPr>
        <w:t>Alizarin solution</w:t>
      </w:r>
    </w:p>
    <w:p w14:paraId="08D9F58F" w14:textId="2EF2C6B4" w:rsidR="001A158D" w:rsidRDefault="001A158D" w:rsidP="001A158D">
      <w:r>
        <w:t>The working solution is approximately 0.1% (m/v) solution</w:t>
      </w:r>
    </w:p>
    <w:p w14:paraId="5FFA278C" w14:textId="742EC43E" w:rsidR="001A158D" w:rsidRDefault="005B5CA7" w:rsidP="003D79B2">
      <w:r>
        <w:t xml:space="preserve">Alizarin itself is not soluble in water. </w:t>
      </w:r>
      <w:r w:rsidR="001A7C22">
        <w:t xml:space="preserve">You </w:t>
      </w:r>
      <w:r w:rsidR="001A158D">
        <w:t>have two alternatives:</w:t>
      </w:r>
    </w:p>
    <w:p w14:paraId="4CE31065" w14:textId="2CB1ED2E" w:rsidR="005B5CA7" w:rsidRDefault="001A158D" w:rsidP="003E7DC1">
      <w:pPr>
        <w:pStyle w:val="ListParagraph"/>
        <w:numPr>
          <w:ilvl w:val="0"/>
          <w:numId w:val="9"/>
        </w:numPr>
      </w:pPr>
      <w:r>
        <w:t>Use</w:t>
      </w:r>
      <w:r w:rsidR="003D79B2">
        <w:t xml:space="preserve"> you need the</w:t>
      </w:r>
      <w:r w:rsidR="003D79B2">
        <w:t xml:space="preserve"> water-soluble sal</w:t>
      </w:r>
      <w:r w:rsidR="003D79B2">
        <w:t>t</w:t>
      </w:r>
      <w:r w:rsidR="003D79B2">
        <w:t>. It will be listed as ‘Alizarin S’ or ‘Alizarin Red S’</w:t>
      </w:r>
      <w:r w:rsidR="003D79B2">
        <w:t xml:space="preserve"> (</w:t>
      </w:r>
      <w:r w:rsidR="003D79B2">
        <w:t>CAS N</w:t>
      </w:r>
      <w:r w:rsidR="00A23729">
        <w:t>o</w:t>
      </w:r>
      <w:r w:rsidR="003D79B2">
        <w:t>r 130-22-3</w:t>
      </w:r>
      <w:r w:rsidR="003D79B2">
        <w:t>)</w:t>
      </w:r>
    </w:p>
    <w:p w14:paraId="721DBA19" w14:textId="207D3CC8" w:rsidR="001C631B" w:rsidRDefault="003B0CCC" w:rsidP="003E7DC1">
      <w:pPr>
        <w:ind w:firstLine="720"/>
      </w:pPr>
      <w:r>
        <w:t xml:space="preserve">Dissolve 0.1 g of Alizarin S/Alizarin Red S in 100 </w:t>
      </w:r>
      <w:r w:rsidR="00A7472A" w:rsidRPr="001A158D">
        <w:rPr>
          <w:rFonts w:eastAsia="Times New Roman" w:cs="Times New Roman"/>
          <w:color w:val="000000"/>
          <w:lang w:eastAsia="en-GB"/>
        </w:rPr>
        <w:t>cm</w:t>
      </w:r>
      <w:r w:rsidR="00A7472A" w:rsidRPr="001A158D">
        <w:rPr>
          <w:rFonts w:eastAsia="Times New Roman" w:cs="Times New Roman"/>
          <w:color w:val="000000"/>
          <w:vertAlign w:val="superscript"/>
          <w:lang w:eastAsia="en-GB"/>
        </w:rPr>
        <w:t>3</w:t>
      </w:r>
      <w:r w:rsidR="00A7472A">
        <w:t xml:space="preserve"> </w:t>
      </w:r>
      <w:r>
        <w:t xml:space="preserve">of </w:t>
      </w:r>
      <w:r w:rsidR="001C631B">
        <w:t>d</w:t>
      </w:r>
      <w:r>
        <w:t xml:space="preserve">istilled/deionised water. </w:t>
      </w:r>
    </w:p>
    <w:p w14:paraId="7F918B76" w14:textId="254749B0" w:rsidR="00F56807" w:rsidRDefault="00F56807" w:rsidP="003E7DC1">
      <w:pPr>
        <w:pStyle w:val="ListParagraph"/>
        <w:numPr>
          <w:ilvl w:val="0"/>
          <w:numId w:val="9"/>
        </w:numPr>
      </w:pPr>
      <w:r>
        <w:t>Alizarin</w:t>
      </w:r>
      <w:r w:rsidR="00A23729">
        <w:t xml:space="preserve"> (CAS No </w:t>
      </w:r>
      <w:r w:rsidR="00A23729">
        <w:t>72-48-0</w:t>
      </w:r>
      <w:r w:rsidR="00A23729">
        <w:t>)</w:t>
      </w:r>
      <w:r>
        <w:t xml:space="preserve"> itself, though, </w:t>
      </w:r>
      <w:r w:rsidR="00A23729" w:rsidRPr="003E7DC1">
        <w:t>is</w:t>
      </w:r>
      <w:r w:rsidR="00A23729">
        <w:t xml:space="preserve"> soluble in propanone</w:t>
      </w:r>
      <w:r>
        <w:t xml:space="preserve"> </w:t>
      </w:r>
    </w:p>
    <w:p w14:paraId="1607748E" w14:textId="3AE2B184" w:rsidR="001C631B" w:rsidRDefault="003B0CCC" w:rsidP="003E7DC1">
      <w:pPr>
        <w:ind w:firstLine="720"/>
      </w:pPr>
      <w:r>
        <w:t xml:space="preserve">Dissolve 0.1 g </w:t>
      </w:r>
      <w:proofErr w:type="gramStart"/>
      <w:r>
        <w:t xml:space="preserve">of </w:t>
      </w:r>
      <w:r w:rsidR="004838F9">
        <w:t xml:space="preserve"> </w:t>
      </w:r>
      <w:r>
        <w:t>Alizarin</w:t>
      </w:r>
      <w:proofErr w:type="gramEnd"/>
      <w:r w:rsidR="004838F9">
        <w:t xml:space="preserve"> (</w:t>
      </w:r>
      <w:r w:rsidR="004838F9">
        <w:t>1,2-dihydroxyanthraquinone</w:t>
      </w:r>
      <w:r w:rsidR="004838F9">
        <w:t>)</w:t>
      </w:r>
      <w:r>
        <w:t xml:space="preserve"> in 100 </w:t>
      </w:r>
      <w:r w:rsidR="004838F9" w:rsidRPr="00A23729">
        <w:rPr>
          <w:rFonts w:eastAsia="Times New Roman" w:cs="Times New Roman"/>
          <w:color w:val="000000"/>
          <w:lang w:eastAsia="en-GB"/>
        </w:rPr>
        <w:t>cm</w:t>
      </w:r>
      <w:r w:rsidR="004838F9" w:rsidRPr="00A23729">
        <w:rPr>
          <w:rFonts w:eastAsia="Times New Roman" w:cs="Times New Roman"/>
          <w:color w:val="000000"/>
          <w:vertAlign w:val="superscript"/>
          <w:lang w:eastAsia="en-GB"/>
        </w:rPr>
        <w:t>3</w:t>
      </w:r>
      <w:r w:rsidR="004838F9">
        <w:t xml:space="preserve"> </w:t>
      </w:r>
      <w:r>
        <w:t xml:space="preserve">of propanone. </w:t>
      </w:r>
    </w:p>
    <w:p w14:paraId="7215A54C" w14:textId="3BBFDA6D" w:rsidR="003B0CCC" w:rsidRDefault="003B0CCC" w:rsidP="00A23729">
      <w:r>
        <w:t xml:space="preserve">Alternatively, </w:t>
      </w:r>
      <w:r w:rsidR="00A7472A">
        <w:t xml:space="preserve">you can </w:t>
      </w:r>
      <w:r>
        <w:t>prepare a 1% ‘stock’ solution</w:t>
      </w:r>
      <w:r w:rsidR="00A23729">
        <w:t xml:space="preserve"> of either</w:t>
      </w:r>
      <w:r>
        <w:t xml:space="preserve"> (1 g per 100 </w:t>
      </w:r>
      <w:r w:rsidR="00A7472A" w:rsidRPr="00984601">
        <w:rPr>
          <w:rFonts w:eastAsia="Times New Roman" w:cs="Times New Roman"/>
          <w:color w:val="000000"/>
          <w:lang w:eastAsia="en-GB"/>
        </w:rPr>
        <w:t>cm</w:t>
      </w:r>
      <w:r w:rsidR="00A7472A" w:rsidRPr="00984601">
        <w:rPr>
          <w:rFonts w:eastAsia="Times New Roman" w:cs="Times New Roman"/>
          <w:color w:val="000000"/>
          <w:vertAlign w:val="superscript"/>
          <w:lang w:eastAsia="en-GB"/>
        </w:rPr>
        <w:t>3</w:t>
      </w:r>
      <w:r>
        <w:t>) and dilute as required.</w:t>
      </w:r>
    </w:p>
    <w:p w14:paraId="4A2B61A9" w14:textId="7D4E76F8" w:rsidR="006F6F12" w:rsidRDefault="006F6F12" w:rsidP="00A23729"/>
    <w:p w14:paraId="4636FB7C" w14:textId="02BD43AB" w:rsidR="006F6F12" w:rsidRPr="006F6F12" w:rsidRDefault="006F6F12" w:rsidP="00A23729">
      <w:pPr>
        <w:rPr>
          <w:b/>
          <w:bCs w:val="0"/>
        </w:rPr>
      </w:pPr>
      <w:r w:rsidRPr="006F6F12">
        <w:rPr>
          <w:b/>
          <w:bCs w:val="0"/>
        </w:rPr>
        <w:t>Dimethyl Glyoxime</w:t>
      </w:r>
    </w:p>
    <w:p w14:paraId="05021743" w14:textId="1E0F2188" w:rsidR="006F6F12" w:rsidRDefault="006F6F12" w:rsidP="00A23729">
      <w:r>
        <w:t xml:space="preserve">Wear eye protection. </w:t>
      </w:r>
      <w:r w:rsidR="003E7DC1">
        <w:t xml:space="preserve">Work away from any sources of </w:t>
      </w:r>
      <w:proofErr w:type="gramStart"/>
      <w:r w:rsidR="003E7DC1">
        <w:t>ignition.</w:t>
      </w:r>
      <w:r>
        <w:t>.</w:t>
      </w:r>
      <w:proofErr w:type="gramEnd"/>
      <w:r>
        <w:t xml:space="preserve"> </w:t>
      </w:r>
    </w:p>
    <w:p w14:paraId="5EF1CC37" w14:textId="7B78C37B" w:rsidR="006F6F12" w:rsidRDefault="006F6F12" w:rsidP="00A23729">
      <w:r>
        <w:t>To prepare a 1% (</w:t>
      </w:r>
      <w:r>
        <w:t>m</w:t>
      </w:r>
      <w:r>
        <w:t xml:space="preserve">/v) solution, dissolve 1 g of dimethylglyoxime in 100 </w:t>
      </w:r>
      <w:r w:rsidRPr="00984601">
        <w:rPr>
          <w:rFonts w:eastAsia="Times New Roman" w:cs="Times New Roman"/>
          <w:color w:val="000000"/>
          <w:lang w:eastAsia="en-GB"/>
        </w:rPr>
        <w:t>cm</w:t>
      </w:r>
      <w:r w:rsidRPr="00984601">
        <w:rPr>
          <w:rFonts w:eastAsia="Times New Roman" w:cs="Times New Roman"/>
          <w:color w:val="000000"/>
          <w:vertAlign w:val="superscript"/>
          <w:lang w:eastAsia="en-GB"/>
        </w:rPr>
        <w:t>3</w:t>
      </w:r>
      <w:r>
        <w:t xml:space="preserve"> </w:t>
      </w:r>
      <w:r>
        <w:t xml:space="preserve">of ethanol/IDA. </w:t>
      </w:r>
    </w:p>
    <w:p w14:paraId="31D999AA" w14:textId="7DADD389" w:rsidR="006F6F12" w:rsidRDefault="006F6F12" w:rsidP="00A23729">
      <w:r>
        <w:t xml:space="preserve">Transfer the prepared solution to a suitable labelled bottle. </w:t>
      </w:r>
    </w:p>
    <w:p w14:paraId="10991E31" w14:textId="5D27F52C" w:rsidR="00E16BEF" w:rsidRDefault="00E16BEF" w:rsidP="00A23729"/>
    <w:p w14:paraId="60F57BBD" w14:textId="4CD3D511" w:rsidR="00E16BEF" w:rsidRPr="00902733" w:rsidRDefault="00E16BEF" w:rsidP="00A23729">
      <w:pPr>
        <w:rPr>
          <w:b/>
          <w:bCs w:val="0"/>
        </w:rPr>
      </w:pPr>
      <w:r w:rsidRPr="00902733">
        <w:rPr>
          <w:b/>
          <w:bCs w:val="0"/>
        </w:rPr>
        <w:t>Dithizone (</w:t>
      </w:r>
      <w:proofErr w:type="spellStart"/>
      <w:r w:rsidRPr="00902733">
        <w:rPr>
          <w:b/>
          <w:bCs w:val="0"/>
        </w:rPr>
        <w:t>diphenylthiocarbazone</w:t>
      </w:r>
      <w:proofErr w:type="spellEnd"/>
      <w:r w:rsidRPr="00902733">
        <w:rPr>
          <w:b/>
          <w:bCs w:val="0"/>
        </w:rPr>
        <w:t>)</w:t>
      </w:r>
    </w:p>
    <w:p w14:paraId="19530563" w14:textId="271996C3" w:rsidR="00753E92" w:rsidRDefault="00753E92" w:rsidP="00753E92">
      <w:r>
        <w:t>Wear eye protection</w:t>
      </w:r>
      <w:r>
        <w:t xml:space="preserve"> and </w:t>
      </w:r>
      <w:r>
        <w:t xml:space="preserve">gloves. </w:t>
      </w:r>
      <w:r>
        <w:t xml:space="preserve">Work </w:t>
      </w:r>
      <w:proofErr w:type="gramStart"/>
      <w:r>
        <w:t xml:space="preserve">in </w:t>
      </w:r>
      <w:r>
        <w:t xml:space="preserve"> a</w:t>
      </w:r>
      <w:proofErr w:type="gramEnd"/>
      <w:r>
        <w:t xml:space="preserve"> fume cupboard. </w:t>
      </w:r>
      <w:r>
        <w:t>Keep away from any sources of ignition.</w:t>
      </w:r>
    </w:p>
    <w:p w14:paraId="21025B44" w14:textId="7BDF3770" w:rsidR="00753E92" w:rsidRDefault="00753E92" w:rsidP="00753E92">
      <w:r>
        <w:t xml:space="preserve">Add </w:t>
      </w:r>
      <w:r>
        <w:t>roughly</w:t>
      </w:r>
      <w:r>
        <w:t xml:space="preserve"> 0.01 g of dithizone to 100 </w:t>
      </w:r>
      <w:r w:rsidRPr="00984601">
        <w:rPr>
          <w:rFonts w:eastAsia="Times New Roman" w:cs="Times New Roman"/>
          <w:color w:val="000000"/>
          <w:lang w:eastAsia="en-GB"/>
        </w:rPr>
        <w:t>cm</w:t>
      </w:r>
      <w:proofErr w:type="gramStart"/>
      <w:r w:rsidRPr="00984601">
        <w:rPr>
          <w:rFonts w:eastAsia="Times New Roman" w:cs="Times New Roman"/>
          <w:color w:val="000000"/>
          <w:vertAlign w:val="superscript"/>
          <w:lang w:eastAsia="en-GB"/>
        </w:rPr>
        <w:t>3</w:t>
      </w:r>
      <w:r>
        <w:t xml:space="preserve"> </w:t>
      </w:r>
      <w:r>
        <w:t xml:space="preserve"> of</w:t>
      </w:r>
      <w:proofErr w:type="gramEnd"/>
      <w:r>
        <w:t xml:space="preserve"> propanone (acetone). Stir to dissolve.</w:t>
      </w:r>
    </w:p>
    <w:p w14:paraId="7274114C" w14:textId="7937406E" w:rsidR="00753E92" w:rsidRDefault="00753E92" w:rsidP="00753E92">
      <w:r w:rsidRPr="00753E92">
        <w:rPr>
          <w:i/>
          <w:iCs/>
        </w:rPr>
        <w:t>The concentration of the reagent is not critical as it forms a very strongly coloured solution</w:t>
      </w:r>
      <w:r>
        <w:t>.</w:t>
      </w:r>
    </w:p>
    <w:p w14:paraId="69C88964" w14:textId="31ADF13E" w:rsidR="00902733" w:rsidRDefault="00753E92" w:rsidP="00902733">
      <w:r>
        <w:t>Transfer the prepared solution to a suitable labelled bottle.</w:t>
      </w:r>
    </w:p>
    <w:p w14:paraId="0D254611" w14:textId="21DEF6FA" w:rsidR="002D449A" w:rsidRPr="002D449A" w:rsidRDefault="002D449A" w:rsidP="002D449A">
      <w:pPr>
        <w:rPr>
          <w:b/>
          <w:bCs w:val="0"/>
        </w:rPr>
      </w:pPr>
      <w:r w:rsidRPr="002D449A">
        <w:rPr>
          <w:b/>
          <w:bCs w:val="0"/>
        </w:rPr>
        <w:lastRenderedPageBreak/>
        <w:t xml:space="preserve">Sodium </w:t>
      </w:r>
      <w:proofErr w:type="spellStart"/>
      <w:proofErr w:type="gramStart"/>
      <w:r w:rsidRPr="002D449A">
        <w:rPr>
          <w:b/>
          <w:bCs w:val="0"/>
        </w:rPr>
        <w:t>hexanitritocobaltate</w:t>
      </w:r>
      <w:proofErr w:type="spellEnd"/>
      <w:r w:rsidRPr="002D449A">
        <w:rPr>
          <w:b/>
          <w:bCs w:val="0"/>
        </w:rPr>
        <w:t>(</w:t>
      </w:r>
      <w:proofErr w:type="gramEnd"/>
      <w:r w:rsidRPr="002D449A">
        <w:rPr>
          <w:b/>
          <w:bCs w:val="0"/>
        </w:rPr>
        <w:t>III) (sodium cobaltinitrite)</w:t>
      </w:r>
    </w:p>
    <w:p w14:paraId="0B6B69AF" w14:textId="77F75335" w:rsidR="002D449A" w:rsidRDefault="002D449A" w:rsidP="002D449A">
      <w:r>
        <w:t>Wear eye protection. Avoid skin contact.</w:t>
      </w:r>
    </w:p>
    <w:p w14:paraId="32C21520" w14:textId="4F7488A9" w:rsidR="002D449A" w:rsidRDefault="002D449A" w:rsidP="002D449A">
      <w:r>
        <w:t xml:space="preserve">Add 4 g of the solid to 100 </w:t>
      </w:r>
      <w:r w:rsidRPr="00984601">
        <w:rPr>
          <w:rFonts w:eastAsia="Times New Roman" w:cs="Times New Roman"/>
          <w:color w:val="000000"/>
          <w:lang w:eastAsia="en-GB"/>
        </w:rPr>
        <w:t>cm</w:t>
      </w:r>
      <w:r w:rsidRPr="00984601">
        <w:rPr>
          <w:rFonts w:eastAsia="Times New Roman" w:cs="Times New Roman"/>
          <w:color w:val="000000"/>
          <w:vertAlign w:val="superscript"/>
          <w:lang w:eastAsia="en-GB"/>
        </w:rPr>
        <w:t>3</w:t>
      </w:r>
      <w:r>
        <w:t xml:space="preserve"> </w:t>
      </w:r>
      <w:r>
        <w:t>of distilled water. Stir to dissolve as much as possible.</w:t>
      </w:r>
    </w:p>
    <w:p w14:paraId="5AB12917" w14:textId="51FC7AA6" w:rsidR="002D449A" w:rsidRDefault="002D449A" w:rsidP="002D449A">
      <w:r>
        <w:t xml:space="preserve">Filter the solution into a suitable labelled bottle. </w:t>
      </w:r>
    </w:p>
    <w:p w14:paraId="75A1BA46" w14:textId="303048BB" w:rsidR="00E16BEF" w:rsidRDefault="002D449A" w:rsidP="002D449A">
      <w:r>
        <w:t xml:space="preserve">NB </w:t>
      </w:r>
      <w:r>
        <w:t>it has a maximum shelf-life of only around 3 weeks.</w:t>
      </w:r>
    </w:p>
    <w:p w14:paraId="49415C2A" w14:textId="77777777" w:rsidR="001C041E" w:rsidRPr="001C041E" w:rsidRDefault="001C041E" w:rsidP="001C041E">
      <w:pPr>
        <w:rPr>
          <w:b/>
          <w:bCs w:val="0"/>
        </w:rPr>
      </w:pPr>
      <w:proofErr w:type="spellStart"/>
      <w:r w:rsidRPr="001C041E">
        <w:rPr>
          <w:b/>
          <w:bCs w:val="0"/>
        </w:rPr>
        <w:t>Thiooxamide</w:t>
      </w:r>
      <w:proofErr w:type="spellEnd"/>
      <w:r w:rsidRPr="001C041E">
        <w:rPr>
          <w:b/>
          <w:bCs w:val="0"/>
        </w:rPr>
        <w:t xml:space="preserve"> (rubeanic acid)</w:t>
      </w:r>
    </w:p>
    <w:p w14:paraId="09D4EFE1" w14:textId="6E726F97" w:rsidR="001C041E" w:rsidRDefault="001C041E" w:rsidP="001C041E">
      <w:r>
        <w:t xml:space="preserve">Wear eye protection. </w:t>
      </w:r>
      <w:r w:rsidR="00815AA3">
        <w:t>Keep away from any sources of ignition</w:t>
      </w:r>
    </w:p>
    <w:p w14:paraId="49033C7E" w14:textId="308B0786" w:rsidR="001C041E" w:rsidRDefault="001C041E" w:rsidP="001C041E">
      <w:r>
        <w:t>To prepare a 0.5% (</w:t>
      </w:r>
      <w:r w:rsidR="00DC2392">
        <w:t>m</w:t>
      </w:r>
      <w:r>
        <w:t xml:space="preserve">/v) solution, add 0.5 g of </w:t>
      </w:r>
      <w:proofErr w:type="spellStart"/>
      <w:r>
        <w:t>thiooxamide</w:t>
      </w:r>
      <w:proofErr w:type="spellEnd"/>
      <w:r>
        <w:t xml:space="preserve"> to 100 </w:t>
      </w:r>
      <w:r w:rsidR="00DC2392" w:rsidRPr="00984601">
        <w:rPr>
          <w:rFonts w:eastAsia="Times New Roman" w:cs="Times New Roman"/>
          <w:color w:val="000000"/>
          <w:lang w:eastAsia="en-GB"/>
        </w:rPr>
        <w:t>cm</w:t>
      </w:r>
      <w:r w:rsidR="00DC2392" w:rsidRPr="00984601">
        <w:rPr>
          <w:rFonts w:eastAsia="Times New Roman" w:cs="Times New Roman"/>
          <w:color w:val="000000"/>
          <w:vertAlign w:val="superscript"/>
          <w:lang w:eastAsia="en-GB"/>
        </w:rPr>
        <w:t>3</w:t>
      </w:r>
      <w:r w:rsidR="00DC2392">
        <w:t xml:space="preserve"> </w:t>
      </w:r>
      <w:r>
        <w:t>of ethanol/IDA. Stir to dissolve.</w:t>
      </w:r>
    </w:p>
    <w:p w14:paraId="1C3478A1" w14:textId="15BE1379" w:rsidR="00DC2392" w:rsidRDefault="001C041E" w:rsidP="00DC2392">
      <w:r>
        <w:t>Transfer the prepared solution to a suitable labelled bottle</w:t>
      </w:r>
      <w:r w:rsidR="00DC2392">
        <w:t>.</w:t>
      </w:r>
    </w:p>
    <w:p w14:paraId="4763060D" w14:textId="50ABF390" w:rsidR="001C041E" w:rsidRDefault="001C041E" w:rsidP="001C041E"/>
    <w:sectPr w:rsidR="001C041E" w:rsidSect="001C631B">
      <w:pgSz w:w="11906" w:h="16838"/>
      <w:pgMar w:top="1440" w:right="991" w:bottom="1440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A4506"/>
    <w:multiLevelType w:val="hybridMultilevel"/>
    <w:tmpl w:val="867E0F0C"/>
    <w:lvl w:ilvl="0" w:tplc="08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712B8"/>
    <w:multiLevelType w:val="hybridMultilevel"/>
    <w:tmpl w:val="EC38B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A0FEE"/>
    <w:multiLevelType w:val="hybridMultilevel"/>
    <w:tmpl w:val="87904502"/>
    <w:lvl w:ilvl="0" w:tplc="2CF2CDEC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67368"/>
    <w:multiLevelType w:val="hybridMultilevel"/>
    <w:tmpl w:val="B45484AC"/>
    <w:lvl w:ilvl="0" w:tplc="C6CADE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22BD3"/>
    <w:multiLevelType w:val="hybridMultilevel"/>
    <w:tmpl w:val="A2040D82"/>
    <w:lvl w:ilvl="0" w:tplc="08090019">
      <w:start w:val="1"/>
      <w:numFmt w:val="lowerLetter"/>
      <w:lvlText w:val="%1."/>
      <w:lvlJc w:val="left"/>
      <w:pPr>
        <w:ind w:left="-35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9" w:hanging="360"/>
      </w:pPr>
    </w:lvl>
    <w:lvl w:ilvl="2" w:tplc="0809001B">
      <w:start w:val="1"/>
      <w:numFmt w:val="lowerRoman"/>
      <w:lvlText w:val="%3."/>
      <w:lvlJc w:val="right"/>
      <w:pPr>
        <w:ind w:left="1089" w:hanging="180"/>
      </w:pPr>
    </w:lvl>
    <w:lvl w:ilvl="3" w:tplc="0809000F" w:tentative="1">
      <w:start w:val="1"/>
      <w:numFmt w:val="decimal"/>
      <w:lvlText w:val="%4."/>
      <w:lvlJc w:val="left"/>
      <w:pPr>
        <w:ind w:left="1809" w:hanging="360"/>
      </w:pPr>
    </w:lvl>
    <w:lvl w:ilvl="4" w:tplc="08090019" w:tentative="1">
      <w:start w:val="1"/>
      <w:numFmt w:val="lowerLetter"/>
      <w:lvlText w:val="%5."/>
      <w:lvlJc w:val="left"/>
      <w:pPr>
        <w:ind w:left="2529" w:hanging="360"/>
      </w:pPr>
    </w:lvl>
    <w:lvl w:ilvl="5" w:tplc="0809001B" w:tentative="1">
      <w:start w:val="1"/>
      <w:numFmt w:val="lowerRoman"/>
      <w:lvlText w:val="%6."/>
      <w:lvlJc w:val="right"/>
      <w:pPr>
        <w:ind w:left="3249" w:hanging="180"/>
      </w:pPr>
    </w:lvl>
    <w:lvl w:ilvl="6" w:tplc="0809000F" w:tentative="1">
      <w:start w:val="1"/>
      <w:numFmt w:val="decimal"/>
      <w:lvlText w:val="%7."/>
      <w:lvlJc w:val="left"/>
      <w:pPr>
        <w:ind w:left="3969" w:hanging="360"/>
      </w:pPr>
    </w:lvl>
    <w:lvl w:ilvl="7" w:tplc="08090019" w:tentative="1">
      <w:start w:val="1"/>
      <w:numFmt w:val="lowerLetter"/>
      <w:lvlText w:val="%8."/>
      <w:lvlJc w:val="left"/>
      <w:pPr>
        <w:ind w:left="4689" w:hanging="360"/>
      </w:pPr>
    </w:lvl>
    <w:lvl w:ilvl="8" w:tplc="08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5" w15:restartNumberingAfterBreak="0">
    <w:nsid w:val="59B66AD7"/>
    <w:multiLevelType w:val="hybridMultilevel"/>
    <w:tmpl w:val="6958BB96"/>
    <w:lvl w:ilvl="0" w:tplc="2CF2CDEC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9BB2086"/>
    <w:multiLevelType w:val="hybridMultilevel"/>
    <w:tmpl w:val="EC38B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A2D35"/>
    <w:multiLevelType w:val="hybridMultilevel"/>
    <w:tmpl w:val="0A00067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E237EF4"/>
    <w:multiLevelType w:val="hybridMultilevel"/>
    <w:tmpl w:val="4B52E55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5E"/>
    <w:rsid w:val="00057803"/>
    <w:rsid w:val="00060724"/>
    <w:rsid w:val="0007138F"/>
    <w:rsid w:val="000E6F50"/>
    <w:rsid w:val="00120F0E"/>
    <w:rsid w:val="001A158D"/>
    <w:rsid w:val="001A7C22"/>
    <w:rsid w:val="001C041E"/>
    <w:rsid w:val="001C2415"/>
    <w:rsid w:val="001C631B"/>
    <w:rsid w:val="002D449A"/>
    <w:rsid w:val="00323155"/>
    <w:rsid w:val="0037455E"/>
    <w:rsid w:val="00381581"/>
    <w:rsid w:val="00382957"/>
    <w:rsid w:val="00393563"/>
    <w:rsid w:val="00395DE1"/>
    <w:rsid w:val="003B0CCC"/>
    <w:rsid w:val="003C7176"/>
    <w:rsid w:val="003D79B2"/>
    <w:rsid w:val="003E7DC1"/>
    <w:rsid w:val="00415072"/>
    <w:rsid w:val="004838F9"/>
    <w:rsid w:val="005136D4"/>
    <w:rsid w:val="0055071F"/>
    <w:rsid w:val="005B5CA7"/>
    <w:rsid w:val="00664E27"/>
    <w:rsid w:val="006C6D91"/>
    <w:rsid w:val="006F6F12"/>
    <w:rsid w:val="00753E92"/>
    <w:rsid w:val="00781CD3"/>
    <w:rsid w:val="007C0D3C"/>
    <w:rsid w:val="007C79CD"/>
    <w:rsid w:val="007D3E5F"/>
    <w:rsid w:val="007F305D"/>
    <w:rsid w:val="00815AA3"/>
    <w:rsid w:val="00835840"/>
    <w:rsid w:val="008D441D"/>
    <w:rsid w:val="00902733"/>
    <w:rsid w:val="0090277B"/>
    <w:rsid w:val="009224F4"/>
    <w:rsid w:val="00946730"/>
    <w:rsid w:val="00994E34"/>
    <w:rsid w:val="00A23729"/>
    <w:rsid w:val="00A7472A"/>
    <w:rsid w:val="00AE290B"/>
    <w:rsid w:val="00B4136C"/>
    <w:rsid w:val="00B9013F"/>
    <w:rsid w:val="00BB6120"/>
    <w:rsid w:val="00BE0118"/>
    <w:rsid w:val="00C146A1"/>
    <w:rsid w:val="00C5336B"/>
    <w:rsid w:val="00CD2AF4"/>
    <w:rsid w:val="00D168A7"/>
    <w:rsid w:val="00D4144A"/>
    <w:rsid w:val="00D51770"/>
    <w:rsid w:val="00D6411C"/>
    <w:rsid w:val="00D728E5"/>
    <w:rsid w:val="00DA54C2"/>
    <w:rsid w:val="00DC2392"/>
    <w:rsid w:val="00DC6CE5"/>
    <w:rsid w:val="00E16BEF"/>
    <w:rsid w:val="00E307B8"/>
    <w:rsid w:val="00E353D5"/>
    <w:rsid w:val="00E84581"/>
    <w:rsid w:val="00E85539"/>
    <w:rsid w:val="00EC09CA"/>
    <w:rsid w:val="00F32B7B"/>
    <w:rsid w:val="00F37C1F"/>
    <w:rsid w:val="00F56807"/>
    <w:rsid w:val="00F61358"/>
    <w:rsid w:val="00F81EBB"/>
    <w:rsid w:val="00FA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1D052"/>
  <w15:chartTrackingRefBased/>
  <w15:docId w15:val="{415AF612-65F7-473A-ADA5-6AFBAD7D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41E"/>
    <w:pPr>
      <w:spacing w:after="120" w:line="264" w:lineRule="auto"/>
    </w:pPr>
    <w:rPr>
      <w:rFonts w:ascii="Times New Roman" w:hAnsi="Times New Roman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581"/>
    <w:pPr>
      <w:outlineLvl w:val="0"/>
    </w:pPr>
    <w:rPr>
      <w:rFonts w:cs="Times New Roman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E84581"/>
    <w:pPr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581"/>
    <w:pPr>
      <w:outlineLvl w:val="2"/>
    </w:pPr>
    <w:rPr>
      <w:rFonts w:cs="Times New Roman"/>
      <w:b/>
      <w:bCs w:val="0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581"/>
    <w:pPr>
      <w:outlineLvl w:val="3"/>
    </w:pPr>
    <w:rPr>
      <w:rFonts w:cs="Times New Roman"/>
      <w:b/>
      <w:bCs w:val="0"/>
      <w:i/>
      <w:iCs/>
      <w:color w:val="2F5496" w:themeColor="accent1" w:themeShade="BF"/>
      <w:sz w:val="28"/>
      <w:szCs w:val="28"/>
    </w:rPr>
  </w:style>
  <w:style w:type="paragraph" w:styleId="Heading5">
    <w:name w:val="heading 5"/>
    <w:basedOn w:val="Title"/>
    <w:next w:val="Normal"/>
    <w:link w:val="Heading5Char"/>
    <w:uiPriority w:val="9"/>
    <w:semiHidden/>
    <w:unhideWhenUsed/>
    <w:qFormat/>
    <w:rsid w:val="00E84581"/>
    <w:pPr>
      <w:outlineLvl w:val="4"/>
    </w:pPr>
    <w:rPr>
      <w:rFonts w:cs="Times New Roman"/>
      <w:sz w:val="52"/>
      <w:szCs w:val="5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5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45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84581"/>
    <w:rPr>
      <w:rFonts w:ascii="Times New Roman" w:hAnsi="Times New Roman" w:cs="Times New Roman"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581"/>
    <w:rPr>
      <w:rFonts w:ascii="Times New Roman" w:hAnsi="Times New Roman" w:cs="Times New Roman"/>
      <w:bCs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581"/>
    <w:rPr>
      <w:rFonts w:ascii="Times New Roman" w:hAnsi="Times New Roman" w:cs="Times New Roman"/>
      <w:b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581"/>
    <w:rPr>
      <w:rFonts w:ascii="Times New Roman" w:hAnsi="Times New Roman" w:cs="Times New Roman"/>
      <w:b/>
      <w:i/>
      <w:iCs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581"/>
    <w:rPr>
      <w:rFonts w:ascii="Times New Roman" w:hAnsi="Times New Roman" w:cs="Times New Roman"/>
      <w:bCs/>
      <w:color w:val="214578"/>
      <w:sz w:val="52"/>
      <w:szCs w:val="52"/>
    </w:rPr>
  </w:style>
  <w:style w:type="paragraph" w:styleId="Title">
    <w:name w:val="Title"/>
    <w:basedOn w:val="IntenseQuote"/>
    <w:next w:val="Normal"/>
    <w:link w:val="TitleChar"/>
    <w:uiPriority w:val="10"/>
    <w:qFormat/>
    <w:rsid w:val="00E84581"/>
    <w:rPr>
      <w:rFonts w:cstheme="majorBidi"/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E84581"/>
    <w:rPr>
      <w:rFonts w:ascii="Times New Roman" w:hAnsi="Times New Roman" w:cstheme="majorBidi"/>
      <w:bCs/>
      <w:color w:val="214578"/>
      <w:sz w:val="48"/>
      <w:szCs w:val="48"/>
    </w:rPr>
  </w:style>
  <w:style w:type="character" w:customStyle="1" w:styleId="Heading6Char">
    <w:name w:val="Heading 6 Char"/>
    <w:link w:val="Heading6"/>
    <w:uiPriority w:val="9"/>
    <w:semiHidden/>
    <w:rsid w:val="00E84581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581"/>
    <w:pPr>
      <w:pBdr>
        <w:top w:val="single" w:sz="4" w:space="1" w:color="4472C4" w:themeColor="accent1"/>
        <w:bottom w:val="single" w:sz="4" w:space="1" w:color="4472C4" w:themeColor="accent1"/>
      </w:pBdr>
      <w:spacing w:before="120"/>
      <w:ind w:right="4"/>
      <w:jc w:val="center"/>
    </w:pPr>
    <w:rPr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581"/>
    <w:rPr>
      <w:rFonts w:ascii="Times New Roman" w:hAnsi="Times New Roman"/>
      <w:bCs/>
      <w:color w:val="214578"/>
      <w:sz w:val="48"/>
      <w:szCs w:val="48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E84581"/>
    <w:pPr>
      <w:numPr>
        <w:ilvl w:val="1"/>
      </w:numPr>
      <w:spacing w:after="160" w:line="259" w:lineRule="auto"/>
    </w:pPr>
    <w:rPr>
      <w:rFonts w:eastAsiaTheme="minorEastAsia" w:cs="Times New Roman"/>
      <w:b/>
      <w:bCs w:val="0"/>
      <w:color w:val="2E74B5" w:themeColor="accent5" w:themeShade="BF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E84581"/>
    <w:rPr>
      <w:rFonts w:ascii="Times New Roman" w:eastAsiaTheme="minorEastAsia" w:hAnsi="Times New Roman" w:cs="Times New Roman"/>
      <w:b/>
      <w:color w:val="2E74B5" w:themeColor="accent5" w:themeShade="BF"/>
      <w:spacing w:val="15"/>
      <w:sz w:val="28"/>
      <w:szCs w:val="28"/>
    </w:rPr>
  </w:style>
  <w:style w:type="paragraph" w:styleId="NoSpacing">
    <w:name w:val="No Spacing"/>
    <w:aliases w:val="Equations"/>
    <w:basedOn w:val="Normal"/>
    <w:link w:val="NoSpacingChar"/>
    <w:uiPriority w:val="1"/>
    <w:qFormat/>
    <w:rsid w:val="00E84581"/>
    <w:rPr>
      <w:sz w:val="32"/>
      <w:szCs w:val="32"/>
    </w:rPr>
  </w:style>
  <w:style w:type="character" w:styleId="Strong">
    <w:name w:val="Strong"/>
    <w:uiPriority w:val="22"/>
    <w:qFormat/>
    <w:rsid w:val="00E84581"/>
    <w:rPr>
      <w:b/>
      <w:bCs/>
    </w:rPr>
  </w:style>
  <w:style w:type="character" w:customStyle="1" w:styleId="NoSpacingChar">
    <w:name w:val="No Spacing Char"/>
    <w:aliases w:val="Equations Char"/>
    <w:link w:val="NoSpacing"/>
    <w:uiPriority w:val="1"/>
    <w:rsid w:val="00E84581"/>
    <w:rPr>
      <w:rFonts w:ascii="Times New Roman" w:hAnsi="Times New Roman"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23155"/>
    <w:pPr>
      <w:spacing w:before="100" w:beforeAutospacing="1" w:after="100" w:afterAutospacing="1" w:line="240" w:lineRule="auto"/>
    </w:pPr>
    <w:rPr>
      <w:rFonts w:eastAsia="Times New Roman" w:cs="Times New Roman"/>
      <w:bCs w:val="0"/>
      <w:lang w:eastAsia="en-GB"/>
    </w:rPr>
  </w:style>
  <w:style w:type="character" w:customStyle="1" w:styleId="mtext">
    <w:name w:val="mtext"/>
    <w:basedOn w:val="DefaultParagraphFont"/>
    <w:rsid w:val="0090277B"/>
  </w:style>
  <w:style w:type="character" w:customStyle="1" w:styleId="mo">
    <w:name w:val="mo"/>
    <w:basedOn w:val="DefaultParagraphFont"/>
    <w:rsid w:val="0090277B"/>
  </w:style>
  <w:style w:type="character" w:customStyle="1" w:styleId="mn">
    <w:name w:val="mn"/>
    <w:basedOn w:val="DefaultParagraphFont"/>
    <w:rsid w:val="0090277B"/>
  </w:style>
  <w:style w:type="character" w:customStyle="1" w:styleId="mjxassistivemathml">
    <w:name w:val="mjx_assistive_mathml"/>
    <w:basedOn w:val="DefaultParagraphFont"/>
    <w:rsid w:val="0090277B"/>
  </w:style>
  <w:style w:type="character" w:styleId="Hyperlink">
    <w:name w:val="Hyperlink"/>
    <w:basedOn w:val="DefaultParagraphFont"/>
    <w:uiPriority w:val="99"/>
    <w:semiHidden/>
    <w:unhideWhenUsed/>
    <w:rsid w:val="00395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2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emistryscl.com/chemistry_theories/precipitate/ma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60</cp:revision>
  <dcterms:created xsi:type="dcterms:W3CDTF">2021-10-15T13:52:00Z</dcterms:created>
  <dcterms:modified xsi:type="dcterms:W3CDTF">2021-10-20T14:01:00Z</dcterms:modified>
</cp:coreProperties>
</file>