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1CBD" w14:textId="1CE2478F" w:rsidR="00E353D5" w:rsidRDefault="00E353D5" w:rsidP="00E353D5">
      <w:pPr>
        <w:rPr>
          <w:b/>
          <w:bCs w:val="0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A564B16" wp14:editId="6E216AEF">
            <wp:simplePos x="0" y="0"/>
            <wp:positionH relativeFrom="margin">
              <wp:posOffset>-487680</wp:posOffset>
            </wp:positionH>
            <wp:positionV relativeFrom="paragraph">
              <wp:posOffset>-495300</wp:posOffset>
            </wp:positionV>
            <wp:extent cx="1455420" cy="576583"/>
            <wp:effectExtent l="0" t="0" r="0" b="0"/>
            <wp:wrapNone/>
            <wp:docPr id="2" name="Picture 2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7" w:rightFromText="187" w:vertAnchor="page" w:horzAnchor="margin" w:tblpXSpec="right" w:tblpY="3601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</w:tblGrid>
      <w:tr w:rsidR="00E353D5" w:rsidRPr="00036364" w14:paraId="7715E80C" w14:textId="77777777" w:rsidTr="00E353D5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ABB1B5E" w14:textId="77777777" w:rsidR="00E353D5" w:rsidRPr="00036364" w:rsidRDefault="00E353D5" w:rsidP="00E353D5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E353D5" w:rsidRPr="00036364" w14:paraId="6268D68C" w14:textId="77777777" w:rsidTr="00E353D5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1E73FACA" w14:textId="77777777" w:rsidR="00E353D5" w:rsidRPr="00036364" w:rsidRDefault="00E353D5" w:rsidP="00E353D5">
            <w:pPr>
              <w:pStyle w:val="NoSpacing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Analysing Cations</w:t>
            </w:r>
          </w:p>
        </w:tc>
      </w:tr>
      <w:tr w:rsidR="00E353D5" w:rsidRPr="00036364" w14:paraId="50ECC68D" w14:textId="77777777" w:rsidTr="00E353D5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6AFB976B" w14:textId="77777777" w:rsidR="00E353D5" w:rsidRPr="000959EE" w:rsidRDefault="00E353D5" w:rsidP="00E353D5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 w:rsidRPr="000959EE">
              <w:rPr>
                <w:color w:val="595959" w:themeColor="text1" w:themeTint="A6"/>
                <w:sz w:val="52"/>
                <w:szCs w:val="52"/>
              </w:rPr>
              <w:t>Pupil Guide</w:t>
            </w:r>
          </w:p>
        </w:tc>
      </w:tr>
    </w:tbl>
    <w:p w14:paraId="02B79F5E" w14:textId="2FDFEE13" w:rsidR="00E353D5" w:rsidRDefault="00E353D5" w:rsidP="00E353D5">
      <w:r>
        <w:rPr>
          <w:noProof/>
        </w:rPr>
        <w:drawing>
          <wp:anchor distT="0" distB="0" distL="114300" distR="114300" simplePos="0" relativeHeight="251664384" behindDoc="1" locked="0" layoutInCell="1" allowOverlap="1" wp14:anchorId="5DE12FA8" wp14:editId="2BC045F3">
            <wp:simplePos x="0" y="0"/>
            <wp:positionH relativeFrom="column">
              <wp:posOffset>-457200</wp:posOffset>
            </wp:positionH>
            <wp:positionV relativeFrom="paragraph">
              <wp:posOffset>1443990</wp:posOffset>
            </wp:positionV>
            <wp:extent cx="3088239" cy="3016885"/>
            <wp:effectExtent l="0" t="0" r="0" b="0"/>
            <wp:wrapNone/>
            <wp:docPr id="1" name="Picture 1" descr="A group of beakers with liquid in the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beakers with liquid in the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" r="42409"/>
                    <a:stretch/>
                  </pic:blipFill>
                  <pic:spPr bwMode="auto">
                    <a:xfrm>
                      <a:off x="0" y="0"/>
                      <a:ext cx="3093381" cy="302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3C7E84A7" w14:textId="5969856E" w:rsidR="0037455E" w:rsidRDefault="0037455E"/>
    <w:p w14:paraId="33EC9B5E" w14:textId="674F6DB3" w:rsidR="009207B5" w:rsidRPr="00E84581" w:rsidRDefault="0037455E" w:rsidP="00E84581">
      <w:pPr>
        <w:pStyle w:val="Subtitle"/>
      </w:pPr>
      <w:r w:rsidRPr="00E84581">
        <w:t>Introduction</w:t>
      </w:r>
    </w:p>
    <w:p w14:paraId="6D3048F0" w14:textId="7A947921" w:rsidR="0037455E" w:rsidRDefault="0037455E">
      <w:r>
        <w:t>Identifying substances is a very important aspect of chemistry.</w:t>
      </w:r>
    </w:p>
    <w:p w14:paraId="2CF7DB95" w14:textId="0F0AF67C" w:rsidR="0037455E" w:rsidRDefault="0037455E">
      <w:r>
        <w:t>To test for many cations, it is common to use flame tests, which are covered in a different document. Here we look at a variety of simple tests that will allow for the identification of a variety of cations in solution</w:t>
      </w:r>
      <w:r w:rsidR="007F305D">
        <w:t xml:space="preserve">: </w:t>
      </w:r>
      <w:r w:rsidR="00415072">
        <w:t xml:space="preserve">aluminium, </w:t>
      </w:r>
      <w:r w:rsidR="007D3E5F">
        <w:t xml:space="preserve">ammonium, calcium, copper, </w:t>
      </w:r>
      <w:r w:rsidR="00415072">
        <w:t xml:space="preserve">iron II, iron III, </w:t>
      </w:r>
      <w:r w:rsidR="00B4136C">
        <w:t>lead and zinc.</w:t>
      </w:r>
    </w:p>
    <w:p w14:paraId="314E935A" w14:textId="00F74512" w:rsidR="0037455E" w:rsidRDefault="0037455E" w:rsidP="00E84581">
      <w:pPr>
        <w:pStyle w:val="Subtitle"/>
      </w:pPr>
      <w:r>
        <w:t>You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7455E" w14:paraId="48A21A79" w14:textId="77777777" w:rsidTr="0037455E">
        <w:tc>
          <w:tcPr>
            <w:tcW w:w="4508" w:type="dxa"/>
          </w:tcPr>
          <w:p w14:paraId="4FF3931E" w14:textId="74CDB125" w:rsidR="0037455E" w:rsidRDefault="0037455E">
            <w:r>
              <w:t>Your samples</w:t>
            </w:r>
          </w:p>
        </w:tc>
        <w:tc>
          <w:tcPr>
            <w:tcW w:w="4508" w:type="dxa"/>
          </w:tcPr>
          <w:p w14:paraId="4E5FB4A6" w14:textId="2E96AD34" w:rsidR="0037455E" w:rsidRDefault="0037455E">
            <w:r>
              <w:t>Test tubes &amp; rack</w:t>
            </w:r>
          </w:p>
        </w:tc>
      </w:tr>
      <w:tr w:rsidR="0037455E" w14:paraId="5BC86063" w14:textId="77777777" w:rsidTr="0037455E">
        <w:tc>
          <w:tcPr>
            <w:tcW w:w="4508" w:type="dxa"/>
          </w:tcPr>
          <w:p w14:paraId="0DDE6974" w14:textId="34581F15" w:rsidR="0037455E" w:rsidRPr="00994E34" w:rsidRDefault="0037455E">
            <w:r>
              <w:t xml:space="preserve">Sodium hydroxide </w:t>
            </w:r>
            <w:r w:rsidR="00994E34">
              <w:t>(</w:t>
            </w:r>
            <w:r w:rsidR="00B4136C">
              <w:t>0.4</w:t>
            </w:r>
            <w:r>
              <w:t xml:space="preserve"> mol </w:t>
            </w:r>
            <w:r w:rsidR="00994E34" w:rsidRPr="00994E34">
              <w:rPr>
                <w:sz w:val="28"/>
                <w:szCs w:val="28"/>
              </w:rPr>
              <w:t>l</w:t>
            </w:r>
            <w:r w:rsidR="00994E34" w:rsidRPr="00994E34">
              <w:rPr>
                <w:sz w:val="28"/>
                <w:szCs w:val="28"/>
                <w:vertAlign w:val="superscript"/>
              </w:rPr>
              <w:t>-1</w:t>
            </w:r>
            <w:r w:rsidR="00994E34">
              <w:t>)</w:t>
            </w:r>
          </w:p>
        </w:tc>
        <w:tc>
          <w:tcPr>
            <w:tcW w:w="4508" w:type="dxa"/>
          </w:tcPr>
          <w:p w14:paraId="28804449" w14:textId="420DBB14" w:rsidR="0037455E" w:rsidRDefault="0037455E">
            <w:r>
              <w:t xml:space="preserve">Ammonia </w:t>
            </w:r>
            <w:r w:rsidR="00393563">
              <w:t>(</w:t>
            </w:r>
            <w:r>
              <w:t>1 mol</w:t>
            </w:r>
            <w:r w:rsidRPr="00393563">
              <w:t xml:space="preserve"> </w:t>
            </w:r>
            <w:r w:rsidR="00994E34" w:rsidRPr="00393563">
              <w:rPr>
                <w:sz w:val="28"/>
                <w:szCs w:val="28"/>
              </w:rPr>
              <w:t>l</w:t>
            </w:r>
            <w:r w:rsidR="00994E34" w:rsidRPr="00994E34">
              <w:rPr>
                <w:sz w:val="28"/>
                <w:szCs w:val="28"/>
                <w:vertAlign w:val="superscript"/>
              </w:rPr>
              <w:t>-</w:t>
            </w:r>
            <w:proofErr w:type="gramStart"/>
            <w:r w:rsidR="00994E34" w:rsidRPr="00994E34">
              <w:rPr>
                <w:sz w:val="28"/>
                <w:szCs w:val="28"/>
                <w:vertAlign w:val="superscript"/>
              </w:rPr>
              <w:t>1</w:t>
            </w:r>
            <w:r w:rsidR="00994E34">
              <w:rPr>
                <w:vertAlign w:val="superscript"/>
              </w:rPr>
              <w:t xml:space="preserve"> </w:t>
            </w:r>
            <w:r w:rsidR="00393563" w:rsidRPr="00393563">
              <w:t>)</w:t>
            </w:r>
            <w:proofErr w:type="gramEnd"/>
          </w:p>
        </w:tc>
      </w:tr>
      <w:tr w:rsidR="0037455E" w14:paraId="1266424B" w14:textId="77777777" w:rsidTr="0037455E">
        <w:tc>
          <w:tcPr>
            <w:tcW w:w="4508" w:type="dxa"/>
          </w:tcPr>
          <w:p w14:paraId="312694D3" w14:textId="7B022DCB" w:rsidR="0037455E" w:rsidRDefault="00E84581">
            <w:r>
              <w:t>Potassium hexacyanoferrate III (0.2 mol l</w:t>
            </w:r>
            <w:r w:rsidRPr="00E84581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4508" w:type="dxa"/>
          </w:tcPr>
          <w:p w14:paraId="30283AD8" w14:textId="49CDBDD9" w:rsidR="0037455E" w:rsidRDefault="00E84581">
            <w:r>
              <w:t>Potassium thiocyanate (0.2 mol l</w:t>
            </w:r>
            <w:r w:rsidRPr="00E84581">
              <w:rPr>
                <w:vertAlign w:val="superscript"/>
              </w:rPr>
              <w:t>-1</w:t>
            </w:r>
            <w:r>
              <w:t>)</w:t>
            </w:r>
          </w:p>
        </w:tc>
      </w:tr>
      <w:tr w:rsidR="00E84581" w14:paraId="1AE72417" w14:textId="77777777" w:rsidTr="0037455E">
        <w:tc>
          <w:tcPr>
            <w:tcW w:w="4508" w:type="dxa"/>
          </w:tcPr>
          <w:p w14:paraId="1D1B54B6" w14:textId="25ADBDBE" w:rsidR="00E84581" w:rsidRDefault="00E84581">
            <w:r>
              <w:t>Potassium iodide (0.2 mol l</w:t>
            </w:r>
            <w:r w:rsidRPr="00E84581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4508" w:type="dxa"/>
          </w:tcPr>
          <w:p w14:paraId="3C8D7C52" w14:textId="084D578B" w:rsidR="00E84581" w:rsidRDefault="00323155">
            <w:r>
              <w:t>Alizarin S (0.1</w:t>
            </w:r>
            <w:r w:rsidR="00C146A1">
              <w:t>%)</w:t>
            </w:r>
          </w:p>
        </w:tc>
      </w:tr>
    </w:tbl>
    <w:p w14:paraId="29217B83" w14:textId="590C9CE6" w:rsidR="0037455E" w:rsidRDefault="0037455E" w:rsidP="00E353D5"/>
    <w:p w14:paraId="53EC02F0" w14:textId="098D01ED" w:rsidR="00E353D5" w:rsidRDefault="00E353D5" w:rsidP="00E353D5">
      <w:r>
        <w:t>The concentrations are not critical here as the tests are qualitative.</w:t>
      </w:r>
    </w:p>
    <w:p w14:paraId="666AF3BB" w14:textId="6FC9A10D" w:rsidR="00393563" w:rsidRDefault="00393563" w:rsidP="00393563">
      <w:pPr>
        <w:pStyle w:val="Subtitle"/>
      </w:pPr>
      <w:r>
        <w:t>Safety</w:t>
      </w:r>
    </w:p>
    <w:p w14:paraId="30154C8A" w14:textId="6AE16590" w:rsidR="00393563" w:rsidRDefault="00B4136C" w:rsidP="00393563">
      <w:r>
        <w:t>0.4</w:t>
      </w:r>
      <w:r w:rsidR="00393563">
        <w:t xml:space="preserve"> mol </w:t>
      </w:r>
      <w:r w:rsidR="00393563" w:rsidRPr="00A40A7B">
        <w:rPr>
          <w:sz w:val="28"/>
          <w:szCs w:val="28"/>
        </w:rPr>
        <w:t>l</w:t>
      </w:r>
      <w:r w:rsidR="00393563" w:rsidRPr="00A40A7B">
        <w:rPr>
          <w:sz w:val="28"/>
          <w:szCs w:val="28"/>
          <w:vertAlign w:val="superscript"/>
        </w:rPr>
        <w:t>-1</w:t>
      </w:r>
      <w:r w:rsidR="00393563" w:rsidRPr="00A40A7B">
        <w:rPr>
          <w:sz w:val="28"/>
          <w:szCs w:val="28"/>
        </w:rPr>
        <w:t xml:space="preserve"> </w:t>
      </w:r>
      <w:r w:rsidR="00393563">
        <w:t xml:space="preserve">sodium hydroxide is </w:t>
      </w:r>
      <w:r>
        <w:t>an irritant</w:t>
      </w:r>
      <w:r w:rsidR="00393563">
        <w:t xml:space="preserve">. Wear </w:t>
      </w:r>
      <w:r>
        <w:t>eye protection.</w:t>
      </w:r>
    </w:p>
    <w:p w14:paraId="44A48DF4" w14:textId="77777777" w:rsidR="0037455E" w:rsidRDefault="0037455E"/>
    <w:p w14:paraId="7A345712" w14:textId="5E94E7C8" w:rsidR="0037455E" w:rsidRDefault="0037455E" w:rsidP="00E84581">
      <w:pPr>
        <w:pStyle w:val="Subtitle"/>
      </w:pPr>
      <w:r>
        <w:t>To do</w:t>
      </w:r>
    </w:p>
    <w:p w14:paraId="118CBE3F" w14:textId="626FF918" w:rsidR="0037455E" w:rsidRDefault="0037455E">
      <w:r>
        <w:t>The first set of tests involves adding sodium hydroxide and ammonia to two different samples of your unknown.</w:t>
      </w:r>
    </w:p>
    <w:p w14:paraId="1DB89FC3" w14:textId="2858E3CB" w:rsidR="00E85539" w:rsidRPr="00E353D5" w:rsidRDefault="00E85539" w:rsidP="00E85539">
      <w:pPr>
        <w:rPr>
          <w:b/>
          <w:bCs w:val="0"/>
        </w:rPr>
      </w:pPr>
      <w:r w:rsidRPr="00E353D5">
        <w:rPr>
          <w:b/>
          <w:bCs w:val="0"/>
        </w:rPr>
        <w:t>Part 1</w:t>
      </w:r>
      <w:r w:rsidR="00E353D5" w:rsidRPr="00E353D5">
        <w:rPr>
          <w:b/>
          <w:bCs w:val="0"/>
        </w:rPr>
        <w:t xml:space="preserve"> – adding sodium hydroxide</w:t>
      </w:r>
    </w:p>
    <w:p w14:paraId="512B4DF2" w14:textId="6B11529B" w:rsidR="0037455E" w:rsidRDefault="0037455E" w:rsidP="0037455E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 xml:space="preserve">Add a few </w:t>
      </w:r>
      <w:r w:rsidRPr="00984601">
        <w:rPr>
          <w:rFonts w:eastAsia="Times New Roman" w:cs="Times New Roman"/>
          <w:color w:val="000000"/>
          <w:lang w:eastAsia="en-GB"/>
        </w:rPr>
        <w:t>cm</w:t>
      </w:r>
      <w:r w:rsidRPr="00984601">
        <w:rPr>
          <w:rFonts w:eastAsia="Times New Roman" w:cs="Times New Roman"/>
          <w:color w:val="000000"/>
          <w:vertAlign w:val="superscript"/>
          <w:lang w:eastAsia="en-GB"/>
        </w:rPr>
        <w:t>3</w:t>
      </w:r>
      <w:r>
        <w:t xml:space="preserve"> of your unknown solution to a test tube.</w:t>
      </w:r>
    </w:p>
    <w:p w14:paraId="129B0377" w14:textId="3D0307AA" w:rsidR="0037455E" w:rsidRDefault="0037455E" w:rsidP="0037455E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Add a few drops of sodium hydroxide – Is a precipitate formed?</w:t>
      </w:r>
    </w:p>
    <w:p w14:paraId="4268F2C7" w14:textId="06F01584" w:rsidR="0037455E" w:rsidRDefault="0037455E" w:rsidP="0037455E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Now add more sodium hydroxide – until the test tube is about ¾ full. Stir and see if the precipitate dissolves.</w:t>
      </w:r>
    </w:p>
    <w:p w14:paraId="00D7322C" w14:textId="5AAC802C" w:rsidR="0037455E" w:rsidRDefault="0037455E" w:rsidP="0037455E"/>
    <w:p w14:paraId="26BE0F0C" w14:textId="5AD3879B" w:rsidR="0037455E" w:rsidRPr="00E353D5" w:rsidRDefault="00E353D5" w:rsidP="0037455E">
      <w:pPr>
        <w:rPr>
          <w:b/>
          <w:bCs w:val="0"/>
        </w:rPr>
      </w:pPr>
      <w:r w:rsidRPr="00E353D5">
        <w:rPr>
          <w:b/>
          <w:bCs w:val="0"/>
        </w:rPr>
        <w:t xml:space="preserve">Part 2 - </w:t>
      </w:r>
      <w:r w:rsidR="0037455E" w:rsidRPr="00E353D5">
        <w:rPr>
          <w:b/>
          <w:bCs w:val="0"/>
        </w:rPr>
        <w:t>Results</w:t>
      </w:r>
      <w:r w:rsidR="00BE0118" w:rsidRPr="00E353D5">
        <w:rPr>
          <w:b/>
          <w:bCs w:val="0"/>
        </w:rPr>
        <w:t xml:space="preserve"> and further actions</w:t>
      </w:r>
    </w:p>
    <w:p w14:paraId="4E22892E" w14:textId="1522D0C3" w:rsidR="0037455E" w:rsidRDefault="0037455E" w:rsidP="009224F4">
      <w:pPr>
        <w:pStyle w:val="ListParagraph"/>
        <w:numPr>
          <w:ilvl w:val="0"/>
          <w:numId w:val="3"/>
        </w:numPr>
        <w:ind w:left="426" w:hanging="357"/>
        <w:contextualSpacing w:val="0"/>
      </w:pPr>
      <w:r>
        <w:t xml:space="preserve">No precipitate – in this case it is probably one of the following – ammonium, potassium sodium, </w:t>
      </w:r>
      <w:proofErr w:type="gramStart"/>
      <w:r>
        <w:t>lithium</w:t>
      </w:r>
      <w:proofErr w:type="gramEnd"/>
      <w:r w:rsidR="00E85539">
        <w:t xml:space="preserve"> or barium</w:t>
      </w:r>
      <w:r>
        <w:t>.</w:t>
      </w:r>
    </w:p>
    <w:p w14:paraId="715D531C" w14:textId="65411254" w:rsidR="00BE0118" w:rsidRDefault="00BE0118" w:rsidP="00E84581">
      <w:pPr>
        <w:ind w:left="426"/>
      </w:pPr>
      <w:r>
        <w:t xml:space="preserve">Hold </w:t>
      </w:r>
      <w:r w:rsidR="00E84581">
        <w:t xml:space="preserve">a piece of </w:t>
      </w:r>
      <w:r>
        <w:t>moist red litmus over the top of the mixture with sodium hydroxide.</w:t>
      </w:r>
      <w:r w:rsidR="00E84581">
        <w:t xml:space="preserve"> </w:t>
      </w:r>
      <w:r>
        <w:t xml:space="preserve">If it goes blue, ammonia is being released so it was an </w:t>
      </w:r>
      <w:r w:rsidRPr="00BE0118">
        <w:rPr>
          <w:b/>
          <w:bCs w:val="0"/>
        </w:rPr>
        <w:t>ammonium</w:t>
      </w:r>
      <w:r>
        <w:t xml:space="preserve"> ion</w:t>
      </w:r>
    </w:p>
    <w:p w14:paraId="00BD7A22" w14:textId="275B4455" w:rsidR="00E84581" w:rsidRDefault="00E84581" w:rsidP="00E84581">
      <w:pPr>
        <w:pStyle w:val="ListParagraph"/>
        <w:ind w:left="426"/>
        <w:contextualSpacing w:val="0"/>
      </w:pPr>
      <w:r>
        <w:t>If there is no change, you need a flame test to distinguish the ions.</w:t>
      </w:r>
    </w:p>
    <w:p w14:paraId="3F17B75D" w14:textId="77777777" w:rsidR="00BE0118" w:rsidRDefault="0037455E" w:rsidP="009224F4">
      <w:pPr>
        <w:pStyle w:val="ListParagraph"/>
        <w:numPr>
          <w:ilvl w:val="0"/>
          <w:numId w:val="3"/>
        </w:numPr>
        <w:ind w:left="426" w:hanging="357"/>
        <w:contextualSpacing w:val="0"/>
      </w:pPr>
      <w:r>
        <w:t>Blue precipitate – probably coppe</w:t>
      </w:r>
      <w:r w:rsidR="00BE0118">
        <w:t>r</w:t>
      </w:r>
    </w:p>
    <w:p w14:paraId="086203DB" w14:textId="6E9CCFB8" w:rsidR="0037455E" w:rsidRDefault="00BE0118" w:rsidP="00BE0118">
      <w:pPr>
        <w:pStyle w:val="ListParagraph"/>
        <w:ind w:left="426"/>
        <w:contextualSpacing w:val="0"/>
      </w:pPr>
      <w:r>
        <w:lastRenderedPageBreak/>
        <w:t xml:space="preserve">To confirm – to another sample, add excess ammonia. If a blue precipitate forms and then dissolves to a deep blue solution, it is </w:t>
      </w:r>
      <w:r w:rsidRPr="00BE0118">
        <w:rPr>
          <w:b/>
          <w:bCs w:val="0"/>
        </w:rPr>
        <w:t>copper</w:t>
      </w:r>
      <w:r>
        <w:tab/>
      </w:r>
    </w:p>
    <w:p w14:paraId="104EADD0" w14:textId="10D9C048" w:rsidR="0037455E" w:rsidRDefault="0037455E" w:rsidP="009224F4">
      <w:pPr>
        <w:pStyle w:val="ListParagraph"/>
        <w:numPr>
          <w:ilvl w:val="0"/>
          <w:numId w:val="3"/>
        </w:numPr>
        <w:ind w:left="426" w:hanging="357"/>
        <w:contextualSpacing w:val="0"/>
      </w:pPr>
      <w:r>
        <w:t>Green precipitate – probably iron II but possibly Chromium</w:t>
      </w:r>
    </w:p>
    <w:p w14:paraId="0CB23625" w14:textId="66C14764" w:rsidR="00BE0118" w:rsidRDefault="00BE0118" w:rsidP="00BE0118">
      <w:pPr>
        <w:pStyle w:val="ListParagraph"/>
        <w:ind w:left="426"/>
        <w:contextualSpacing w:val="0"/>
      </w:pPr>
      <w:r>
        <w:t xml:space="preserve">To confirm, to another sample add a few drops of potassium hexacyanoferrate III (ferricyanide) a deep blue colour shows it is </w:t>
      </w:r>
      <w:r w:rsidRPr="00BE0118">
        <w:rPr>
          <w:b/>
          <w:bCs w:val="0"/>
        </w:rPr>
        <w:t>iron II</w:t>
      </w:r>
    </w:p>
    <w:p w14:paraId="0FC19434" w14:textId="722A91BC" w:rsidR="0037455E" w:rsidRDefault="0037455E" w:rsidP="009224F4">
      <w:pPr>
        <w:pStyle w:val="ListParagraph"/>
        <w:numPr>
          <w:ilvl w:val="0"/>
          <w:numId w:val="3"/>
        </w:numPr>
        <w:ind w:left="426" w:hanging="357"/>
        <w:contextualSpacing w:val="0"/>
      </w:pPr>
      <w:r>
        <w:t xml:space="preserve">Brown precipitate – </w:t>
      </w:r>
      <w:r w:rsidR="00E85539">
        <w:t>red/brown is iron III but a white precipitate that goes brown could be</w:t>
      </w:r>
      <w:r>
        <w:t xml:space="preserve"> manganese II</w:t>
      </w:r>
    </w:p>
    <w:p w14:paraId="5127C283" w14:textId="510E1FE9" w:rsidR="00BE0118" w:rsidRDefault="00BE0118" w:rsidP="00BE0118">
      <w:pPr>
        <w:pStyle w:val="ListParagraph"/>
        <w:ind w:left="426"/>
        <w:contextualSpacing w:val="0"/>
      </w:pPr>
      <w:r>
        <w:t xml:space="preserve">To confirm, to another sample add a few drops of potassium thiocyanate a deep red colour shows it is </w:t>
      </w:r>
      <w:r w:rsidRPr="00BE0118">
        <w:rPr>
          <w:b/>
          <w:bCs w:val="0"/>
        </w:rPr>
        <w:t>iron II</w:t>
      </w:r>
      <w:r>
        <w:rPr>
          <w:b/>
          <w:bCs w:val="0"/>
        </w:rPr>
        <w:t>I</w:t>
      </w:r>
    </w:p>
    <w:p w14:paraId="49D0D6C1" w14:textId="25EB0370" w:rsidR="0037455E" w:rsidRDefault="0037455E" w:rsidP="009224F4">
      <w:pPr>
        <w:pStyle w:val="ListParagraph"/>
        <w:numPr>
          <w:ilvl w:val="0"/>
          <w:numId w:val="3"/>
        </w:numPr>
        <w:ind w:left="426" w:hanging="357"/>
        <w:contextualSpacing w:val="0"/>
      </w:pPr>
      <w:r>
        <w:t xml:space="preserve">White precipitate that does not dissolve in excess hydroxide </w:t>
      </w:r>
      <w:r w:rsidR="00E85539">
        <w:t>–</w:t>
      </w:r>
      <w:r>
        <w:t xml:space="preserve"> </w:t>
      </w:r>
      <w:r w:rsidR="00E85539" w:rsidRPr="00E84581">
        <w:rPr>
          <w:b/>
          <w:bCs w:val="0"/>
        </w:rPr>
        <w:t>calcium or magnesium</w:t>
      </w:r>
    </w:p>
    <w:p w14:paraId="43EFB8B4" w14:textId="597A42EA" w:rsidR="00BE0118" w:rsidRDefault="00BE0118" w:rsidP="00BE0118">
      <w:pPr>
        <w:pStyle w:val="ListParagraph"/>
        <w:ind w:left="426"/>
        <w:contextualSpacing w:val="0"/>
      </w:pPr>
      <w:r>
        <w:t>These can be distinguished by a flame test.</w:t>
      </w:r>
    </w:p>
    <w:p w14:paraId="4379EF99" w14:textId="3B6D0AA6" w:rsidR="00E85539" w:rsidRDefault="00E85539" w:rsidP="009224F4">
      <w:pPr>
        <w:pStyle w:val="ListParagraph"/>
        <w:numPr>
          <w:ilvl w:val="0"/>
          <w:numId w:val="3"/>
        </w:numPr>
        <w:ind w:left="426" w:hanging="357"/>
        <w:contextualSpacing w:val="0"/>
      </w:pPr>
      <w:r>
        <w:t xml:space="preserve">White precipitate that does dissolve in excess hydroxide – aluminium, </w:t>
      </w:r>
      <w:proofErr w:type="gramStart"/>
      <w:r>
        <w:t>zinc</w:t>
      </w:r>
      <w:proofErr w:type="gramEnd"/>
      <w:r>
        <w:t xml:space="preserve"> or lead</w:t>
      </w:r>
    </w:p>
    <w:p w14:paraId="613E5B78" w14:textId="4D64C8AA" w:rsidR="00E84581" w:rsidRDefault="00E84581" w:rsidP="00E84581">
      <w:pPr>
        <w:pStyle w:val="ListParagraph"/>
        <w:ind w:left="426"/>
        <w:contextualSpacing w:val="0"/>
      </w:pPr>
      <w:r>
        <w:t xml:space="preserve">Add ammonia in excess. If the white precipitate formed dissolves in excess, it is </w:t>
      </w:r>
      <w:r w:rsidRPr="00E84581">
        <w:rPr>
          <w:b/>
          <w:bCs w:val="0"/>
        </w:rPr>
        <w:t>zinc</w:t>
      </w:r>
      <w:r>
        <w:t>.</w:t>
      </w:r>
    </w:p>
    <w:p w14:paraId="2E72F228" w14:textId="7AEC3264" w:rsidR="00E84581" w:rsidRDefault="00E84581" w:rsidP="00E84581">
      <w:pPr>
        <w:pStyle w:val="ListParagraph"/>
        <w:ind w:left="426"/>
        <w:contextualSpacing w:val="0"/>
      </w:pPr>
      <w:r>
        <w:t xml:space="preserve">If not, Add a few drops of potassium iodide solution. A brilliant yellow colour means it is </w:t>
      </w:r>
      <w:r w:rsidRPr="00E84581">
        <w:rPr>
          <w:b/>
          <w:bCs w:val="0"/>
        </w:rPr>
        <w:t>lead</w:t>
      </w:r>
    </w:p>
    <w:p w14:paraId="525617D8" w14:textId="4ECA317B" w:rsidR="00E84581" w:rsidRDefault="00E84581" w:rsidP="00E84581">
      <w:pPr>
        <w:pStyle w:val="ListParagraph"/>
        <w:ind w:left="426"/>
        <w:contextualSpacing w:val="0"/>
        <w:rPr>
          <w:b/>
          <w:bCs w:val="0"/>
        </w:rPr>
      </w:pPr>
      <w:r>
        <w:t xml:space="preserve">No colour means it is </w:t>
      </w:r>
      <w:r w:rsidRPr="00E84581">
        <w:rPr>
          <w:b/>
          <w:bCs w:val="0"/>
        </w:rPr>
        <w:t>aluminium</w:t>
      </w:r>
    </w:p>
    <w:p w14:paraId="4BA67D58" w14:textId="4C1E9A01" w:rsidR="00323155" w:rsidRPr="00323155" w:rsidRDefault="00C146A1" w:rsidP="00323155">
      <w:pPr>
        <w:pStyle w:val="ListParagraph"/>
        <w:ind w:left="426"/>
        <w:contextualSpacing w:val="0"/>
      </w:pPr>
      <w:r>
        <w:t>To confirm aluminium:</w:t>
      </w:r>
    </w:p>
    <w:p w14:paraId="4D237C66" w14:textId="081333EC" w:rsidR="00323155" w:rsidRPr="00323155" w:rsidRDefault="00C146A1" w:rsidP="00C146A1">
      <w:pPr>
        <w:pStyle w:val="ListParagraph"/>
        <w:numPr>
          <w:ilvl w:val="0"/>
          <w:numId w:val="6"/>
        </w:numPr>
        <w:contextualSpacing w:val="0"/>
      </w:pPr>
      <w:r>
        <w:t>T</w:t>
      </w:r>
      <w:r w:rsidR="00323155" w:rsidRPr="00323155">
        <w:t xml:space="preserve">o 5 </w:t>
      </w:r>
      <w:r w:rsidRPr="00984601">
        <w:rPr>
          <w:rFonts w:eastAsia="Times New Roman" w:cs="Times New Roman"/>
          <w:color w:val="000000"/>
          <w:lang w:eastAsia="en-GB"/>
        </w:rPr>
        <w:t>cm</w:t>
      </w:r>
      <w:r w:rsidRPr="00984601">
        <w:rPr>
          <w:rFonts w:eastAsia="Times New Roman" w:cs="Times New Roman"/>
          <w:color w:val="000000"/>
          <w:vertAlign w:val="superscript"/>
          <w:lang w:eastAsia="en-GB"/>
        </w:rPr>
        <w:t>3</w:t>
      </w:r>
      <w:r>
        <w:t xml:space="preserve"> </w:t>
      </w:r>
      <w:r w:rsidR="00323155" w:rsidRPr="00323155">
        <w:t xml:space="preserve">of the (neutral or acid) test solution, add 1 </w:t>
      </w:r>
      <w:r w:rsidRPr="00984601">
        <w:rPr>
          <w:rFonts w:eastAsia="Times New Roman" w:cs="Times New Roman"/>
          <w:color w:val="000000"/>
          <w:lang w:eastAsia="en-GB"/>
        </w:rPr>
        <w:t>cm</w:t>
      </w:r>
      <w:r w:rsidRPr="00984601">
        <w:rPr>
          <w:rFonts w:eastAsia="Times New Roman" w:cs="Times New Roman"/>
          <w:color w:val="000000"/>
          <w:vertAlign w:val="superscript"/>
          <w:lang w:eastAsia="en-GB"/>
        </w:rPr>
        <w:t>3</w:t>
      </w:r>
      <w:r>
        <w:t xml:space="preserve"> </w:t>
      </w:r>
      <w:r w:rsidR="00323155" w:rsidRPr="00323155">
        <w:t>of alizarin and then ammonia until the solution is alkaline – as shown by it going purple.</w:t>
      </w:r>
    </w:p>
    <w:p w14:paraId="65683051" w14:textId="77777777" w:rsidR="00323155" w:rsidRPr="00323155" w:rsidRDefault="00323155" w:rsidP="00C146A1">
      <w:pPr>
        <w:pStyle w:val="ListParagraph"/>
        <w:numPr>
          <w:ilvl w:val="0"/>
          <w:numId w:val="6"/>
        </w:numPr>
        <w:contextualSpacing w:val="0"/>
      </w:pPr>
      <w:r w:rsidRPr="00323155">
        <w:t>Boil for a few moments and allow to cool.</w:t>
      </w:r>
    </w:p>
    <w:p w14:paraId="69127667" w14:textId="77777777" w:rsidR="00323155" w:rsidRPr="00323155" w:rsidRDefault="00323155" w:rsidP="00C146A1">
      <w:pPr>
        <w:pStyle w:val="ListParagraph"/>
        <w:numPr>
          <w:ilvl w:val="0"/>
          <w:numId w:val="6"/>
        </w:numPr>
        <w:contextualSpacing w:val="0"/>
      </w:pPr>
      <w:r w:rsidRPr="00323155">
        <w:t>Add dilute ethanoic acid. A red colour or precipitate remaining is evidence of aluminium.</w:t>
      </w:r>
    </w:p>
    <w:p w14:paraId="3DD92376" w14:textId="77777777" w:rsidR="00323155" w:rsidRDefault="00323155" w:rsidP="00E84581">
      <w:pPr>
        <w:pStyle w:val="ListParagraph"/>
        <w:ind w:left="426"/>
        <w:contextualSpacing w:val="0"/>
      </w:pPr>
    </w:p>
    <w:p w14:paraId="176E1827" w14:textId="16CD82D7" w:rsidR="009224F4" w:rsidRDefault="009224F4" w:rsidP="0037455E"/>
    <w:sectPr w:rsidR="009224F4" w:rsidSect="00E353D5">
      <w:pgSz w:w="11906" w:h="16838"/>
      <w:pgMar w:top="1440" w:right="1440" w:bottom="1440" w:left="144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712B8"/>
    <w:multiLevelType w:val="hybridMultilevel"/>
    <w:tmpl w:val="EC38B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67368"/>
    <w:multiLevelType w:val="hybridMultilevel"/>
    <w:tmpl w:val="B45484AC"/>
    <w:lvl w:ilvl="0" w:tplc="C6CADE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22BD3"/>
    <w:multiLevelType w:val="hybridMultilevel"/>
    <w:tmpl w:val="A2040D82"/>
    <w:lvl w:ilvl="0" w:tplc="08090019">
      <w:start w:val="1"/>
      <w:numFmt w:val="lowerLetter"/>
      <w:lvlText w:val="%1."/>
      <w:lvlJc w:val="left"/>
      <w:pPr>
        <w:ind w:left="-35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9" w:hanging="360"/>
      </w:pPr>
    </w:lvl>
    <w:lvl w:ilvl="2" w:tplc="0809001B">
      <w:start w:val="1"/>
      <w:numFmt w:val="lowerRoman"/>
      <w:lvlText w:val="%3."/>
      <w:lvlJc w:val="right"/>
      <w:pPr>
        <w:ind w:left="1089" w:hanging="180"/>
      </w:pPr>
    </w:lvl>
    <w:lvl w:ilvl="3" w:tplc="0809000F" w:tentative="1">
      <w:start w:val="1"/>
      <w:numFmt w:val="decimal"/>
      <w:lvlText w:val="%4."/>
      <w:lvlJc w:val="left"/>
      <w:pPr>
        <w:ind w:left="1809" w:hanging="360"/>
      </w:pPr>
    </w:lvl>
    <w:lvl w:ilvl="4" w:tplc="08090019" w:tentative="1">
      <w:start w:val="1"/>
      <w:numFmt w:val="lowerLetter"/>
      <w:lvlText w:val="%5."/>
      <w:lvlJc w:val="left"/>
      <w:pPr>
        <w:ind w:left="2529" w:hanging="360"/>
      </w:pPr>
    </w:lvl>
    <w:lvl w:ilvl="5" w:tplc="0809001B" w:tentative="1">
      <w:start w:val="1"/>
      <w:numFmt w:val="lowerRoman"/>
      <w:lvlText w:val="%6."/>
      <w:lvlJc w:val="right"/>
      <w:pPr>
        <w:ind w:left="3249" w:hanging="180"/>
      </w:pPr>
    </w:lvl>
    <w:lvl w:ilvl="6" w:tplc="0809000F" w:tentative="1">
      <w:start w:val="1"/>
      <w:numFmt w:val="decimal"/>
      <w:lvlText w:val="%7."/>
      <w:lvlJc w:val="left"/>
      <w:pPr>
        <w:ind w:left="3969" w:hanging="360"/>
      </w:pPr>
    </w:lvl>
    <w:lvl w:ilvl="7" w:tplc="08090019" w:tentative="1">
      <w:start w:val="1"/>
      <w:numFmt w:val="lowerLetter"/>
      <w:lvlText w:val="%8."/>
      <w:lvlJc w:val="left"/>
      <w:pPr>
        <w:ind w:left="4689" w:hanging="360"/>
      </w:pPr>
    </w:lvl>
    <w:lvl w:ilvl="8" w:tplc="080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3" w15:restartNumberingAfterBreak="0">
    <w:nsid w:val="59BB2086"/>
    <w:multiLevelType w:val="hybridMultilevel"/>
    <w:tmpl w:val="EC38B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A2D35"/>
    <w:multiLevelType w:val="hybridMultilevel"/>
    <w:tmpl w:val="0A00067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E237EF4"/>
    <w:multiLevelType w:val="hybridMultilevel"/>
    <w:tmpl w:val="4B52E55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5E"/>
    <w:rsid w:val="00057803"/>
    <w:rsid w:val="00323155"/>
    <w:rsid w:val="0037455E"/>
    <w:rsid w:val="00382957"/>
    <w:rsid w:val="00393563"/>
    <w:rsid w:val="003C7176"/>
    <w:rsid w:val="00415072"/>
    <w:rsid w:val="007D3E5F"/>
    <w:rsid w:val="007F305D"/>
    <w:rsid w:val="008D441D"/>
    <w:rsid w:val="009224F4"/>
    <w:rsid w:val="00994E34"/>
    <w:rsid w:val="00AE290B"/>
    <w:rsid w:val="00B4136C"/>
    <w:rsid w:val="00BE0118"/>
    <w:rsid w:val="00C146A1"/>
    <w:rsid w:val="00D728E5"/>
    <w:rsid w:val="00E353D5"/>
    <w:rsid w:val="00E84581"/>
    <w:rsid w:val="00E85539"/>
    <w:rsid w:val="00F32B7B"/>
    <w:rsid w:val="00F8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1D052"/>
  <w15:chartTrackingRefBased/>
  <w15:docId w15:val="{415AF612-65F7-473A-ADA5-6AFBAD7D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581"/>
    <w:pPr>
      <w:spacing w:after="120" w:line="264" w:lineRule="auto"/>
    </w:pPr>
    <w:rPr>
      <w:rFonts w:ascii="Times New Roman" w:hAnsi="Times New Roman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581"/>
    <w:pPr>
      <w:outlineLvl w:val="0"/>
    </w:pPr>
    <w:rPr>
      <w:rFonts w:cs="Times New Roman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E84581"/>
    <w:pPr>
      <w:outlineLvl w:val="1"/>
    </w:pPr>
    <w:rPr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581"/>
    <w:pPr>
      <w:outlineLvl w:val="2"/>
    </w:pPr>
    <w:rPr>
      <w:rFonts w:cs="Times New Roman"/>
      <w:b/>
      <w:bCs w:val="0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581"/>
    <w:pPr>
      <w:outlineLvl w:val="3"/>
    </w:pPr>
    <w:rPr>
      <w:rFonts w:cs="Times New Roman"/>
      <w:b/>
      <w:bCs w:val="0"/>
      <w:i/>
      <w:iCs/>
      <w:color w:val="2F5496" w:themeColor="accent1" w:themeShade="BF"/>
      <w:sz w:val="28"/>
      <w:szCs w:val="28"/>
    </w:rPr>
  </w:style>
  <w:style w:type="paragraph" w:styleId="Heading5">
    <w:name w:val="heading 5"/>
    <w:basedOn w:val="Title"/>
    <w:next w:val="Normal"/>
    <w:link w:val="Heading5Char"/>
    <w:uiPriority w:val="9"/>
    <w:semiHidden/>
    <w:unhideWhenUsed/>
    <w:qFormat/>
    <w:rsid w:val="00E84581"/>
    <w:pPr>
      <w:outlineLvl w:val="4"/>
    </w:pPr>
    <w:rPr>
      <w:rFonts w:cs="Times New Roman"/>
      <w:sz w:val="52"/>
      <w:szCs w:val="5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5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4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458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84581"/>
    <w:rPr>
      <w:rFonts w:ascii="Times New Roman" w:hAnsi="Times New Roman" w:cs="Times New Roman"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581"/>
    <w:rPr>
      <w:rFonts w:ascii="Times New Roman" w:hAnsi="Times New Roman" w:cs="Times New Roman"/>
      <w:bCs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581"/>
    <w:rPr>
      <w:rFonts w:ascii="Times New Roman" w:hAnsi="Times New Roman" w:cs="Times New Roman"/>
      <w:b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581"/>
    <w:rPr>
      <w:rFonts w:ascii="Times New Roman" w:hAnsi="Times New Roman" w:cs="Times New Roman"/>
      <w:b/>
      <w:i/>
      <w:iCs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581"/>
    <w:rPr>
      <w:rFonts w:ascii="Times New Roman" w:hAnsi="Times New Roman" w:cs="Times New Roman"/>
      <w:bCs/>
      <w:color w:val="214578"/>
      <w:sz w:val="52"/>
      <w:szCs w:val="52"/>
    </w:rPr>
  </w:style>
  <w:style w:type="paragraph" w:styleId="Title">
    <w:name w:val="Title"/>
    <w:basedOn w:val="IntenseQuote"/>
    <w:next w:val="Normal"/>
    <w:link w:val="TitleChar"/>
    <w:uiPriority w:val="10"/>
    <w:qFormat/>
    <w:rsid w:val="00E84581"/>
    <w:rPr>
      <w:rFonts w:cstheme="majorBidi"/>
      <w:i/>
      <w:iCs/>
    </w:rPr>
  </w:style>
  <w:style w:type="character" w:customStyle="1" w:styleId="TitleChar">
    <w:name w:val="Title Char"/>
    <w:basedOn w:val="DefaultParagraphFont"/>
    <w:link w:val="Title"/>
    <w:uiPriority w:val="10"/>
    <w:rsid w:val="00E84581"/>
    <w:rPr>
      <w:rFonts w:ascii="Times New Roman" w:hAnsi="Times New Roman" w:cstheme="majorBidi"/>
      <w:bCs/>
      <w:color w:val="214578"/>
      <w:sz w:val="48"/>
      <w:szCs w:val="48"/>
    </w:rPr>
  </w:style>
  <w:style w:type="character" w:customStyle="1" w:styleId="Heading6Char">
    <w:name w:val="Heading 6 Char"/>
    <w:link w:val="Heading6"/>
    <w:uiPriority w:val="9"/>
    <w:semiHidden/>
    <w:rsid w:val="00E84581"/>
    <w:rPr>
      <w:rFonts w:asciiTheme="majorHAnsi" w:eastAsiaTheme="majorEastAsia" w:hAnsiTheme="majorHAnsi" w:cstheme="majorBidi"/>
      <w:bCs/>
      <w:color w:val="1F3763" w:themeColor="accent1" w:themeShade="7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581"/>
    <w:pPr>
      <w:pBdr>
        <w:top w:val="single" w:sz="4" w:space="1" w:color="4472C4" w:themeColor="accent1"/>
        <w:bottom w:val="single" w:sz="4" w:space="1" w:color="4472C4" w:themeColor="accent1"/>
      </w:pBdr>
      <w:spacing w:before="120"/>
      <w:ind w:right="4"/>
      <w:jc w:val="center"/>
    </w:pPr>
    <w:rPr>
      <w:color w:val="214578"/>
      <w:sz w:val="48"/>
      <w:szCs w:val="4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581"/>
    <w:rPr>
      <w:rFonts w:ascii="Times New Roman" w:hAnsi="Times New Roman"/>
      <w:bCs/>
      <w:color w:val="214578"/>
      <w:sz w:val="48"/>
      <w:szCs w:val="48"/>
    </w:rPr>
  </w:style>
  <w:style w:type="paragraph" w:styleId="Subtitle">
    <w:name w:val="Subtitle"/>
    <w:basedOn w:val="NoSpacing"/>
    <w:next w:val="Normal"/>
    <w:link w:val="SubtitleChar"/>
    <w:uiPriority w:val="11"/>
    <w:qFormat/>
    <w:rsid w:val="00E84581"/>
    <w:pPr>
      <w:numPr>
        <w:ilvl w:val="1"/>
      </w:numPr>
      <w:spacing w:after="160" w:line="259" w:lineRule="auto"/>
    </w:pPr>
    <w:rPr>
      <w:rFonts w:eastAsiaTheme="minorEastAsia" w:cs="Times New Roman"/>
      <w:b/>
      <w:bCs w:val="0"/>
      <w:color w:val="2E74B5" w:themeColor="accent5" w:themeShade="BF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E84581"/>
    <w:rPr>
      <w:rFonts w:ascii="Times New Roman" w:eastAsiaTheme="minorEastAsia" w:hAnsi="Times New Roman" w:cs="Times New Roman"/>
      <w:b/>
      <w:color w:val="2E74B5" w:themeColor="accent5" w:themeShade="BF"/>
      <w:spacing w:val="15"/>
      <w:sz w:val="28"/>
      <w:szCs w:val="28"/>
    </w:rPr>
  </w:style>
  <w:style w:type="paragraph" w:styleId="NoSpacing">
    <w:name w:val="No Spacing"/>
    <w:aliases w:val="Equations"/>
    <w:basedOn w:val="Normal"/>
    <w:link w:val="NoSpacingChar"/>
    <w:uiPriority w:val="1"/>
    <w:qFormat/>
    <w:rsid w:val="00E84581"/>
    <w:rPr>
      <w:sz w:val="32"/>
      <w:szCs w:val="32"/>
    </w:rPr>
  </w:style>
  <w:style w:type="character" w:styleId="Strong">
    <w:name w:val="Strong"/>
    <w:uiPriority w:val="22"/>
    <w:qFormat/>
    <w:rsid w:val="00E84581"/>
    <w:rPr>
      <w:b/>
      <w:bCs/>
    </w:rPr>
  </w:style>
  <w:style w:type="character" w:customStyle="1" w:styleId="NoSpacingChar">
    <w:name w:val="No Spacing Char"/>
    <w:aliases w:val="Equations Char"/>
    <w:link w:val="NoSpacing"/>
    <w:uiPriority w:val="1"/>
    <w:rsid w:val="00E84581"/>
    <w:rPr>
      <w:rFonts w:ascii="Times New Roman" w:hAnsi="Times New Roman"/>
      <w:bCs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323155"/>
    <w:pPr>
      <w:spacing w:before="100" w:beforeAutospacing="1" w:after="100" w:afterAutospacing="1" w:line="240" w:lineRule="auto"/>
    </w:pPr>
    <w:rPr>
      <w:rFonts w:eastAsia="Times New Roman" w:cs="Times New Roman"/>
      <w:bCs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9</cp:revision>
  <dcterms:created xsi:type="dcterms:W3CDTF">2021-10-15T13:52:00Z</dcterms:created>
  <dcterms:modified xsi:type="dcterms:W3CDTF">2021-10-20T11:55:00Z</dcterms:modified>
</cp:coreProperties>
</file>