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A4C37" w14:paraId="0ABED3D4" w14:textId="77777777" w:rsidTr="002800A0">
        <w:tc>
          <w:tcPr>
            <w:tcW w:w="3085" w:type="dxa"/>
          </w:tcPr>
          <w:p w14:paraId="415F7095" w14:textId="77777777" w:rsidR="001A4C37" w:rsidRDefault="001A4C37" w:rsidP="001A4C3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23388A8D" w:rsidR="001A4C37" w:rsidRDefault="00D50D72" w:rsidP="001A4C37">
            <w:r>
              <w:t>Cation Tests</w:t>
            </w:r>
          </w:p>
        </w:tc>
      </w:tr>
      <w:tr w:rsidR="001A4C37" w14:paraId="0A748382" w14:textId="77777777" w:rsidTr="002800A0">
        <w:tc>
          <w:tcPr>
            <w:tcW w:w="3085" w:type="dxa"/>
          </w:tcPr>
          <w:p w14:paraId="55D11C45" w14:textId="77777777" w:rsidR="001A4C37" w:rsidRDefault="001A4C37" w:rsidP="001A4C3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3DD79362" w:rsidR="001A4C37" w:rsidRDefault="001A4C37" w:rsidP="001A4C37">
            <w:r>
              <w:t>October 20</w:t>
            </w:r>
            <w:r w:rsidR="00D50D72">
              <w:t>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A593C" w14:paraId="6B628DC7" w14:textId="77777777" w:rsidTr="00433122">
        <w:trPr>
          <w:trHeight w:val="709"/>
        </w:trPr>
        <w:tc>
          <w:tcPr>
            <w:tcW w:w="3256" w:type="dxa"/>
          </w:tcPr>
          <w:p w14:paraId="2B9B7F90" w14:textId="0AA2FAD1" w:rsidR="00451329" w:rsidRDefault="00503B98" w:rsidP="00451329">
            <w:r>
              <w:t>Sodium hydroxide is corrosive</w:t>
            </w:r>
          </w:p>
          <w:p w14:paraId="297CE783" w14:textId="03E46CFE" w:rsidR="00D81C12" w:rsidRDefault="00D81C12" w:rsidP="00451329"/>
          <w:p w14:paraId="077986F7" w14:textId="77777777" w:rsidR="00451329" w:rsidRDefault="00451329" w:rsidP="00451329"/>
          <w:p w14:paraId="1B6DE719" w14:textId="7762037C" w:rsidR="00E33875" w:rsidRPr="005E10D3" w:rsidRDefault="00E33875" w:rsidP="005E10D3"/>
        </w:tc>
        <w:tc>
          <w:tcPr>
            <w:tcW w:w="2268" w:type="dxa"/>
          </w:tcPr>
          <w:p w14:paraId="685597AD" w14:textId="39B0227D" w:rsidR="00FA593C" w:rsidRPr="00EC550B" w:rsidRDefault="007653CD" w:rsidP="00FA593C">
            <w:r>
              <w:t>T</w:t>
            </w:r>
            <w:r w:rsidR="000C20CB">
              <w:t xml:space="preserve">echnician preparing </w:t>
            </w:r>
            <w:r>
              <w:t>dilute solutions by splash</w:t>
            </w:r>
            <w:r w:rsidR="00B84717">
              <w:t>es.</w:t>
            </w:r>
          </w:p>
        </w:tc>
        <w:tc>
          <w:tcPr>
            <w:tcW w:w="5924" w:type="dxa"/>
          </w:tcPr>
          <w:p w14:paraId="5EBFB43F" w14:textId="77777777" w:rsidR="00503775" w:rsidRPr="0050028D" w:rsidRDefault="00503775" w:rsidP="00503775">
            <w:pPr>
              <w:pStyle w:val="BodyText2"/>
              <w:spacing w:after="0" w:line="240" w:lineRule="auto"/>
            </w:pPr>
            <w:r>
              <w:t>Wear nitrile gloves and goggles (BS EN166 3).</w:t>
            </w:r>
          </w:p>
          <w:p w14:paraId="7B72B8EA" w14:textId="6A3B75EB" w:rsidR="00503775" w:rsidRPr="0050028D" w:rsidRDefault="00503775" w:rsidP="00503775"/>
          <w:p w14:paraId="34A8D323" w14:textId="7D4B252F" w:rsidR="00FA593C" w:rsidRPr="00334C42" w:rsidRDefault="00FA593C" w:rsidP="00334C42"/>
        </w:tc>
        <w:tc>
          <w:tcPr>
            <w:tcW w:w="1134" w:type="dxa"/>
          </w:tcPr>
          <w:p w14:paraId="4BB8AF72" w14:textId="77777777" w:rsidR="00FA593C" w:rsidRDefault="00FA593C" w:rsidP="00FA593C"/>
        </w:tc>
        <w:tc>
          <w:tcPr>
            <w:tcW w:w="993" w:type="dxa"/>
          </w:tcPr>
          <w:p w14:paraId="072F7811" w14:textId="77777777" w:rsidR="00FA593C" w:rsidRDefault="00FA593C" w:rsidP="00FA593C"/>
        </w:tc>
        <w:tc>
          <w:tcPr>
            <w:tcW w:w="708" w:type="dxa"/>
          </w:tcPr>
          <w:p w14:paraId="431DDAE0" w14:textId="77777777" w:rsidR="00FA593C" w:rsidRDefault="00FA593C" w:rsidP="00FA593C"/>
        </w:tc>
      </w:tr>
      <w:tr w:rsidR="00A81B78" w14:paraId="7B43B060" w14:textId="77777777" w:rsidTr="00433122">
        <w:trPr>
          <w:trHeight w:val="709"/>
        </w:trPr>
        <w:tc>
          <w:tcPr>
            <w:tcW w:w="3256" w:type="dxa"/>
          </w:tcPr>
          <w:p w14:paraId="1E21B9F4" w14:textId="46E8E2A0" w:rsidR="00A81B78" w:rsidRDefault="007653CD" w:rsidP="00A81B78">
            <w:r>
              <w:t>0.4 mol</w:t>
            </w:r>
            <w:r w:rsidRPr="00E54392">
              <w:t xml:space="preserve"> l</w:t>
            </w:r>
            <w:r w:rsidRPr="00E54392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sodium hydroxide is a skin/eye irritant</w:t>
            </w:r>
          </w:p>
          <w:p w14:paraId="0EE77AC5" w14:textId="77777777" w:rsidR="00A81B78" w:rsidRDefault="00A81B78" w:rsidP="00A81B78"/>
          <w:p w14:paraId="7C4AC2D2" w14:textId="77777777" w:rsidR="00A81B78" w:rsidRDefault="00A81B78" w:rsidP="00A81B78"/>
        </w:tc>
        <w:tc>
          <w:tcPr>
            <w:tcW w:w="2268" w:type="dxa"/>
          </w:tcPr>
          <w:p w14:paraId="5B20EAFF" w14:textId="1928E45B" w:rsidR="00A81B78" w:rsidRDefault="007653CD" w:rsidP="00A81B78">
            <w:r>
              <w:t xml:space="preserve">Teacher/pupils carrying out </w:t>
            </w:r>
            <w:r w:rsidR="00032D3D">
              <w:t>experiment by splash</w:t>
            </w:r>
            <w:r w:rsidR="00B84717">
              <w:t>es</w:t>
            </w:r>
            <w:r w:rsidR="00032D3D">
              <w:t>.</w:t>
            </w:r>
          </w:p>
        </w:tc>
        <w:tc>
          <w:tcPr>
            <w:tcW w:w="5924" w:type="dxa"/>
          </w:tcPr>
          <w:p w14:paraId="7B9AEDA5" w14:textId="7253D5BE" w:rsidR="00A81B78" w:rsidRPr="0050028D" w:rsidRDefault="00A81B78" w:rsidP="00A81B78">
            <w:r>
              <w:t>Wear eye protection.</w:t>
            </w:r>
          </w:p>
          <w:p w14:paraId="18E42A75" w14:textId="77777777" w:rsidR="00A81B78" w:rsidRDefault="00A81B78" w:rsidP="00A81B78">
            <w:pPr>
              <w:pStyle w:val="BodyText2"/>
              <w:spacing w:after="0" w:line="240" w:lineRule="auto"/>
            </w:pPr>
          </w:p>
        </w:tc>
        <w:tc>
          <w:tcPr>
            <w:tcW w:w="1134" w:type="dxa"/>
          </w:tcPr>
          <w:p w14:paraId="043D7A9D" w14:textId="77777777" w:rsidR="00A81B78" w:rsidRDefault="00A81B78" w:rsidP="00A81B78"/>
        </w:tc>
        <w:tc>
          <w:tcPr>
            <w:tcW w:w="993" w:type="dxa"/>
          </w:tcPr>
          <w:p w14:paraId="45957DAD" w14:textId="77777777" w:rsidR="00A81B78" w:rsidRDefault="00A81B78" w:rsidP="00A81B78"/>
        </w:tc>
        <w:tc>
          <w:tcPr>
            <w:tcW w:w="708" w:type="dxa"/>
          </w:tcPr>
          <w:p w14:paraId="130328DF" w14:textId="77777777" w:rsidR="00A81B78" w:rsidRDefault="00A81B78" w:rsidP="00A81B78"/>
        </w:tc>
      </w:tr>
      <w:tr w:rsidR="00FA593C" w14:paraId="73745F49" w14:textId="77777777" w:rsidTr="00433122">
        <w:trPr>
          <w:trHeight w:val="709"/>
        </w:trPr>
        <w:tc>
          <w:tcPr>
            <w:tcW w:w="3256" w:type="dxa"/>
          </w:tcPr>
          <w:p w14:paraId="6CE196EC" w14:textId="46C55F2B" w:rsidR="00815B75" w:rsidRDefault="00C15659" w:rsidP="00815B75">
            <w:r>
              <w:t xml:space="preserve">Concentrated (.880) ammonia is </w:t>
            </w:r>
            <w:r w:rsidR="00C049C8">
              <w:t>corrosive to skin, eyes and respiratory system and produces corrosive and toxic fumes</w:t>
            </w:r>
          </w:p>
          <w:p w14:paraId="7EB18F31" w14:textId="19DD8BC3" w:rsidR="00FA593C" w:rsidRPr="003D716C" w:rsidRDefault="00FA593C" w:rsidP="00FA593C"/>
        </w:tc>
        <w:tc>
          <w:tcPr>
            <w:tcW w:w="2268" w:type="dxa"/>
          </w:tcPr>
          <w:p w14:paraId="3C1B9CCD" w14:textId="06356398" w:rsidR="00804809" w:rsidRDefault="00C049C8" w:rsidP="00804809">
            <w:r>
              <w:t>T</w:t>
            </w:r>
            <w:r w:rsidR="00804809">
              <w:t xml:space="preserve">echnician preparing </w:t>
            </w:r>
            <w:r w:rsidR="00DC618F">
              <w:t xml:space="preserve">dilute </w:t>
            </w:r>
            <w:r w:rsidR="00804809">
              <w:t>solution</w:t>
            </w:r>
            <w:r w:rsidR="00DC618F">
              <w:t>s</w:t>
            </w:r>
            <w:r w:rsidR="00B84717">
              <w:t xml:space="preserve"> by splashes.</w:t>
            </w:r>
          </w:p>
          <w:p w14:paraId="7CCF58C9" w14:textId="1EA422F3" w:rsidR="00FA593C" w:rsidRDefault="00FA593C" w:rsidP="00FA593C"/>
        </w:tc>
        <w:tc>
          <w:tcPr>
            <w:tcW w:w="5924" w:type="dxa"/>
          </w:tcPr>
          <w:p w14:paraId="75B6F586" w14:textId="77777777" w:rsidR="00DC618F" w:rsidRPr="0050028D" w:rsidRDefault="00DC618F" w:rsidP="00DC618F">
            <w:pPr>
              <w:pStyle w:val="BodyText2"/>
              <w:spacing w:after="0" w:line="240" w:lineRule="auto"/>
            </w:pPr>
            <w:r>
              <w:t xml:space="preserve">Work in a fume cupboard (or a </w:t>
            </w:r>
            <w:proofErr w:type="gramStart"/>
            <w:r>
              <w:t>well ventilated</w:t>
            </w:r>
            <w:proofErr w:type="gramEnd"/>
            <w:r>
              <w:t xml:space="preserve"> room if the quantities are small and exposure brief). Wear nitrile gloves and goggles (BS EN166 3).</w:t>
            </w:r>
          </w:p>
          <w:p w14:paraId="4EDE070C" w14:textId="06F61164" w:rsidR="00982EAE" w:rsidRDefault="00982EAE" w:rsidP="00982EAE"/>
          <w:p w14:paraId="398E1F51" w14:textId="313A24D7" w:rsidR="00FA593C" w:rsidRPr="003D716C" w:rsidRDefault="00FA593C" w:rsidP="00E77C7D"/>
        </w:tc>
        <w:tc>
          <w:tcPr>
            <w:tcW w:w="1134" w:type="dxa"/>
          </w:tcPr>
          <w:p w14:paraId="1C54297D" w14:textId="77777777" w:rsidR="00FA593C" w:rsidRDefault="00FA593C" w:rsidP="00FA593C"/>
        </w:tc>
        <w:tc>
          <w:tcPr>
            <w:tcW w:w="993" w:type="dxa"/>
          </w:tcPr>
          <w:p w14:paraId="63C869B0" w14:textId="77777777" w:rsidR="00FA593C" w:rsidRDefault="00FA593C" w:rsidP="00FA593C"/>
        </w:tc>
        <w:tc>
          <w:tcPr>
            <w:tcW w:w="708" w:type="dxa"/>
          </w:tcPr>
          <w:p w14:paraId="1A8B7781" w14:textId="77777777" w:rsidR="00FA593C" w:rsidRDefault="00FA593C" w:rsidP="00FA593C"/>
        </w:tc>
      </w:tr>
      <w:tr w:rsidR="00DC618F" w14:paraId="17D77ECA" w14:textId="77777777" w:rsidTr="00433122">
        <w:trPr>
          <w:trHeight w:val="709"/>
        </w:trPr>
        <w:tc>
          <w:tcPr>
            <w:tcW w:w="3256" w:type="dxa"/>
          </w:tcPr>
          <w:p w14:paraId="3BEAE76B" w14:textId="5A6B871D" w:rsidR="00DC618F" w:rsidRDefault="00F43C97" w:rsidP="00DC618F">
            <w:r>
              <w:t>1.5</w:t>
            </w:r>
            <w:r w:rsidR="00DC618F">
              <w:t xml:space="preserve"> mol</w:t>
            </w:r>
            <w:r w:rsidR="00DC618F" w:rsidRPr="00E54392">
              <w:t xml:space="preserve"> l</w:t>
            </w:r>
            <w:r w:rsidR="00DC618F" w:rsidRPr="00E54392">
              <w:rPr>
                <w:vertAlign w:val="superscript"/>
              </w:rPr>
              <w:t>-1</w:t>
            </w:r>
            <w:r w:rsidR="00DC618F" w:rsidRPr="00A40A7B">
              <w:rPr>
                <w:sz w:val="28"/>
                <w:szCs w:val="28"/>
              </w:rPr>
              <w:t xml:space="preserve"> </w:t>
            </w:r>
            <w:r w:rsidR="00DC618F">
              <w:t>ammonia is a skin/eye irritant</w:t>
            </w:r>
          </w:p>
          <w:p w14:paraId="61E6127C" w14:textId="4DF7F125" w:rsidR="00DC618F" w:rsidRDefault="00DC618F" w:rsidP="00DC618F"/>
        </w:tc>
        <w:tc>
          <w:tcPr>
            <w:tcW w:w="2268" w:type="dxa"/>
          </w:tcPr>
          <w:p w14:paraId="525FFD4E" w14:textId="52363688" w:rsidR="00DC618F" w:rsidRPr="00934390" w:rsidRDefault="00E54BCA" w:rsidP="00DC618F">
            <w:r>
              <w:t>Teacher/pupils carrying out experiment by splashes.</w:t>
            </w:r>
          </w:p>
        </w:tc>
        <w:tc>
          <w:tcPr>
            <w:tcW w:w="5924" w:type="dxa"/>
          </w:tcPr>
          <w:p w14:paraId="3588EC78" w14:textId="77777777" w:rsidR="00E54BCA" w:rsidRPr="0050028D" w:rsidRDefault="00E54BCA" w:rsidP="00E54BCA">
            <w:r>
              <w:t>Wear eye protection.</w:t>
            </w:r>
          </w:p>
          <w:p w14:paraId="47858682" w14:textId="3445D98E" w:rsidR="00DC618F" w:rsidRPr="00BD6F23" w:rsidRDefault="00DC618F" w:rsidP="00DC618F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85F5A7" w14:textId="77777777" w:rsidR="00DC618F" w:rsidRDefault="00DC618F" w:rsidP="00DC618F"/>
        </w:tc>
        <w:tc>
          <w:tcPr>
            <w:tcW w:w="993" w:type="dxa"/>
          </w:tcPr>
          <w:p w14:paraId="762DEBFE" w14:textId="77777777" w:rsidR="00DC618F" w:rsidRDefault="00DC618F" w:rsidP="00DC618F"/>
        </w:tc>
        <w:tc>
          <w:tcPr>
            <w:tcW w:w="708" w:type="dxa"/>
          </w:tcPr>
          <w:p w14:paraId="5AC377CB" w14:textId="77777777" w:rsidR="00DC618F" w:rsidRDefault="00DC618F" w:rsidP="00DC618F"/>
        </w:tc>
      </w:tr>
      <w:tr w:rsidR="007B4169" w14:paraId="69B31D8F" w14:textId="77777777" w:rsidTr="00433122">
        <w:trPr>
          <w:trHeight w:val="709"/>
        </w:trPr>
        <w:tc>
          <w:tcPr>
            <w:tcW w:w="3256" w:type="dxa"/>
          </w:tcPr>
          <w:p w14:paraId="005CB041" w14:textId="2F6A105B" w:rsidR="000E2BDF" w:rsidRDefault="001D7534" w:rsidP="00DC618F">
            <w:r>
              <w:t>Silver nitrate is corrosive to skin and eyes</w:t>
            </w:r>
          </w:p>
        </w:tc>
        <w:tc>
          <w:tcPr>
            <w:tcW w:w="2268" w:type="dxa"/>
          </w:tcPr>
          <w:p w14:paraId="1308D8F2" w14:textId="5A610452" w:rsidR="00E35DC7" w:rsidRDefault="00E35DC7" w:rsidP="00E35DC7">
            <w:r>
              <w:t>Technician preparing solutions by splashes</w:t>
            </w:r>
            <w:r w:rsidR="001D7534">
              <w:t>.</w:t>
            </w:r>
          </w:p>
          <w:p w14:paraId="7EE26F66" w14:textId="77777777" w:rsidR="007B4169" w:rsidRDefault="007B4169" w:rsidP="00DC618F"/>
        </w:tc>
        <w:tc>
          <w:tcPr>
            <w:tcW w:w="5924" w:type="dxa"/>
          </w:tcPr>
          <w:p w14:paraId="4FD88854" w14:textId="18392BF1" w:rsidR="000E2BDF" w:rsidRDefault="00E35DC7" w:rsidP="001D7534">
            <w:r>
              <w:t xml:space="preserve">Wear </w:t>
            </w:r>
            <w:r w:rsidR="001D7534">
              <w:t>goggles and nitrile gloves.</w:t>
            </w:r>
          </w:p>
        </w:tc>
        <w:tc>
          <w:tcPr>
            <w:tcW w:w="1134" w:type="dxa"/>
          </w:tcPr>
          <w:p w14:paraId="40F2D283" w14:textId="77777777" w:rsidR="007B4169" w:rsidRDefault="007B4169" w:rsidP="00DC618F"/>
        </w:tc>
        <w:tc>
          <w:tcPr>
            <w:tcW w:w="993" w:type="dxa"/>
          </w:tcPr>
          <w:p w14:paraId="3E82B6D1" w14:textId="77777777" w:rsidR="007B4169" w:rsidRDefault="007B4169" w:rsidP="00DC618F"/>
        </w:tc>
        <w:tc>
          <w:tcPr>
            <w:tcW w:w="708" w:type="dxa"/>
          </w:tcPr>
          <w:p w14:paraId="37AC57DA" w14:textId="77777777" w:rsidR="007B4169" w:rsidRDefault="007B4169" w:rsidP="00DC618F"/>
        </w:tc>
      </w:tr>
      <w:tr w:rsidR="001D7534" w14:paraId="5D69AAE1" w14:textId="77777777" w:rsidTr="00433122">
        <w:trPr>
          <w:trHeight w:val="709"/>
        </w:trPr>
        <w:tc>
          <w:tcPr>
            <w:tcW w:w="3256" w:type="dxa"/>
          </w:tcPr>
          <w:p w14:paraId="37E51D7F" w14:textId="4E92D7D1" w:rsidR="001D7534" w:rsidRDefault="001D7534" w:rsidP="00DC618F">
            <w:r>
              <w:t>0.</w:t>
            </w:r>
            <w:r w:rsidR="00E54BCA">
              <w:t xml:space="preserve">1 </w:t>
            </w:r>
            <w:r w:rsidR="00E54BCA" w:rsidRPr="00E54BCA">
              <w:t>mol l</w:t>
            </w:r>
            <w:r w:rsidR="00E54BCA" w:rsidRPr="00E54BCA">
              <w:rPr>
                <w:vertAlign w:val="superscript"/>
              </w:rPr>
              <w:t>-1</w:t>
            </w:r>
            <w:r w:rsidR="00E54BCA" w:rsidRPr="00A40A7B">
              <w:rPr>
                <w:sz w:val="28"/>
                <w:szCs w:val="28"/>
              </w:rPr>
              <w:t xml:space="preserve"> </w:t>
            </w:r>
            <w:r w:rsidR="00E54BCA">
              <w:t>silver nitrate is a skin, eye irritant.</w:t>
            </w:r>
          </w:p>
        </w:tc>
        <w:tc>
          <w:tcPr>
            <w:tcW w:w="2268" w:type="dxa"/>
          </w:tcPr>
          <w:p w14:paraId="6BA97490" w14:textId="09E92F22" w:rsidR="001D7534" w:rsidRDefault="00E54BCA" w:rsidP="00E35DC7">
            <w:r>
              <w:t>Teacher/pupils carrying out experiment by splashes.</w:t>
            </w:r>
          </w:p>
        </w:tc>
        <w:tc>
          <w:tcPr>
            <w:tcW w:w="5924" w:type="dxa"/>
          </w:tcPr>
          <w:p w14:paraId="0182555C" w14:textId="77777777" w:rsidR="00E54BCA" w:rsidRPr="0050028D" w:rsidRDefault="00E54BCA" w:rsidP="00E54BCA">
            <w:r>
              <w:t>Wear eye protection.</w:t>
            </w:r>
          </w:p>
          <w:p w14:paraId="5EE9B9F0" w14:textId="77777777" w:rsidR="001D7534" w:rsidRDefault="001D7534" w:rsidP="001D7534"/>
        </w:tc>
        <w:tc>
          <w:tcPr>
            <w:tcW w:w="1134" w:type="dxa"/>
          </w:tcPr>
          <w:p w14:paraId="478F0F51" w14:textId="77777777" w:rsidR="001D7534" w:rsidRDefault="001D7534" w:rsidP="00DC618F"/>
        </w:tc>
        <w:tc>
          <w:tcPr>
            <w:tcW w:w="993" w:type="dxa"/>
          </w:tcPr>
          <w:p w14:paraId="564B7C2D" w14:textId="77777777" w:rsidR="001D7534" w:rsidRDefault="001D7534" w:rsidP="00DC618F"/>
        </w:tc>
        <w:tc>
          <w:tcPr>
            <w:tcW w:w="708" w:type="dxa"/>
          </w:tcPr>
          <w:p w14:paraId="28E7BDD0" w14:textId="77777777" w:rsidR="001D7534" w:rsidRDefault="001D7534" w:rsidP="00DC618F"/>
        </w:tc>
      </w:tr>
      <w:tr w:rsidR="00A2041F" w14:paraId="29BD567A" w14:textId="77777777" w:rsidTr="00433122">
        <w:trPr>
          <w:trHeight w:val="709"/>
        </w:trPr>
        <w:tc>
          <w:tcPr>
            <w:tcW w:w="3256" w:type="dxa"/>
          </w:tcPr>
          <w:p w14:paraId="6FB823F1" w14:textId="4B2AFCA4" w:rsidR="00B84717" w:rsidRDefault="00A169D3" w:rsidP="00DC618F">
            <w:r>
              <w:lastRenderedPageBreak/>
              <w:t>Barium chloride is toxic (Cat 3) if ingested and harmful if inhaled.</w:t>
            </w:r>
          </w:p>
        </w:tc>
        <w:tc>
          <w:tcPr>
            <w:tcW w:w="2268" w:type="dxa"/>
          </w:tcPr>
          <w:p w14:paraId="0647D069" w14:textId="6FCD1C9A" w:rsidR="00A2041F" w:rsidRDefault="006D266B" w:rsidP="00DC618F">
            <w:r>
              <w:t xml:space="preserve">Technician preparing solutions by splashes, </w:t>
            </w:r>
            <w:proofErr w:type="gramStart"/>
            <w:r>
              <w:t>spillage</w:t>
            </w:r>
            <w:proofErr w:type="gramEnd"/>
            <w:r>
              <w:t xml:space="preserve"> or inhaling dust.</w:t>
            </w:r>
          </w:p>
        </w:tc>
        <w:tc>
          <w:tcPr>
            <w:tcW w:w="5924" w:type="dxa"/>
          </w:tcPr>
          <w:p w14:paraId="57F29D58" w14:textId="769B5A01" w:rsidR="00B84717" w:rsidRPr="0050028D" w:rsidRDefault="006D266B" w:rsidP="00B84717">
            <w:r>
              <w:t xml:space="preserve">Avoid raising dust. </w:t>
            </w:r>
            <w:r w:rsidR="00B84717">
              <w:t>Wear eye protection.</w:t>
            </w:r>
            <w:r>
              <w:t xml:space="preserve"> </w:t>
            </w:r>
            <w:r>
              <w:t>Wash off if spilled on skin</w:t>
            </w:r>
            <w:r>
              <w:t>.</w:t>
            </w:r>
          </w:p>
          <w:p w14:paraId="0C13095D" w14:textId="77777777" w:rsidR="00A2041F" w:rsidRDefault="00A2041F" w:rsidP="00DC618F"/>
        </w:tc>
        <w:tc>
          <w:tcPr>
            <w:tcW w:w="1134" w:type="dxa"/>
          </w:tcPr>
          <w:p w14:paraId="515AF79F" w14:textId="77777777" w:rsidR="00A2041F" w:rsidRDefault="00A2041F" w:rsidP="00DC618F"/>
        </w:tc>
        <w:tc>
          <w:tcPr>
            <w:tcW w:w="993" w:type="dxa"/>
          </w:tcPr>
          <w:p w14:paraId="29DA6980" w14:textId="77777777" w:rsidR="00A2041F" w:rsidRDefault="00A2041F" w:rsidP="00DC618F"/>
        </w:tc>
        <w:tc>
          <w:tcPr>
            <w:tcW w:w="708" w:type="dxa"/>
          </w:tcPr>
          <w:p w14:paraId="3B0E2C11" w14:textId="77777777" w:rsidR="00A2041F" w:rsidRDefault="00A2041F" w:rsidP="00DC618F"/>
        </w:tc>
      </w:tr>
      <w:tr w:rsidR="000E6BC3" w14:paraId="7066BCD0" w14:textId="77777777" w:rsidTr="00542324">
        <w:trPr>
          <w:trHeight w:val="709"/>
        </w:trPr>
        <w:tc>
          <w:tcPr>
            <w:tcW w:w="3256" w:type="dxa"/>
          </w:tcPr>
          <w:p w14:paraId="77A9628C" w14:textId="34A0D0E4" w:rsidR="000E6BC3" w:rsidRDefault="00751067" w:rsidP="00542324">
            <w:r>
              <w:t xml:space="preserve">Iron II sulphate is </w:t>
            </w:r>
            <w:r w:rsidR="003D35DC">
              <w:t>harmful if ingested and an</w:t>
            </w:r>
            <w:r>
              <w:t xml:space="preserve"> eye</w:t>
            </w:r>
            <w:r w:rsidR="003D35DC">
              <w:t xml:space="preserve"> and respiratory </w:t>
            </w:r>
            <w:r>
              <w:t>irritant</w:t>
            </w:r>
          </w:p>
        </w:tc>
        <w:tc>
          <w:tcPr>
            <w:tcW w:w="2268" w:type="dxa"/>
          </w:tcPr>
          <w:p w14:paraId="1F2CE4A5" w14:textId="13F78474" w:rsidR="000E6BC3" w:rsidRDefault="000E6BC3" w:rsidP="00542324">
            <w:r>
              <w:t xml:space="preserve">Technician preparing solutions by splashes, </w:t>
            </w:r>
            <w:proofErr w:type="gramStart"/>
            <w:r>
              <w:t>spillage</w:t>
            </w:r>
            <w:proofErr w:type="gramEnd"/>
            <w:r>
              <w:t xml:space="preserve"> or inhaling dust.</w:t>
            </w:r>
          </w:p>
        </w:tc>
        <w:tc>
          <w:tcPr>
            <w:tcW w:w="5924" w:type="dxa"/>
          </w:tcPr>
          <w:p w14:paraId="184C526E" w14:textId="516F8EC4" w:rsidR="000E6BC3" w:rsidRDefault="000E6BC3" w:rsidP="00542324">
            <w:r>
              <w:t xml:space="preserve">Avoid raising dust. Wear eye protection. </w:t>
            </w:r>
          </w:p>
        </w:tc>
        <w:tc>
          <w:tcPr>
            <w:tcW w:w="1134" w:type="dxa"/>
          </w:tcPr>
          <w:p w14:paraId="4302FA30" w14:textId="77777777" w:rsidR="000E6BC3" w:rsidRDefault="000E6BC3" w:rsidP="00542324"/>
        </w:tc>
        <w:tc>
          <w:tcPr>
            <w:tcW w:w="993" w:type="dxa"/>
          </w:tcPr>
          <w:p w14:paraId="6444CE10" w14:textId="77777777" w:rsidR="000E6BC3" w:rsidRDefault="000E6BC3" w:rsidP="00542324"/>
        </w:tc>
        <w:tc>
          <w:tcPr>
            <w:tcW w:w="708" w:type="dxa"/>
          </w:tcPr>
          <w:p w14:paraId="3EA238B8" w14:textId="77777777" w:rsidR="000E6BC3" w:rsidRDefault="000E6BC3" w:rsidP="00542324"/>
        </w:tc>
      </w:tr>
      <w:tr w:rsidR="000E6BC3" w14:paraId="02F121C6" w14:textId="77777777" w:rsidTr="00433122">
        <w:trPr>
          <w:trHeight w:val="709"/>
        </w:trPr>
        <w:tc>
          <w:tcPr>
            <w:tcW w:w="3256" w:type="dxa"/>
          </w:tcPr>
          <w:p w14:paraId="5460EA58" w14:textId="6EA0C857" w:rsidR="000E6BC3" w:rsidRDefault="00263A9B" w:rsidP="00DC618F">
            <w:r>
              <w:t xml:space="preserve">Concentrated sulphuric acid is </w:t>
            </w:r>
            <w:r w:rsidR="00C95291">
              <w:t>highly corrosive and an oxidiser</w:t>
            </w:r>
            <w:r w:rsidR="0096591C">
              <w:t>.</w:t>
            </w:r>
          </w:p>
        </w:tc>
        <w:tc>
          <w:tcPr>
            <w:tcW w:w="2268" w:type="dxa"/>
          </w:tcPr>
          <w:p w14:paraId="59DF783A" w14:textId="77777777" w:rsidR="000E6BC3" w:rsidRDefault="00C95291" w:rsidP="00B84717">
            <w:r>
              <w:t>Teacher/pupils carrying out experiment by splashes.</w:t>
            </w:r>
          </w:p>
          <w:p w14:paraId="250B0D4F" w14:textId="17D8E576" w:rsidR="00C95291" w:rsidRDefault="00C95291" w:rsidP="00B84717">
            <w:r>
              <w:t>(</w:t>
            </w:r>
            <w:proofErr w:type="gramStart"/>
            <w:r>
              <w:t>or</w:t>
            </w:r>
            <w:proofErr w:type="gramEnd"/>
            <w:r>
              <w:t xml:space="preserve"> technician decanting.</w:t>
            </w:r>
          </w:p>
        </w:tc>
        <w:tc>
          <w:tcPr>
            <w:tcW w:w="5924" w:type="dxa"/>
          </w:tcPr>
          <w:p w14:paraId="2FB9CB6A" w14:textId="362F80C3" w:rsidR="0096591C" w:rsidRPr="0050028D" w:rsidRDefault="0096591C" w:rsidP="0096591C">
            <w:r>
              <w:t xml:space="preserve">Wear </w:t>
            </w:r>
            <w:r w:rsidR="00C95291">
              <w:t>goggles</w:t>
            </w:r>
            <w:r w:rsidR="00B94C23">
              <w:t xml:space="preserve"> and nitrile gloves. Work with care.</w:t>
            </w:r>
          </w:p>
          <w:p w14:paraId="340A5349" w14:textId="77777777" w:rsidR="000E6BC3" w:rsidRDefault="000E6BC3" w:rsidP="00B84717"/>
        </w:tc>
        <w:tc>
          <w:tcPr>
            <w:tcW w:w="1134" w:type="dxa"/>
          </w:tcPr>
          <w:p w14:paraId="0B29EB38" w14:textId="77777777" w:rsidR="000E6BC3" w:rsidRDefault="000E6BC3" w:rsidP="00DC618F"/>
        </w:tc>
        <w:tc>
          <w:tcPr>
            <w:tcW w:w="993" w:type="dxa"/>
          </w:tcPr>
          <w:p w14:paraId="623172B2" w14:textId="77777777" w:rsidR="000E6BC3" w:rsidRDefault="000E6BC3" w:rsidP="00DC618F"/>
        </w:tc>
        <w:tc>
          <w:tcPr>
            <w:tcW w:w="708" w:type="dxa"/>
          </w:tcPr>
          <w:p w14:paraId="1E0A0F14" w14:textId="77777777" w:rsidR="000E6BC3" w:rsidRDefault="000E6BC3" w:rsidP="00DC618F"/>
        </w:tc>
      </w:tr>
      <w:tr w:rsidR="00B94C23" w14:paraId="6D8DB944" w14:textId="77777777" w:rsidTr="00433122">
        <w:trPr>
          <w:trHeight w:val="709"/>
        </w:trPr>
        <w:tc>
          <w:tcPr>
            <w:tcW w:w="3256" w:type="dxa"/>
          </w:tcPr>
          <w:p w14:paraId="56798089" w14:textId="59FB0064" w:rsidR="00B94C23" w:rsidRPr="00D425F5" w:rsidRDefault="00CA3366" w:rsidP="00DC618F">
            <w:r w:rsidRPr="00D425F5">
              <w:t>1 mol l</w:t>
            </w:r>
            <w:r w:rsidRPr="00D425F5">
              <w:rPr>
                <w:vertAlign w:val="superscript"/>
              </w:rPr>
              <w:t>-1</w:t>
            </w:r>
            <w:r w:rsidRPr="00D425F5">
              <w:t xml:space="preserve"> hydrochloric acid</w:t>
            </w:r>
            <w:r w:rsidR="00D425F5" w:rsidRPr="00D425F5">
              <w:t>, 0.1 mol l</w:t>
            </w:r>
            <w:r w:rsidR="00D425F5" w:rsidRPr="00D425F5">
              <w:rPr>
                <w:vertAlign w:val="superscript"/>
              </w:rPr>
              <w:t>-1</w:t>
            </w:r>
            <w:r w:rsidR="00D425F5" w:rsidRPr="00D425F5">
              <w:t xml:space="preserve"> barium chloride and limewater are of no significant hazard</w:t>
            </w:r>
          </w:p>
        </w:tc>
        <w:tc>
          <w:tcPr>
            <w:tcW w:w="2268" w:type="dxa"/>
          </w:tcPr>
          <w:p w14:paraId="0E44EDC0" w14:textId="77777777" w:rsidR="00B94C23" w:rsidRDefault="00B94C23" w:rsidP="00B84717"/>
        </w:tc>
        <w:tc>
          <w:tcPr>
            <w:tcW w:w="5924" w:type="dxa"/>
          </w:tcPr>
          <w:p w14:paraId="05619A66" w14:textId="77777777" w:rsidR="00B94C23" w:rsidRDefault="00B94C23" w:rsidP="0096591C"/>
        </w:tc>
        <w:tc>
          <w:tcPr>
            <w:tcW w:w="1134" w:type="dxa"/>
          </w:tcPr>
          <w:p w14:paraId="0C6CDEA6" w14:textId="77777777" w:rsidR="00B94C23" w:rsidRDefault="00B94C23" w:rsidP="00DC618F"/>
        </w:tc>
        <w:tc>
          <w:tcPr>
            <w:tcW w:w="993" w:type="dxa"/>
          </w:tcPr>
          <w:p w14:paraId="47A6447F" w14:textId="77777777" w:rsidR="00B94C23" w:rsidRDefault="00B94C23" w:rsidP="00DC618F"/>
        </w:tc>
        <w:tc>
          <w:tcPr>
            <w:tcW w:w="708" w:type="dxa"/>
          </w:tcPr>
          <w:p w14:paraId="509E8CD5" w14:textId="77777777" w:rsidR="00B94C23" w:rsidRDefault="00B94C23" w:rsidP="00DC618F"/>
        </w:tc>
      </w:tr>
      <w:tr w:rsidR="00B20EA6" w14:paraId="0EA2A76D" w14:textId="77777777" w:rsidTr="0074118D">
        <w:trPr>
          <w:trHeight w:val="709"/>
        </w:trPr>
        <w:tc>
          <w:tcPr>
            <w:tcW w:w="3256" w:type="dxa"/>
          </w:tcPr>
          <w:p w14:paraId="493DB0EA" w14:textId="2F34943E" w:rsidR="00B20EA6" w:rsidRDefault="008C4A5A" w:rsidP="00DC618F">
            <w:r>
              <w:t>Solutions or solids being tested</w:t>
            </w:r>
          </w:p>
          <w:p w14:paraId="06A03849" w14:textId="12EFA4B1" w:rsidR="00B20EA6" w:rsidRDefault="00B20EA6" w:rsidP="00DC618F"/>
        </w:tc>
        <w:tc>
          <w:tcPr>
            <w:tcW w:w="8192" w:type="dxa"/>
            <w:gridSpan w:val="2"/>
          </w:tcPr>
          <w:p w14:paraId="3847CC85" w14:textId="3199DDBE" w:rsidR="00B20EA6" w:rsidRDefault="00B20EA6" w:rsidP="00B84717">
            <w:r>
              <w:t xml:space="preserve">There are too many possibilities to describe here. The </w:t>
            </w:r>
            <w:r w:rsidR="00F73793">
              <w:t>use of these reagents should be risk-assessed before the experiment is carried out.</w:t>
            </w:r>
          </w:p>
        </w:tc>
        <w:tc>
          <w:tcPr>
            <w:tcW w:w="1134" w:type="dxa"/>
          </w:tcPr>
          <w:p w14:paraId="357DD505" w14:textId="77777777" w:rsidR="00B20EA6" w:rsidRDefault="00B20EA6" w:rsidP="00DC618F"/>
        </w:tc>
        <w:tc>
          <w:tcPr>
            <w:tcW w:w="993" w:type="dxa"/>
          </w:tcPr>
          <w:p w14:paraId="3761FE54" w14:textId="77777777" w:rsidR="00B20EA6" w:rsidRDefault="00B20EA6" w:rsidP="00DC618F"/>
        </w:tc>
        <w:tc>
          <w:tcPr>
            <w:tcW w:w="708" w:type="dxa"/>
          </w:tcPr>
          <w:p w14:paraId="4566AA5E" w14:textId="77777777" w:rsidR="00B20EA6" w:rsidRDefault="00B20EA6" w:rsidP="00DC618F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137AC7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4A9719B" w14:textId="77777777" w:rsidR="00CC27BB" w:rsidRDefault="00CC27BB" w:rsidP="002800A0"/>
          <w:p w14:paraId="5EB5F045" w14:textId="0654E259" w:rsidR="00CC27BB" w:rsidRPr="00433122" w:rsidRDefault="00F87DBE" w:rsidP="001E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458EB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lutions on unknown </w:t>
            </w:r>
            <w:r w:rsidR="00B94C23">
              <w:rPr>
                <w:sz w:val="22"/>
                <w:szCs w:val="22"/>
              </w:rPr>
              <w:t>anions</w:t>
            </w:r>
            <w:r>
              <w:rPr>
                <w:sz w:val="22"/>
                <w:szCs w:val="22"/>
              </w:rPr>
              <w:t xml:space="preserve"> are tested by the addition of </w:t>
            </w:r>
            <w:r w:rsidR="00D425F5">
              <w:rPr>
                <w:sz w:val="22"/>
                <w:szCs w:val="22"/>
              </w:rPr>
              <w:t>various reagents</w:t>
            </w:r>
            <w:r>
              <w:rPr>
                <w:sz w:val="22"/>
                <w:szCs w:val="22"/>
              </w:rPr>
              <w:t xml:space="preserve"> to </w:t>
            </w:r>
            <w:r w:rsidR="009458EB">
              <w:rPr>
                <w:sz w:val="22"/>
                <w:szCs w:val="22"/>
              </w:rPr>
              <w:t>determine which one is present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137AC7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33E79A5" w14:textId="77777777" w:rsidR="00CC27BB" w:rsidRDefault="004E5AFF" w:rsidP="005445A8">
            <w:r w:rsidRPr="00137AC7">
              <w:rPr>
                <w:b/>
                <w:bCs/>
              </w:rPr>
              <w:t>Disposal</w:t>
            </w:r>
            <w:r>
              <w:t xml:space="preserve">: Any ammonia-containing solutions should be emptied into </w:t>
            </w:r>
            <w:r w:rsidR="006C29A9">
              <w:t>dilute hydrochloric acid to neutralize (and reduce the fumes)</w:t>
            </w:r>
          </w:p>
          <w:p w14:paraId="5405B567" w14:textId="77777777" w:rsidR="006C29A9" w:rsidRDefault="006C29A9" w:rsidP="005445A8"/>
          <w:p w14:paraId="7857424D" w14:textId="1088327E" w:rsidR="00D425F5" w:rsidRDefault="00D425F5" w:rsidP="005445A8"/>
        </w:tc>
      </w:tr>
    </w:tbl>
    <w:p w14:paraId="412B5F15" w14:textId="77777777" w:rsidR="00185440" w:rsidRDefault="008C4A5A"/>
    <w:sectPr w:rsidR="00185440" w:rsidSect="001666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09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1986" w14:textId="77777777" w:rsidR="00E44286" w:rsidRDefault="00E44286">
      <w:r>
        <w:separator/>
      </w:r>
    </w:p>
  </w:endnote>
  <w:endnote w:type="continuationSeparator" w:id="0">
    <w:p w14:paraId="6947A748" w14:textId="77777777" w:rsidR="00E44286" w:rsidRDefault="00E4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48EC" w14:textId="77777777" w:rsidR="00ED375A" w:rsidRDefault="008C4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B98" w14:textId="77777777" w:rsidR="00ED375A" w:rsidRDefault="008C4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773E" w14:textId="77777777" w:rsidR="00E44286" w:rsidRDefault="00E44286">
      <w:r>
        <w:separator/>
      </w:r>
    </w:p>
  </w:footnote>
  <w:footnote w:type="continuationSeparator" w:id="0">
    <w:p w14:paraId="13BF88DB" w14:textId="77777777" w:rsidR="00E44286" w:rsidRDefault="00E4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A0" w14:textId="77777777" w:rsidR="00ED375A" w:rsidRDefault="008C4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B79" w14:textId="77777777" w:rsidR="00ED375A" w:rsidRDefault="008C4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C5B5" w14:textId="77777777" w:rsidR="00ED375A" w:rsidRDefault="008C4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23F5A"/>
    <w:rsid w:val="00032D3D"/>
    <w:rsid w:val="000411AA"/>
    <w:rsid w:val="00062360"/>
    <w:rsid w:val="00073352"/>
    <w:rsid w:val="00075F36"/>
    <w:rsid w:val="00077AC3"/>
    <w:rsid w:val="000A0CAD"/>
    <w:rsid w:val="000C20CB"/>
    <w:rsid w:val="000E2BDF"/>
    <w:rsid w:val="000E6BC3"/>
    <w:rsid w:val="000E7345"/>
    <w:rsid w:val="00107A90"/>
    <w:rsid w:val="00112662"/>
    <w:rsid w:val="00125C63"/>
    <w:rsid w:val="00137AC7"/>
    <w:rsid w:val="00137C36"/>
    <w:rsid w:val="00156F80"/>
    <w:rsid w:val="001666F8"/>
    <w:rsid w:val="00171D96"/>
    <w:rsid w:val="00176B56"/>
    <w:rsid w:val="001800B9"/>
    <w:rsid w:val="001A4C37"/>
    <w:rsid w:val="001D1C70"/>
    <w:rsid w:val="001D5AF0"/>
    <w:rsid w:val="001D7534"/>
    <w:rsid w:val="001E2A1B"/>
    <w:rsid w:val="001E3577"/>
    <w:rsid w:val="001F5077"/>
    <w:rsid w:val="00210072"/>
    <w:rsid w:val="00250762"/>
    <w:rsid w:val="00253512"/>
    <w:rsid w:val="00263A9B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3160"/>
    <w:rsid w:val="00393E7C"/>
    <w:rsid w:val="003A78B4"/>
    <w:rsid w:val="003B63DF"/>
    <w:rsid w:val="003D2361"/>
    <w:rsid w:val="003D2DD0"/>
    <w:rsid w:val="003D35DC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C4DCD"/>
    <w:rsid w:val="004C764B"/>
    <w:rsid w:val="004D39A2"/>
    <w:rsid w:val="004E2074"/>
    <w:rsid w:val="004E3F3E"/>
    <w:rsid w:val="004E5AFF"/>
    <w:rsid w:val="004E6BC3"/>
    <w:rsid w:val="004F3B78"/>
    <w:rsid w:val="00503775"/>
    <w:rsid w:val="00503B98"/>
    <w:rsid w:val="00521D90"/>
    <w:rsid w:val="00524E81"/>
    <w:rsid w:val="005314E9"/>
    <w:rsid w:val="005358BA"/>
    <w:rsid w:val="005445A8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12F26"/>
    <w:rsid w:val="00635049"/>
    <w:rsid w:val="00635AF4"/>
    <w:rsid w:val="00652106"/>
    <w:rsid w:val="006529D9"/>
    <w:rsid w:val="0065328D"/>
    <w:rsid w:val="006864CD"/>
    <w:rsid w:val="006A3422"/>
    <w:rsid w:val="006C17F9"/>
    <w:rsid w:val="006C29A9"/>
    <w:rsid w:val="006C370A"/>
    <w:rsid w:val="006D266B"/>
    <w:rsid w:val="006D2E20"/>
    <w:rsid w:val="006D5D77"/>
    <w:rsid w:val="006E1CDF"/>
    <w:rsid w:val="006E27A3"/>
    <w:rsid w:val="006F57EA"/>
    <w:rsid w:val="0071543A"/>
    <w:rsid w:val="007210D6"/>
    <w:rsid w:val="00721FAE"/>
    <w:rsid w:val="007437A9"/>
    <w:rsid w:val="00746005"/>
    <w:rsid w:val="007474C7"/>
    <w:rsid w:val="00747B6B"/>
    <w:rsid w:val="00750648"/>
    <w:rsid w:val="00751067"/>
    <w:rsid w:val="00752E9D"/>
    <w:rsid w:val="00763E0A"/>
    <w:rsid w:val="007653CD"/>
    <w:rsid w:val="007663E7"/>
    <w:rsid w:val="00767633"/>
    <w:rsid w:val="007754F2"/>
    <w:rsid w:val="0078467D"/>
    <w:rsid w:val="00784F60"/>
    <w:rsid w:val="007A5D4D"/>
    <w:rsid w:val="007B4169"/>
    <w:rsid w:val="007B439F"/>
    <w:rsid w:val="007C5619"/>
    <w:rsid w:val="007D1320"/>
    <w:rsid w:val="007D1ABA"/>
    <w:rsid w:val="007F3A43"/>
    <w:rsid w:val="007F47B9"/>
    <w:rsid w:val="007F5E3B"/>
    <w:rsid w:val="00804809"/>
    <w:rsid w:val="0081148D"/>
    <w:rsid w:val="00815B75"/>
    <w:rsid w:val="008378DA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C27B7"/>
    <w:rsid w:val="008C4A5A"/>
    <w:rsid w:val="008F0199"/>
    <w:rsid w:val="00903375"/>
    <w:rsid w:val="009071E0"/>
    <w:rsid w:val="009133F1"/>
    <w:rsid w:val="00934390"/>
    <w:rsid w:val="009448D5"/>
    <w:rsid w:val="009458EB"/>
    <w:rsid w:val="0094799B"/>
    <w:rsid w:val="009601EF"/>
    <w:rsid w:val="0096591C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169D3"/>
    <w:rsid w:val="00A2041F"/>
    <w:rsid w:val="00A30581"/>
    <w:rsid w:val="00A41976"/>
    <w:rsid w:val="00A467CE"/>
    <w:rsid w:val="00A80601"/>
    <w:rsid w:val="00A81B78"/>
    <w:rsid w:val="00AA532D"/>
    <w:rsid w:val="00AC48FF"/>
    <w:rsid w:val="00AD0A0A"/>
    <w:rsid w:val="00AD4B81"/>
    <w:rsid w:val="00AE0267"/>
    <w:rsid w:val="00AE38FC"/>
    <w:rsid w:val="00AF1FE4"/>
    <w:rsid w:val="00AF71DF"/>
    <w:rsid w:val="00B20EA6"/>
    <w:rsid w:val="00B23DCA"/>
    <w:rsid w:val="00B24B10"/>
    <w:rsid w:val="00B302C5"/>
    <w:rsid w:val="00B8315D"/>
    <w:rsid w:val="00B84717"/>
    <w:rsid w:val="00B94C23"/>
    <w:rsid w:val="00BA3643"/>
    <w:rsid w:val="00BB3650"/>
    <w:rsid w:val="00BD6F23"/>
    <w:rsid w:val="00C03C34"/>
    <w:rsid w:val="00C049C8"/>
    <w:rsid w:val="00C06F1C"/>
    <w:rsid w:val="00C15659"/>
    <w:rsid w:val="00C17AEF"/>
    <w:rsid w:val="00C24BA4"/>
    <w:rsid w:val="00C40B30"/>
    <w:rsid w:val="00C720D6"/>
    <w:rsid w:val="00C811DF"/>
    <w:rsid w:val="00C8648E"/>
    <w:rsid w:val="00C87A5F"/>
    <w:rsid w:val="00C87D20"/>
    <w:rsid w:val="00C942F0"/>
    <w:rsid w:val="00C95291"/>
    <w:rsid w:val="00CA3366"/>
    <w:rsid w:val="00CA5354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425F5"/>
    <w:rsid w:val="00D50D72"/>
    <w:rsid w:val="00D542C5"/>
    <w:rsid w:val="00D6673B"/>
    <w:rsid w:val="00D81C12"/>
    <w:rsid w:val="00D85A3A"/>
    <w:rsid w:val="00D97E73"/>
    <w:rsid w:val="00DB2243"/>
    <w:rsid w:val="00DC618F"/>
    <w:rsid w:val="00DF19A1"/>
    <w:rsid w:val="00DF7BE9"/>
    <w:rsid w:val="00E16922"/>
    <w:rsid w:val="00E33875"/>
    <w:rsid w:val="00E35DC7"/>
    <w:rsid w:val="00E42D4C"/>
    <w:rsid w:val="00E44286"/>
    <w:rsid w:val="00E47935"/>
    <w:rsid w:val="00E52BC5"/>
    <w:rsid w:val="00E54392"/>
    <w:rsid w:val="00E54BCA"/>
    <w:rsid w:val="00E63069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F2D12"/>
    <w:rsid w:val="00EF7D57"/>
    <w:rsid w:val="00F0769C"/>
    <w:rsid w:val="00F22EA6"/>
    <w:rsid w:val="00F312BF"/>
    <w:rsid w:val="00F31A31"/>
    <w:rsid w:val="00F35525"/>
    <w:rsid w:val="00F35942"/>
    <w:rsid w:val="00F43C97"/>
    <w:rsid w:val="00F44B26"/>
    <w:rsid w:val="00F45021"/>
    <w:rsid w:val="00F4542A"/>
    <w:rsid w:val="00F64D93"/>
    <w:rsid w:val="00F73793"/>
    <w:rsid w:val="00F87DBE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DC7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270</cp:revision>
  <dcterms:created xsi:type="dcterms:W3CDTF">2019-11-27T13:54:00Z</dcterms:created>
  <dcterms:modified xsi:type="dcterms:W3CDTF">2021-10-20T15:44:00Z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