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EE28" w14:textId="2FEF5673" w:rsidR="00A26564" w:rsidRPr="00903CBB" w:rsidRDefault="00DA73EF" w:rsidP="00A26564">
      <w:r>
        <w:rPr>
          <w:noProof/>
        </w:rPr>
        <w:drawing>
          <wp:anchor distT="0" distB="0" distL="114300" distR="114300" simplePos="0" relativeHeight="251656704" behindDoc="0" locked="0" layoutInCell="1" allowOverlap="1" wp14:anchorId="0BD44156" wp14:editId="43BECC8C">
            <wp:simplePos x="0" y="0"/>
            <wp:positionH relativeFrom="column">
              <wp:posOffset>-544285</wp:posOffset>
            </wp:positionH>
            <wp:positionV relativeFrom="paragraph">
              <wp:posOffset>-539024</wp:posOffset>
            </wp:positionV>
            <wp:extent cx="1356360" cy="53721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CEE29" w14:textId="77777777" w:rsidR="00A26564" w:rsidRPr="00903CBB" w:rsidRDefault="00A26564" w:rsidP="00A26564">
      <w:pPr>
        <w:rPr>
          <w:sz w:val="44"/>
          <w:szCs w:val="44"/>
        </w:rPr>
      </w:pPr>
    </w:p>
    <w:tbl>
      <w:tblPr>
        <w:tblpPr w:leftFromText="187" w:rightFromText="187" w:vertAnchor="page" w:horzAnchor="page" w:tblpX="5361" w:tblpY="4441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744"/>
      </w:tblGrid>
      <w:tr w:rsidR="00A26564" w:rsidRPr="00903CBB" w14:paraId="703CEE2B" w14:textId="77777777" w:rsidTr="00D37A63">
        <w:tc>
          <w:tcPr>
            <w:tcW w:w="0" w:type="auto"/>
          </w:tcPr>
          <w:p w14:paraId="703CEE2A" w14:textId="77777777" w:rsidR="00A26564" w:rsidRPr="00903CBB" w:rsidRDefault="00A26564" w:rsidP="00154F0E">
            <w:pPr>
              <w:pStyle w:val="Heading1"/>
            </w:pPr>
            <w:r w:rsidRPr="009D57F2">
              <w:t>Chemical Demonstrations</w:t>
            </w:r>
          </w:p>
        </w:tc>
      </w:tr>
      <w:tr w:rsidR="00A26564" w:rsidRPr="00903CBB" w14:paraId="703CEE2D" w14:textId="77777777" w:rsidTr="00D37A63">
        <w:trPr>
          <w:trHeight w:val="604"/>
        </w:trPr>
        <w:tc>
          <w:tcPr>
            <w:tcW w:w="0" w:type="auto"/>
          </w:tcPr>
          <w:p w14:paraId="703CEE2C" w14:textId="4BE00EE2" w:rsidR="00A26564" w:rsidRPr="00903CBB" w:rsidRDefault="00A26564" w:rsidP="00154F0E">
            <w:pPr>
              <w:pStyle w:val="Heading2"/>
            </w:pPr>
            <w:r>
              <w:t>Ammoni</w:t>
            </w:r>
            <w:r w:rsidR="00A85344">
              <w:t>a Fireflies</w:t>
            </w:r>
          </w:p>
        </w:tc>
      </w:tr>
    </w:tbl>
    <w:p w14:paraId="703CEE2E" w14:textId="5602999C" w:rsidR="00A26564" w:rsidRDefault="009F087F">
      <w:r>
        <w:rPr>
          <w:noProof/>
        </w:rPr>
        <w:drawing>
          <wp:anchor distT="0" distB="0" distL="114300" distR="114300" simplePos="0" relativeHeight="251657728" behindDoc="0" locked="0" layoutInCell="1" allowOverlap="1" wp14:anchorId="02018385" wp14:editId="69AB6E62">
            <wp:simplePos x="0" y="0"/>
            <wp:positionH relativeFrom="column">
              <wp:posOffset>-495300</wp:posOffset>
            </wp:positionH>
            <wp:positionV relativeFrom="paragraph">
              <wp:posOffset>1019175</wp:posOffset>
            </wp:positionV>
            <wp:extent cx="2744470" cy="2667000"/>
            <wp:effectExtent l="0" t="0" r="0" b="0"/>
            <wp:wrapSquare wrapText="bothSides"/>
            <wp:docPr id="4" name="Picture 4" descr="A picture containing indoor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110"/>
                              </a14:imgEffect>
                              <a14:imgEffect>
                                <a14:brightnessContrast bright="-37000" contras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801">
        <w:rPr>
          <w:noProof/>
          <w:lang w:eastAsia="en-GB"/>
        </w:rPr>
        <w:pict w14:anchorId="703CEE5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5.95pt;margin-top:508.1pt;width:352.2pt;height:273.1pt;z-index:-251657728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14:paraId="703CEE61" w14:textId="77777777" w:rsidR="00A26564" w:rsidRPr="00903CBB" w:rsidRDefault="00A26564" w:rsidP="00A26564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14:paraId="703CEE62" w14:textId="77777777" w:rsidR="00A26564" w:rsidRDefault="00A26564" w:rsidP="00A26564">
                  <w:pPr>
                    <w:ind w:left="720"/>
                    <w:rPr>
                      <w:i/>
                      <w:sz w:val="28"/>
                      <w:szCs w:val="28"/>
                    </w:rPr>
                  </w:pPr>
                  <w:r w:rsidRPr="00FA301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14:paraId="703CEE63" w14:textId="77777777" w:rsidR="00A26564" w:rsidRPr="00903CBB" w:rsidRDefault="00A26564" w:rsidP="00A26564">
                  <w:pPr>
                    <w:jc w:val="right"/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SCN 3-19a</w:t>
                  </w:r>
                </w:p>
                <w:p w14:paraId="490B29B8" w14:textId="64D5592D" w:rsidR="007F4801" w:rsidRDefault="007F4801" w:rsidP="00A265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N5 - </w:t>
                  </w:r>
                  <w:r w:rsidRPr="007F4801">
                    <w:rPr>
                      <w:sz w:val="28"/>
                      <w:szCs w:val="28"/>
                    </w:rPr>
                    <w:t>Chemistry in Society</w:t>
                  </w:r>
                </w:p>
                <w:p w14:paraId="711C4389" w14:textId="134C5E3D" w:rsidR="007F4801" w:rsidRPr="007F4801" w:rsidRDefault="007F4801" w:rsidP="00A26564">
                  <w:pPr>
                    <w:rPr>
                      <w:i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Pr="007F4801">
                    <w:rPr>
                      <w:i/>
                      <w:iCs/>
                      <w:sz w:val="28"/>
                      <w:szCs w:val="28"/>
                    </w:rPr>
                    <w:tab/>
                    <w:t>Fertilisers</w:t>
                  </w:r>
                </w:p>
                <w:p w14:paraId="703CEE64" w14:textId="0B86AF99" w:rsidR="00A26564" w:rsidRPr="00D75D33" w:rsidRDefault="00A26564" w:rsidP="00A26564">
                  <w:pPr>
                    <w:rPr>
                      <w:sz w:val="28"/>
                      <w:szCs w:val="28"/>
                    </w:rPr>
                  </w:pPr>
                  <w:r w:rsidRPr="00D75D33">
                    <w:rPr>
                      <w:sz w:val="28"/>
                      <w:szCs w:val="28"/>
                    </w:rPr>
                    <w:t xml:space="preserve">Higher </w:t>
                  </w:r>
                  <w:r w:rsidR="00FC0502">
                    <w:rPr>
                      <w:sz w:val="28"/>
                      <w:szCs w:val="28"/>
                    </w:rPr>
                    <w:t>–</w:t>
                  </w:r>
                  <w:r w:rsidRPr="00D75D33">
                    <w:rPr>
                      <w:sz w:val="28"/>
                      <w:szCs w:val="28"/>
                    </w:rPr>
                    <w:t xml:space="preserve"> </w:t>
                  </w:r>
                  <w:r w:rsidR="00A36DD1" w:rsidRPr="00A36DD1">
                    <w:rPr>
                      <w:sz w:val="28"/>
                      <w:szCs w:val="28"/>
                    </w:rPr>
                    <w:t>Chemical Changes and Structure</w:t>
                  </w:r>
                </w:p>
                <w:p w14:paraId="703CEE66" w14:textId="3282A459" w:rsidR="00A26564" w:rsidRDefault="00A36DD1" w:rsidP="00A26564">
                  <w:pPr>
                    <w:ind w:left="1276"/>
                    <w:rPr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Catalysts</w:t>
                  </w:r>
                </w:p>
              </w:txbxContent>
            </v:textbox>
            <w10:wrap type="tight" anchory="page"/>
          </v:shape>
        </w:pict>
      </w:r>
      <w:r w:rsidR="00A26564">
        <w:br w:type="page"/>
      </w:r>
    </w:p>
    <w:p w14:paraId="703CEE2F" w14:textId="77777777" w:rsidR="00356CD2" w:rsidRPr="00E93197" w:rsidRDefault="00356CD2" w:rsidP="00E93197">
      <w:pPr>
        <w:pStyle w:val="NoSpacing"/>
      </w:pPr>
      <w:r w:rsidRPr="00E93197">
        <w:lastRenderedPageBreak/>
        <w:t>Introduction</w:t>
      </w:r>
    </w:p>
    <w:p w14:paraId="703CEE30" w14:textId="58134BD7" w:rsidR="008A0522" w:rsidRPr="008A0522" w:rsidRDefault="008A0522" w:rsidP="008A0522">
      <w:r w:rsidRPr="008A0522">
        <w:t xml:space="preserve">In this demonstration experiment, </w:t>
      </w:r>
      <w:r w:rsidR="008C2467">
        <w:t>ammonia is oxidised by chromium III oxide. This needs to be produced by the ammoni</w:t>
      </w:r>
      <w:r w:rsidR="005F27C7">
        <w:t>um dichromate volcano (</w:t>
      </w:r>
      <w:proofErr w:type="gramStart"/>
      <w:r w:rsidR="005F27C7">
        <w:t>in itself an</w:t>
      </w:r>
      <w:proofErr w:type="gramEnd"/>
      <w:r w:rsidR="005F27C7">
        <w:t xml:space="preserve"> exciting demonstration)</w:t>
      </w:r>
      <w:r w:rsidR="002E386E">
        <w:t xml:space="preserve"> as it will only work with the light and ‘fluffy’ particles produced this way. Cr</w:t>
      </w:r>
      <w:r w:rsidR="002E386E" w:rsidRPr="007D4CDC">
        <w:rPr>
          <w:vertAlign w:val="subscript"/>
        </w:rPr>
        <w:t>2</w:t>
      </w:r>
      <w:r w:rsidR="002E386E">
        <w:t>O</w:t>
      </w:r>
      <w:r w:rsidR="002E386E" w:rsidRPr="007D4CDC">
        <w:rPr>
          <w:vertAlign w:val="subscript"/>
        </w:rPr>
        <w:t>3</w:t>
      </w:r>
      <w:r w:rsidR="002E386E">
        <w:t xml:space="preserve"> off the shelf won’t work. Once </w:t>
      </w:r>
      <w:r w:rsidR="007D4CDC">
        <w:t>prepared, though, the chromium III oxide can be stored successfully.</w:t>
      </w:r>
      <w:r w:rsidRPr="008A0522">
        <w:br/>
      </w:r>
      <w:r w:rsidR="005B4864">
        <w:t xml:space="preserve">Hot chromium III oxide is tipped into a flask of ammonia </w:t>
      </w:r>
      <w:proofErr w:type="gramStart"/>
      <w:r w:rsidR="005B4864">
        <w:t>vapour</w:t>
      </w:r>
      <w:proofErr w:type="gramEnd"/>
      <w:r w:rsidR="005B4864">
        <w:t xml:space="preserve"> and it produces a shower of sparks </w:t>
      </w:r>
      <w:r w:rsidR="00CB18A3">
        <w:t xml:space="preserve">as the ammonia reacts with </w:t>
      </w:r>
      <w:r w:rsidR="00E93197">
        <w:t xml:space="preserve">the </w:t>
      </w:r>
      <w:r w:rsidR="00CB18A3">
        <w:t xml:space="preserve">oxygen </w:t>
      </w:r>
    </w:p>
    <w:p w14:paraId="703CEE32" w14:textId="77777777" w:rsidR="008A0522" w:rsidRDefault="008A0522" w:rsidP="00E93197">
      <w:pPr>
        <w:pStyle w:val="NoSpacing"/>
      </w:pPr>
      <w:r w:rsidRPr="008A0522"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A0522" w14:paraId="703CEE35" w14:textId="77777777" w:rsidTr="008A0522">
        <w:tc>
          <w:tcPr>
            <w:tcW w:w="4621" w:type="dxa"/>
          </w:tcPr>
          <w:p w14:paraId="703CEE33" w14:textId="16CF2254" w:rsidR="008A0522" w:rsidRDefault="008A0522" w:rsidP="008A0522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Ammonium dichromate </w:t>
            </w:r>
            <w:proofErr w:type="spellStart"/>
            <w:r w:rsidRPr="008A0522">
              <w:rPr>
                <w:szCs w:val="24"/>
              </w:rPr>
              <w:t>Vl</w:t>
            </w:r>
            <w:proofErr w:type="spellEnd"/>
          </w:p>
        </w:tc>
        <w:tc>
          <w:tcPr>
            <w:tcW w:w="4621" w:type="dxa"/>
          </w:tcPr>
          <w:p w14:paraId="703CEE34" w14:textId="6E56ED07" w:rsidR="008A0522" w:rsidRPr="008A0522" w:rsidRDefault="0065687E" w:rsidP="008A0522">
            <w:pPr>
              <w:rPr>
                <w:szCs w:val="24"/>
              </w:rPr>
            </w:pPr>
            <w:r>
              <w:rPr>
                <w:szCs w:val="24"/>
              </w:rPr>
              <w:t>Heatproof mat</w:t>
            </w:r>
          </w:p>
        </w:tc>
      </w:tr>
      <w:tr w:rsidR="008A0522" w14:paraId="703CEE38" w14:textId="77777777" w:rsidTr="008A0522">
        <w:tc>
          <w:tcPr>
            <w:tcW w:w="4621" w:type="dxa"/>
          </w:tcPr>
          <w:p w14:paraId="703CEE36" w14:textId="0924E1B7" w:rsidR="008A0522" w:rsidRPr="008A0522" w:rsidRDefault="008A0522" w:rsidP="008A0522">
            <w:pPr>
              <w:rPr>
                <w:szCs w:val="24"/>
              </w:rPr>
            </w:pPr>
          </w:p>
        </w:tc>
        <w:tc>
          <w:tcPr>
            <w:tcW w:w="4621" w:type="dxa"/>
          </w:tcPr>
          <w:p w14:paraId="703CEE37" w14:textId="0D18BD5A" w:rsidR="008A0522" w:rsidRPr="008A0522" w:rsidRDefault="008A0522" w:rsidP="008A0522">
            <w:pPr>
              <w:rPr>
                <w:szCs w:val="24"/>
              </w:rPr>
            </w:pPr>
          </w:p>
        </w:tc>
      </w:tr>
      <w:tr w:rsidR="008A0522" w14:paraId="703CEE3B" w14:textId="77777777" w:rsidTr="008A0522">
        <w:tc>
          <w:tcPr>
            <w:tcW w:w="4621" w:type="dxa"/>
          </w:tcPr>
          <w:p w14:paraId="703CEE39" w14:textId="239C70F5" w:rsidR="008A0522" w:rsidRPr="008A0522" w:rsidRDefault="0065687E" w:rsidP="008A0522">
            <w:pPr>
              <w:rPr>
                <w:szCs w:val="24"/>
              </w:rPr>
            </w:pPr>
            <w:r>
              <w:rPr>
                <w:szCs w:val="24"/>
              </w:rPr>
              <w:t>Large flask</w:t>
            </w:r>
          </w:p>
        </w:tc>
        <w:tc>
          <w:tcPr>
            <w:tcW w:w="4621" w:type="dxa"/>
          </w:tcPr>
          <w:p w14:paraId="703CEE3A" w14:textId="32A22A86" w:rsidR="008A0522" w:rsidRPr="008A0522" w:rsidRDefault="005F5229" w:rsidP="008A0522">
            <w:pPr>
              <w:rPr>
                <w:szCs w:val="24"/>
              </w:rPr>
            </w:pPr>
            <w:r>
              <w:rPr>
                <w:szCs w:val="24"/>
              </w:rPr>
              <w:t xml:space="preserve">.880 </w:t>
            </w:r>
            <w:proofErr w:type="gramStart"/>
            <w:r>
              <w:rPr>
                <w:szCs w:val="24"/>
              </w:rPr>
              <w:t>Ammonia  (</w:t>
            </w:r>
            <w:proofErr w:type="gramEnd"/>
            <w:r>
              <w:rPr>
                <w:szCs w:val="24"/>
              </w:rPr>
              <w:t xml:space="preserve">5 </w:t>
            </w:r>
            <w:r w:rsidRPr="005F5229">
              <w:t>cm</w:t>
            </w:r>
            <w:r w:rsidRPr="005F5229">
              <w:rPr>
                <w:vertAlign w:val="superscript"/>
              </w:rPr>
              <w:t>3</w:t>
            </w:r>
            <w:r>
              <w:rPr>
                <w:szCs w:val="24"/>
              </w:rPr>
              <w:t xml:space="preserve"> or so)</w:t>
            </w:r>
          </w:p>
        </w:tc>
      </w:tr>
      <w:tr w:rsidR="008A0522" w14:paraId="703CEE3E" w14:textId="77777777" w:rsidTr="008A0522">
        <w:tc>
          <w:tcPr>
            <w:tcW w:w="4621" w:type="dxa"/>
          </w:tcPr>
          <w:p w14:paraId="703CEE3C" w14:textId="1FBA398C" w:rsidR="008A0522" w:rsidRPr="008A0522" w:rsidRDefault="00FC65E0" w:rsidP="008A0522">
            <w:pPr>
              <w:rPr>
                <w:szCs w:val="24"/>
              </w:rPr>
            </w:pPr>
            <w:r>
              <w:rPr>
                <w:szCs w:val="24"/>
              </w:rPr>
              <w:t>Deflagrating spoon</w:t>
            </w:r>
          </w:p>
        </w:tc>
        <w:tc>
          <w:tcPr>
            <w:tcW w:w="4621" w:type="dxa"/>
          </w:tcPr>
          <w:p w14:paraId="703CEE3D" w14:textId="03CE535E" w:rsidR="008A0522" w:rsidRPr="008A0522" w:rsidRDefault="00FC65E0" w:rsidP="008A0522">
            <w:pPr>
              <w:rPr>
                <w:szCs w:val="24"/>
              </w:rPr>
            </w:pPr>
            <w:r>
              <w:rPr>
                <w:szCs w:val="24"/>
              </w:rPr>
              <w:t>Bunsen burner</w:t>
            </w:r>
          </w:p>
        </w:tc>
      </w:tr>
      <w:tr w:rsidR="00FC65E0" w14:paraId="391D820C" w14:textId="77777777" w:rsidTr="008A0522">
        <w:tc>
          <w:tcPr>
            <w:tcW w:w="4621" w:type="dxa"/>
          </w:tcPr>
          <w:p w14:paraId="3FDB38CE" w14:textId="05A8F4BF" w:rsidR="00FC65E0" w:rsidRDefault="00A1710A" w:rsidP="008A0522">
            <w:r>
              <w:t>Chromium III oxide</w:t>
            </w:r>
          </w:p>
        </w:tc>
        <w:tc>
          <w:tcPr>
            <w:tcW w:w="4621" w:type="dxa"/>
          </w:tcPr>
          <w:p w14:paraId="581F055C" w14:textId="77777777" w:rsidR="00FC65E0" w:rsidRDefault="00FC65E0" w:rsidP="008A0522"/>
        </w:tc>
      </w:tr>
    </w:tbl>
    <w:p w14:paraId="703CEE3F" w14:textId="77777777" w:rsidR="008A0522" w:rsidRPr="008A0522" w:rsidRDefault="008A0522" w:rsidP="008A0522">
      <w:pPr>
        <w:rPr>
          <w:b/>
        </w:rPr>
      </w:pPr>
    </w:p>
    <w:p w14:paraId="703CEE40" w14:textId="77777777" w:rsidR="008A0522" w:rsidRPr="005F6F3B" w:rsidRDefault="005F6F3B" w:rsidP="008A1D1D">
      <w:pPr>
        <w:pStyle w:val="NoSpacing"/>
      </w:pPr>
      <w:r w:rsidRPr="005F6F3B">
        <w:t>To do</w:t>
      </w:r>
    </w:p>
    <w:p w14:paraId="73695431" w14:textId="64B0CE68" w:rsidR="00E130D2" w:rsidRPr="008A1D1D" w:rsidRDefault="00A1710A" w:rsidP="008A1D1D">
      <w:pPr>
        <w:pStyle w:val="NoSpacing"/>
        <w:rPr>
          <w:sz w:val="24"/>
          <w:szCs w:val="24"/>
        </w:rPr>
      </w:pPr>
      <w:r w:rsidRPr="008A1D1D">
        <w:rPr>
          <w:sz w:val="24"/>
          <w:szCs w:val="24"/>
        </w:rPr>
        <w:t>Preparation</w:t>
      </w:r>
    </w:p>
    <w:p w14:paraId="703CEE41" w14:textId="03119EA6" w:rsidR="005F6F3B" w:rsidRDefault="00E130D2" w:rsidP="00A746C6">
      <w:pPr>
        <w:pStyle w:val="ListParagraph"/>
        <w:numPr>
          <w:ilvl w:val="0"/>
          <w:numId w:val="4"/>
        </w:numPr>
        <w:contextualSpacing w:val="0"/>
      </w:pPr>
      <w:r>
        <w:t>Place a small pile of</w:t>
      </w:r>
      <w:r w:rsidR="005F6F3B">
        <w:t xml:space="preserve"> ammonium dichromate VI</w:t>
      </w:r>
      <w:r>
        <w:t xml:space="preserve"> on a heatproof mat in a fume cupboard.</w:t>
      </w:r>
    </w:p>
    <w:p w14:paraId="7502EAF8" w14:textId="2364A082" w:rsidR="00A746C6" w:rsidRDefault="00A746C6" w:rsidP="00A746C6">
      <w:pPr>
        <w:pStyle w:val="ListParagraph"/>
        <w:ind w:left="360"/>
        <w:contextualSpacing w:val="0"/>
      </w:pPr>
      <w:r>
        <w:t>It is wise to switch of the fume cupboard as the chromium III oxide particles are very light and might get blown all over the place.</w:t>
      </w:r>
    </w:p>
    <w:p w14:paraId="2EC7BE5F" w14:textId="77777777" w:rsidR="00E46A57" w:rsidRDefault="00A746C6" w:rsidP="00E46A57">
      <w:pPr>
        <w:pStyle w:val="ListParagraph"/>
        <w:numPr>
          <w:ilvl w:val="0"/>
          <w:numId w:val="4"/>
        </w:numPr>
        <w:contextualSpacing w:val="0"/>
      </w:pPr>
      <w:r>
        <w:t>Apply a flame to the edge of the pile until it catches fire</w:t>
      </w:r>
    </w:p>
    <w:p w14:paraId="094C03D6" w14:textId="77777777" w:rsidR="00E46A57" w:rsidRDefault="008A0522" w:rsidP="008A0522">
      <w:pPr>
        <w:pStyle w:val="ListParagraph"/>
        <w:numPr>
          <w:ilvl w:val="0"/>
          <w:numId w:val="4"/>
        </w:numPr>
        <w:contextualSpacing w:val="0"/>
      </w:pPr>
      <w:r w:rsidRPr="008A0522">
        <w:t>The orange solid begins to give off sparks and decomposes into a flaky green solid. This has a considerably larger volume than the original compound.</w:t>
      </w:r>
    </w:p>
    <w:p w14:paraId="703CEE46" w14:textId="667A460E" w:rsidR="008A0522" w:rsidRDefault="00E46A57" w:rsidP="008A0522">
      <w:pPr>
        <w:pStyle w:val="ListParagraph"/>
        <w:numPr>
          <w:ilvl w:val="0"/>
          <w:numId w:val="4"/>
        </w:numPr>
        <w:contextualSpacing w:val="0"/>
      </w:pPr>
      <w:r>
        <w:t xml:space="preserve">Once the rection has finished, </w:t>
      </w:r>
      <w:r w:rsidR="007C71ED">
        <w:t xml:space="preserve">wait a couple of </w:t>
      </w:r>
      <w:proofErr w:type="gramStart"/>
      <w:r w:rsidR="007C71ED">
        <w:t>minutes</w:t>
      </w:r>
      <w:proofErr w:type="gramEnd"/>
      <w:r w:rsidR="007C71ED">
        <w:t xml:space="preserve"> and </w:t>
      </w:r>
      <w:r>
        <w:t>bru</w:t>
      </w:r>
      <w:r w:rsidR="008A1D1D">
        <w:t>s</w:t>
      </w:r>
      <w:r>
        <w:t>h the chromium III oxide into</w:t>
      </w:r>
      <w:r w:rsidR="008A1D1D">
        <w:t xml:space="preserve"> a jar – avoiding any unreacted ammonium dichromate which will be at the bottom of the pile.</w:t>
      </w:r>
    </w:p>
    <w:p w14:paraId="51A80A50" w14:textId="77777777" w:rsidR="008A1D1D" w:rsidRDefault="008A1D1D" w:rsidP="008A1D1D"/>
    <w:p w14:paraId="5F34C92E" w14:textId="0A93FF4A" w:rsidR="008A1D1D" w:rsidRPr="008C26F0" w:rsidRDefault="008A1D1D" w:rsidP="008C26F0">
      <w:pPr>
        <w:pStyle w:val="NoSpacing"/>
        <w:rPr>
          <w:sz w:val="24"/>
          <w:szCs w:val="24"/>
        </w:rPr>
      </w:pPr>
      <w:r w:rsidRPr="008C26F0">
        <w:rPr>
          <w:sz w:val="24"/>
          <w:szCs w:val="24"/>
        </w:rPr>
        <w:t>The Demo</w:t>
      </w:r>
      <w:r w:rsidR="003B5935" w:rsidRPr="008C26F0">
        <w:rPr>
          <w:sz w:val="24"/>
          <w:szCs w:val="24"/>
        </w:rPr>
        <w:t>n</w:t>
      </w:r>
      <w:r w:rsidRPr="008C26F0">
        <w:rPr>
          <w:sz w:val="24"/>
          <w:szCs w:val="24"/>
        </w:rPr>
        <w:t>stration</w:t>
      </w:r>
    </w:p>
    <w:p w14:paraId="6EA8F7FA" w14:textId="7DB3C10A" w:rsidR="008A1D1D" w:rsidRDefault="008A1D1D" w:rsidP="008C26F0">
      <w:pPr>
        <w:pStyle w:val="ListParagraph"/>
        <w:numPr>
          <w:ilvl w:val="0"/>
          <w:numId w:val="5"/>
        </w:numPr>
        <w:contextualSpacing w:val="0"/>
      </w:pPr>
      <w:r>
        <w:t xml:space="preserve">Take a </w:t>
      </w:r>
      <w:r w:rsidR="003B5935">
        <w:t>large flask – the larger the better.</w:t>
      </w:r>
    </w:p>
    <w:p w14:paraId="7AB16918" w14:textId="33937B0D" w:rsidR="003B5935" w:rsidRDefault="003B5935" w:rsidP="008C26F0">
      <w:pPr>
        <w:pStyle w:val="ListParagraph"/>
        <w:numPr>
          <w:ilvl w:val="0"/>
          <w:numId w:val="5"/>
        </w:numPr>
        <w:contextualSpacing w:val="0"/>
      </w:pPr>
      <w:r>
        <w:t xml:space="preserve">In a fume cupboard, add </w:t>
      </w:r>
      <w:r w:rsidR="006E0541">
        <w:t xml:space="preserve">a few </w:t>
      </w:r>
      <w:r w:rsidR="006E0541" w:rsidRPr="007E6340">
        <w:t>cm</w:t>
      </w:r>
      <w:r w:rsidR="006E0541" w:rsidRPr="007E6340">
        <w:rPr>
          <w:vertAlign w:val="superscript"/>
        </w:rPr>
        <w:t>3</w:t>
      </w:r>
      <w:r w:rsidR="006E0541">
        <w:t xml:space="preserve"> of concentrated (.880) ammonia and swirl it around to fill the flask with vapour.</w:t>
      </w:r>
    </w:p>
    <w:p w14:paraId="4362E327" w14:textId="313F5554" w:rsidR="006E0541" w:rsidRDefault="00E47767" w:rsidP="006E0541">
      <w:pPr>
        <w:pStyle w:val="ListParagraph"/>
        <w:ind w:left="360"/>
        <w:contextualSpacing w:val="0"/>
      </w:pPr>
      <w:r>
        <w:t xml:space="preserve">It is a good idea to carry out the whole of the demonstration in the fume </w:t>
      </w:r>
      <w:proofErr w:type="gramStart"/>
      <w:r>
        <w:t>cupboard</w:t>
      </w:r>
      <w:proofErr w:type="gramEnd"/>
      <w:r>
        <w:t xml:space="preserve"> but</w:t>
      </w:r>
      <w:r w:rsidR="008C26F0">
        <w:t xml:space="preserve"> it</w:t>
      </w:r>
      <w:r>
        <w:t xml:space="preserve"> is not essential</w:t>
      </w:r>
      <w:r w:rsidR="008C26F0">
        <w:t>. If not, add the ammonia in the fume cupboard and put a bung in the top before taking it out.</w:t>
      </w:r>
    </w:p>
    <w:p w14:paraId="0D738FC6" w14:textId="7A94B782" w:rsidR="008C26F0" w:rsidRDefault="008C26F0" w:rsidP="008C26F0">
      <w:pPr>
        <w:pStyle w:val="ListParagraph"/>
        <w:numPr>
          <w:ilvl w:val="0"/>
          <w:numId w:val="5"/>
        </w:numPr>
        <w:contextualSpacing w:val="0"/>
      </w:pPr>
      <w:r>
        <w:t xml:space="preserve">Take a </w:t>
      </w:r>
      <w:proofErr w:type="spellStart"/>
      <w:r w:rsidR="00193D30">
        <w:t>deflegrating</w:t>
      </w:r>
      <w:proofErr w:type="spellEnd"/>
      <w:r w:rsidR="00193D30">
        <w:t xml:space="preserve"> spoon of the chromium III oxide prepared as above (it does not have to be prepared freshly) and heat strongly for 30 seconds or so.</w:t>
      </w:r>
    </w:p>
    <w:p w14:paraId="598F3CC7" w14:textId="7825AD12" w:rsidR="00193D30" w:rsidRDefault="00F242CD" w:rsidP="008C26F0">
      <w:pPr>
        <w:pStyle w:val="ListParagraph"/>
        <w:numPr>
          <w:ilvl w:val="0"/>
          <w:numId w:val="5"/>
        </w:numPr>
        <w:contextualSpacing w:val="0"/>
      </w:pPr>
      <w:r>
        <w:lastRenderedPageBreak/>
        <w:t xml:space="preserve">Remove the bung (if it is in) and tip the oxide into the flask. (Replace the bung if you are </w:t>
      </w:r>
      <w:r w:rsidR="00862FE2">
        <w:t>working outside the fume cupboard</w:t>
      </w:r>
      <w:r w:rsidR="00DB4BEF">
        <w:t>)</w:t>
      </w:r>
      <w:r w:rsidR="00862FE2">
        <w:t>.</w:t>
      </w:r>
    </w:p>
    <w:p w14:paraId="77F28AA6" w14:textId="0533A04B" w:rsidR="00862FE2" w:rsidRDefault="00862FE2" w:rsidP="00862FE2">
      <w:pPr>
        <w:pStyle w:val="ListParagraph"/>
        <w:ind w:left="360"/>
        <w:contextualSpacing w:val="0"/>
      </w:pPr>
      <w:r>
        <w:t xml:space="preserve">You will see a shower of sparks, some of which will </w:t>
      </w:r>
      <w:r w:rsidR="00FD4493">
        <w:t>float</w:t>
      </w:r>
      <w:r w:rsidR="00DB4BEF">
        <w:t>, still glowing, for quite a while.</w:t>
      </w:r>
    </w:p>
    <w:p w14:paraId="7B0D26FF" w14:textId="08AEF8A2" w:rsidR="00DB4BEF" w:rsidRDefault="00DB4BEF" w:rsidP="00862FE2">
      <w:pPr>
        <w:pStyle w:val="ListParagraph"/>
        <w:ind w:left="360"/>
        <w:contextualSpacing w:val="0"/>
      </w:pPr>
      <w:r>
        <w:t xml:space="preserve">You can continue adding more batches of </w:t>
      </w:r>
      <w:r w:rsidR="009E2F77">
        <w:t>chromium II oxide to repeat the experiment.</w:t>
      </w:r>
    </w:p>
    <w:p w14:paraId="37B63723" w14:textId="77777777" w:rsidR="008A1D1D" w:rsidRPr="008A0522" w:rsidRDefault="008A1D1D" w:rsidP="008A1D1D"/>
    <w:p w14:paraId="703CEE49" w14:textId="67C717EB" w:rsidR="008A0522" w:rsidRPr="005F6F3B" w:rsidRDefault="005F6F3B" w:rsidP="000D7928">
      <w:pPr>
        <w:pStyle w:val="NoSpacing"/>
      </w:pPr>
      <w:r w:rsidRPr="005F6F3B">
        <w:t>Health and Safety</w:t>
      </w:r>
    </w:p>
    <w:p w14:paraId="703CEE4A" w14:textId="4594E45E" w:rsidR="00130221" w:rsidRPr="00733CFD" w:rsidRDefault="005F0364" w:rsidP="00FF18A7">
      <w:r>
        <w:t xml:space="preserve">Ammonium dichromate </w:t>
      </w:r>
      <w:r w:rsidR="005F6F3B" w:rsidRPr="008A0522">
        <w:t>VI, (NH</w:t>
      </w:r>
      <w:r w:rsidR="005F6F3B" w:rsidRPr="008A0522">
        <w:rPr>
          <w:vertAlign w:val="subscript"/>
        </w:rPr>
        <w:t>4</w:t>
      </w:r>
      <w:r w:rsidR="005F6F3B" w:rsidRPr="008A0522">
        <w:t>)</w:t>
      </w:r>
      <w:r w:rsidR="005F6F3B" w:rsidRPr="008A0522">
        <w:rPr>
          <w:vertAlign w:val="subscript"/>
        </w:rPr>
        <w:t>2</w:t>
      </w:r>
      <w:r w:rsidR="005F6F3B" w:rsidRPr="008A0522">
        <w:t>Cr</w:t>
      </w:r>
      <w:r w:rsidR="005F6F3B" w:rsidRPr="008A0522">
        <w:rPr>
          <w:vertAlign w:val="subscript"/>
        </w:rPr>
        <w:t>2</w:t>
      </w:r>
      <w:r w:rsidR="005F6F3B" w:rsidRPr="008A0522">
        <w:t>O</w:t>
      </w:r>
      <w:r w:rsidR="005F6F3B" w:rsidRPr="008A0522">
        <w:rPr>
          <w:vertAlign w:val="subscript"/>
        </w:rPr>
        <w:t>7</w:t>
      </w:r>
      <w:r w:rsidR="005F6F3B" w:rsidRPr="008A0522">
        <w:t xml:space="preserve">, </w:t>
      </w:r>
      <w:proofErr w:type="gramStart"/>
      <w:r w:rsidR="00130221">
        <w:t>is</w:t>
      </w:r>
      <w:r w:rsidR="00733CFD">
        <w:t>:</w:t>
      </w:r>
      <w:proofErr w:type="gramEnd"/>
      <w:r w:rsidR="00FF18A7">
        <w:t xml:space="preserve"> </w:t>
      </w:r>
      <w:r w:rsidR="00B27B31">
        <w:t>a</w:t>
      </w:r>
      <w:r w:rsidR="00733CFD" w:rsidRPr="00733CFD">
        <w:t xml:space="preserve">n </w:t>
      </w:r>
      <w:r w:rsidR="00DA6C23" w:rsidRPr="00733CFD">
        <w:t>Oxidis</w:t>
      </w:r>
      <w:r w:rsidR="00733CFD" w:rsidRPr="00733CFD">
        <w:t>er</w:t>
      </w:r>
      <w:r w:rsidR="00FF18A7">
        <w:t xml:space="preserve">, </w:t>
      </w:r>
      <w:r w:rsidR="00B27B31">
        <w:t>a</w:t>
      </w:r>
      <w:r w:rsidR="00733CFD" w:rsidRPr="00733CFD">
        <w:t>n a</w:t>
      </w:r>
      <w:r w:rsidR="00130221" w:rsidRPr="00733CFD">
        <w:t>cute toxin</w:t>
      </w:r>
      <w:r w:rsidRPr="00733CFD">
        <w:t>, (cat 3 by ingestion and cat 2 by inhalation</w:t>
      </w:r>
      <w:r w:rsidR="00130221" w:rsidRPr="00733CFD">
        <w:t>)</w:t>
      </w:r>
      <w:r w:rsidRPr="00733CFD">
        <w:t>,</w:t>
      </w:r>
      <w:r w:rsidR="00FF18A7">
        <w:t xml:space="preserve"> </w:t>
      </w:r>
      <w:r w:rsidR="00B27B31">
        <w:t>c</w:t>
      </w:r>
      <w:r w:rsidR="00130221" w:rsidRPr="00733CFD">
        <w:t xml:space="preserve">orrosive, </w:t>
      </w:r>
      <w:r w:rsidR="00B27B31">
        <w:t>a</w:t>
      </w:r>
      <w:r w:rsidR="00733CFD" w:rsidRPr="00733CFD">
        <w:t xml:space="preserve"> </w:t>
      </w:r>
      <w:r w:rsidR="00130221" w:rsidRPr="00733CFD">
        <w:t>carcinogen</w:t>
      </w:r>
      <w:r w:rsidRPr="00733CFD">
        <w:t xml:space="preserve">, </w:t>
      </w:r>
      <w:r w:rsidR="00B27B31">
        <w:t>a</w:t>
      </w:r>
      <w:r w:rsidR="00733CFD" w:rsidRPr="00733CFD">
        <w:t xml:space="preserve"> </w:t>
      </w:r>
      <w:r w:rsidRPr="00733CFD">
        <w:t xml:space="preserve">mutagen, </w:t>
      </w:r>
      <w:r w:rsidR="00B27B31">
        <w:t>a</w:t>
      </w:r>
      <w:r w:rsidR="00733CFD" w:rsidRPr="00733CFD">
        <w:t xml:space="preserve"> </w:t>
      </w:r>
      <w:r w:rsidRPr="00733CFD">
        <w:t xml:space="preserve">reproductive toxin, </w:t>
      </w:r>
      <w:r w:rsidR="00B27B31">
        <w:t>a</w:t>
      </w:r>
      <w:r w:rsidRPr="00733CFD">
        <w:t xml:space="preserve"> skin sensitiser, </w:t>
      </w:r>
      <w:r w:rsidR="00B27B31">
        <w:t>a</w:t>
      </w:r>
      <w:r w:rsidR="00130221" w:rsidRPr="00733CFD">
        <w:t xml:space="preserve"> specific target organ toxin and </w:t>
      </w:r>
      <w:r w:rsidR="00FF18A7">
        <w:t>v</w:t>
      </w:r>
      <w:r w:rsidR="00130221" w:rsidRPr="00733CFD">
        <w:t>ery hazardous to the aquatic environment</w:t>
      </w:r>
      <w:r w:rsidR="00733CFD" w:rsidRPr="00733CFD">
        <w:t xml:space="preserve"> with long-lasting effects</w:t>
      </w:r>
      <w:r w:rsidR="00130221" w:rsidRPr="00733CFD">
        <w:t>.</w:t>
      </w:r>
    </w:p>
    <w:p w14:paraId="703CEE4B" w14:textId="77777777" w:rsidR="005F6F3B" w:rsidRDefault="005F6F3B" w:rsidP="005F6F3B">
      <w:r w:rsidRPr="008A0522">
        <w:t xml:space="preserve">(Wear eye protection and avoid skin contact with </w:t>
      </w:r>
      <w:proofErr w:type="gramStart"/>
      <w:r w:rsidRPr="008A0522">
        <w:t>ammonium(</w:t>
      </w:r>
      <w:proofErr w:type="gramEnd"/>
      <w:r w:rsidRPr="008A0522">
        <w:t xml:space="preserve">VI) dichromate. Consider wearing gloves. </w:t>
      </w:r>
    </w:p>
    <w:p w14:paraId="703CEE4C" w14:textId="77777777" w:rsidR="005F6F3B" w:rsidRDefault="005F6F3B" w:rsidP="005F6F3B">
      <w:r>
        <w:t>D</w:t>
      </w:r>
      <w:r w:rsidRPr="008A0522">
        <w:t xml:space="preserve">o </w:t>
      </w:r>
      <w:r w:rsidRPr="005F0364">
        <w:rPr>
          <w:b/>
        </w:rPr>
        <w:t>not</w:t>
      </w:r>
      <w:r w:rsidRPr="008A0522">
        <w:t xml:space="preserve"> mix other chemicals with ammonium </w:t>
      </w:r>
      <w:proofErr w:type="gramStart"/>
      <w:r w:rsidRPr="008A0522">
        <w:t>dichromate(</w:t>
      </w:r>
      <w:proofErr w:type="gramEnd"/>
      <w:r w:rsidRPr="008A0522">
        <w:t>VI).</w:t>
      </w:r>
    </w:p>
    <w:p w14:paraId="02FE1879" w14:textId="3EACE607" w:rsidR="00AF2D89" w:rsidRDefault="00AF2D89" w:rsidP="005F6F3B">
      <w:r>
        <w:t xml:space="preserve">Concentrated ammonia is corrosive – wear goggles (BS EN166 3) </w:t>
      </w:r>
      <w:r w:rsidR="001F2F4F">
        <w:t xml:space="preserve">and gloves. Ammonia fumes are toxic and corrosive work in a fume cupboard or a </w:t>
      </w:r>
      <w:proofErr w:type="gramStart"/>
      <w:r w:rsidR="001F2F4F">
        <w:t>well ventilated</w:t>
      </w:r>
      <w:proofErr w:type="gramEnd"/>
      <w:r w:rsidR="001F2F4F">
        <w:t xml:space="preserve"> lab with appropriate </w:t>
      </w:r>
      <w:r w:rsidR="009137A2">
        <w:t>procedural controls to limit exposure.</w:t>
      </w:r>
    </w:p>
    <w:p w14:paraId="727660D1" w14:textId="77777777" w:rsidR="009137A2" w:rsidRPr="008A0522" w:rsidRDefault="009137A2" w:rsidP="005F6F3B"/>
    <w:p w14:paraId="703CEE4F" w14:textId="77777777" w:rsidR="005F6F3B" w:rsidRPr="00A26564" w:rsidRDefault="00A26564" w:rsidP="00030F2A">
      <w:pPr>
        <w:pStyle w:val="NoSpacing"/>
      </w:pPr>
      <w:r w:rsidRPr="00A26564">
        <w:t>The Chemistry</w:t>
      </w:r>
    </w:p>
    <w:p w14:paraId="703CEE50" w14:textId="040FF84B" w:rsidR="008A0522" w:rsidRPr="008A0522" w:rsidRDefault="008A0522" w:rsidP="008A0522">
      <w:r w:rsidRPr="008A0522">
        <w:t>The equation for th</w:t>
      </w:r>
      <w:r w:rsidR="00A6127D">
        <w:t>e</w:t>
      </w:r>
      <w:r w:rsidRPr="008A0522">
        <w:t xml:space="preserve"> decomposition reaction</w:t>
      </w:r>
      <w:r w:rsidR="00A6127D">
        <w:t xml:space="preserve"> of ammonium dichromate</w:t>
      </w:r>
      <w:r w:rsidRPr="008A0522">
        <w:t xml:space="preserve"> is:</w:t>
      </w:r>
    </w:p>
    <w:p w14:paraId="703CEE51" w14:textId="77777777" w:rsidR="008A0522" w:rsidRPr="009C7B39" w:rsidRDefault="008A0522" w:rsidP="008A0522">
      <w:pPr>
        <w:rPr>
          <w:sz w:val="32"/>
          <w:szCs w:val="32"/>
        </w:rPr>
      </w:pPr>
      <w:r w:rsidRPr="009C7B39">
        <w:rPr>
          <w:sz w:val="32"/>
          <w:szCs w:val="32"/>
        </w:rPr>
        <w:t>(NH</w:t>
      </w:r>
      <w:r w:rsidRPr="009C7B39">
        <w:rPr>
          <w:sz w:val="32"/>
          <w:szCs w:val="32"/>
          <w:vertAlign w:val="subscript"/>
        </w:rPr>
        <w:t>4</w:t>
      </w:r>
      <w:r w:rsidRPr="009C7B39">
        <w:rPr>
          <w:sz w:val="32"/>
          <w:szCs w:val="32"/>
        </w:rPr>
        <w:t>)</w:t>
      </w:r>
      <w:r w:rsidRPr="009C7B39">
        <w:rPr>
          <w:sz w:val="32"/>
          <w:szCs w:val="32"/>
          <w:vertAlign w:val="subscript"/>
        </w:rPr>
        <w:t>2</w:t>
      </w:r>
      <w:r w:rsidRPr="009C7B39">
        <w:rPr>
          <w:sz w:val="32"/>
          <w:szCs w:val="32"/>
        </w:rPr>
        <w:t>Cr</w:t>
      </w:r>
      <w:r w:rsidRPr="009C7B39">
        <w:rPr>
          <w:sz w:val="32"/>
          <w:szCs w:val="32"/>
          <w:vertAlign w:val="subscript"/>
        </w:rPr>
        <w:t>2</w:t>
      </w:r>
      <w:r w:rsidRPr="009C7B39">
        <w:rPr>
          <w:sz w:val="32"/>
          <w:szCs w:val="32"/>
        </w:rPr>
        <w:t>O</w:t>
      </w:r>
      <w:r w:rsidRPr="009C7B39">
        <w:rPr>
          <w:sz w:val="32"/>
          <w:szCs w:val="32"/>
          <w:vertAlign w:val="subscript"/>
        </w:rPr>
        <w:t>7</w:t>
      </w:r>
      <w:r w:rsidRPr="009C7B39">
        <w:rPr>
          <w:sz w:val="32"/>
          <w:szCs w:val="32"/>
        </w:rPr>
        <w:t>(s) → Cr</w:t>
      </w:r>
      <w:r w:rsidRPr="009C7B39">
        <w:rPr>
          <w:sz w:val="32"/>
          <w:szCs w:val="32"/>
          <w:vertAlign w:val="subscript"/>
        </w:rPr>
        <w:t>2</w:t>
      </w:r>
      <w:r w:rsidRPr="009C7B39">
        <w:rPr>
          <w:sz w:val="32"/>
          <w:szCs w:val="32"/>
        </w:rPr>
        <w:t>O</w:t>
      </w:r>
      <w:r w:rsidRPr="009C7B39">
        <w:rPr>
          <w:sz w:val="32"/>
          <w:szCs w:val="32"/>
          <w:vertAlign w:val="subscript"/>
        </w:rPr>
        <w:t>3</w:t>
      </w:r>
      <w:r w:rsidRPr="009C7B39">
        <w:rPr>
          <w:sz w:val="32"/>
          <w:szCs w:val="32"/>
        </w:rPr>
        <w:t>(s) + N</w:t>
      </w:r>
      <w:r w:rsidRPr="009C7B39">
        <w:rPr>
          <w:sz w:val="32"/>
          <w:szCs w:val="32"/>
          <w:vertAlign w:val="subscript"/>
        </w:rPr>
        <w:t>2</w:t>
      </w:r>
      <w:r w:rsidRPr="009C7B39">
        <w:rPr>
          <w:sz w:val="32"/>
          <w:szCs w:val="32"/>
        </w:rPr>
        <w:t>(g) + 4H</w:t>
      </w:r>
      <w:r w:rsidRPr="009C7B39">
        <w:rPr>
          <w:sz w:val="32"/>
          <w:szCs w:val="32"/>
          <w:vertAlign w:val="subscript"/>
        </w:rPr>
        <w:t>2</w:t>
      </w:r>
      <w:r w:rsidR="00A26564" w:rsidRPr="009C7B39">
        <w:rPr>
          <w:sz w:val="32"/>
          <w:szCs w:val="32"/>
        </w:rPr>
        <w:t>O(g</w:t>
      </w:r>
      <w:r w:rsidRPr="009C7B39">
        <w:rPr>
          <w:sz w:val="32"/>
          <w:szCs w:val="32"/>
        </w:rPr>
        <w:t>)</w:t>
      </w:r>
    </w:p>
    <w:p w14:paraId="6D0203A7" w14:textId="5A0D7104" w:rsidR="00030F2A" w:rsidRDefault="00030F2A" w:rsidP="008A0522">
      <w:r>
        <w:t xml:space="preserve">The addition of hot </w:t>
      </w:r>
      <w:r w:rsidR="009C7B39">
        <w:t>chromium III oxide to the flask of ammonia vapour catalyses the oxidation of ammonia</w:t>
      </w:r>
    </w:p>
    <w:p w14:paraId="5D219943" w14:textId="62116A0C" w:rsidR="009C7B39" w:rsidRDefault="009C7B39" w:rsidP="008A0522">
      <w:pPr>
        <w:rPr>
          <w:sz w:val="32"/>
          <w:szCs w:val="32"/>
        </w:rPr>
      </w:pPr>
      <w:r w:rsidRPr="009C7B39">
        <w:rPr>
          <w:sz w:val="32"/>
          <w:szCs w:val="32"/>
        </w:rPr>
        <w:t>4NH</w:t>
      </w:r>
      <w:r w:rsidRPr="009C7B39">
        <w:rPr>
          <w:sz w:val="32"/>
          <w:szCs w:val="32"/>
          <w:vertAlign w:val="subscript"/>
        </w:rPr>
        <w:t>3</w:t>
      </w:r>
      <w:r w:rsidRPr="009C7B39">
        <w:rPr>
          <w:sz w:val="32"/>
          <w:szCs w:val="32"/>
        </w:rPr>
        <w:t> + 5O</w:t>
      </w:r>
      <w:r w:rsidRPr="009C7B39">
        <w:rPr>
          <w:sz w:val="32"/>
          <w:szCs w:val="32"/>
          <w:vertAlign w:val="subscript"/>
        </w:rPr>
        <w:t>2</w:t>
      </w:r>
      <w:r w:rsidRPr="009C7B39">
        <w:rPr>
          <w:sz w:val="32"/>
          <w:szCs w:val="32"/>
        </w:rPr>
        <w:t> → 4NO + 6H</w:t>
      </w:r>
      <w:r w:rsidRPr="009C7B39">
        <w:rPr>
          <w:sz w:val="32"/>
          <w:szCs w:val="32"/>
          <w:vertAlign w:val="subscript"/>
        </w:rPr>
        <w:t>2</w:t>
      </w:r>
      <w:r w:rsidRPr="009C7B39">
        <w:rPr>
          <w:sz w:val="32"/>
          <w:szCs w:val="32"/>
        </w:rPr>
        <w:t>O </w:t>
      </w:r>
    </w:p>
    <w:p w14:paraId="498BF12B" w14:textId="2E24A065" w:rsidR="00A17187" w:rsidRDefault="0001390D" w:rsidP="008A0522">
      <w:r>
        <w:t xml:space="preserve">In </w:t>
      </w:r>
      <w:proofErr w:type="gramStart"/>
      <w:r>
        <w:t>fact</w:t>
      </w:r>
      <w:proofErr w:type="gramEnd"/>
      <w:r>
        <w:t xml:space="preserve"> there are various reactions going on. </w:t>
      </w:r>
      <w:r w:rsidR="007F3C0D">
        <w:t xml:space="preserve">There is also nitrogen gas produced </w:t>
      </w:r>
      <w:proofErr w:type="gramStart"/>
      <w:r w:rsidR="007F3C0D">
        <w:t>and also</w:t>
      </w:r>
      <w:proofErr w:type="gramEnd"/>
      <w:r w:rsidR="007F3C0D">
        <w:t xml:space="preserve"> further oxidation of some of the nitric oxide to nitrogen dioxide.</w:t>
      </w:r>
    </w:p>
    <w:p w14:paraId="33C24A96" w14:textId="0D6C5A74" w:rsidR="00154F0E" w:rsidRPr="0001390D" w:rsidRDefault="00D313F1" w:rsidP="008A0522">
      <w:r>
        <w:t>As well as demonstrating catalysis, the reaction can be used to illustrate oxidation of ammonia in the Ostwald process as the reaction is similar even if the catalyst is different.</w:t>
      </w:r>
    </w:p>
    <w:p w14:paraId="5476819A" w14:textId="77777777" w:rsidR="00030F2A" w:rsidRDefault="00030F2A" w:rsidP="00030F2A">
      <w:pPr>
        <w:pStyle w:val="NoSpacing"/>
      </w:pPr>
      <w:r w:rsidRPr="008A0522">
        <w:t xml:space="preserve">Disposal </w:t>
      </w:r>
    </w:p>
    <w:p w14:paraId="6863B729" w14:textId="5CA4AF5B" w:rsidR="00030F2A" w:rsidRDefault="00633101" w:rsidP="008A0522">
      <w:r>
        <w:t xml:space="preserve">Unless there is a significant amount of </w:t>
      </w:r>
      <w:r w:rsidR="00D204AE">
        <w:t>unreacted ammonium dichromate</w:t>
      </w:r>
      <w:r w:rsidR="00487584">
        <w:t xml:space="preserve">, the reagents can be diluted with plenty of water and washed down the sink in a fume cupboard. </w:t>
      </w:r>
    </w:p>
    <w:p w14:paraId="45CDBB31" w14:textId="6881E524" w:rsidR="00487584" w:rsidRPr="008A0522" w:rsidRDefault="00487584" w:rsidP="008A0522">
      <w:r>
        <w:t xml:space="preserve">If there is more than a trace of </w:t>
      </w:r>
      <w:r w:rsidR="00462DE2">
        <w:t>unreacted dichromate, it should be carefully brushed up (avoiding raising dust) and kept for disposal by a licensed contractor.</w:t>
      </w:r>
    </w:p>
    <w:sectPr w:rsidR="00487584" w:rsidRPr="008A0522" w:rsidSect="00A26564"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2E8"/>
    <w:multiLevelType w:val="hybridMultilevel"/>
    <w:tmpl w:val="C8FA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C3AAB"/>
    <w:multiLevelType w:val="hybridMultilevel"/>
    <w:tmpl w:val="C896B8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8F5A4F"/>
    <w:multiLevelType w:val="hybridMultilevel"/>
    <w:tmpl w:val="C896B8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522"/>
    <w:rsid w:val="0001390D"/>
    <w:rsid w:val="00027841"/>
    <w:rsid w:val="00030F2A"/>
    <w:rsid w:val="000D7928"/>
    <w:rsid w:val="000F0B77"/>
    <w:rsid w:val="000F4E50"/>
    <w:rsid w:val="00102E3E"/>
    <w:rsid w:val="00130221"/>
    <w:rsid w:val="00154F0E"/>
    <w:rsid w:val="001677C8"/>
    <w:rsid w:val="00193D30"/>
    <w:rsid w:val="001F2F4F"/>
    <w:rsid w:val="00265DA9"/>
    <w:rsid w:val="00271738"/>
    <w:rsid w:val="002E386E"/>
    <w:rsid w:val="0031157A"/>
    <w:rsid w:val="00356CD2"/>
    <w:rsid w:val="003B5935"/>
    <w:rsid w:val="003C1054"/>
    <w:rsid w:val="003C22F8"/>
    <w:rsid w:val="00407744"/>
    <w:rsid w:val="00462DE2"/>
    <w:rsid w:val="00462F40"/>
    <w:rsid w:val="00487584"/>
    <w:rsid w:val="004952AF"/>
    <w:rsid w:val="00570FC0"/>
    <w:rsid w:val="005839B8"/>
    <w:rsid w:val="005B4864"/>
    <w:rsid w:val="005F0364"/>
    <w:rsid w:val="005F27C7"/>
    <w:rsid w:val="005F5229"/>
    <w:rsid w:val="005F6F3B"/>
    <w:rsid w:val="00611FB6"/>
    <w:rsid w:val="00633101"/>
    <w:rsid w:val="0065687E"/>
    <w:rsid w:val="006E0541"/>
    <w:rsid w:val="00733CFD"/>
    <w:rsid w:val="0079599C"/>
    <w:rsid w:val="007C71ED"/>
    <w:rsid w:val="007D4CDC"/>
    <w:rsid w:val="007F3C0D"/>
    <w:rsid w:val="007F4801"/>
    <w:rsid w:val="00832E71"/>
    <w:rsid w:val="00862FE2"/>
    <w:rsid w:val="0087251B"/>
    <w:rsid w:val="00881525"/>
    <w:rsid w:val="008A0522"/>
    <w:rsid w:val="008A1D1D"/>
    <w:rsid w:val="008C0A5C"/>
    <w:rsid w:val="008C2467"/>
    <w:rsid w:val="008C26F0"/>
    <w:rsid w:val="008D72A1"/>
    <w:rsid w:val="009137A2"/>
    <w:rsid w:val="009C7B39"/>
    <w:rsid w:val="009E2F77"/>
    <w:rsid w:val="009E7A07"/>
    <w:rsid w:val="009F087F"/>
    <w:rsid w:val="00A1710A"/>
    <w:rsid w:val="00A17187"/>
    <w:rsid w:val="00A26564"/>
    <w:rsid w:val="00A36DD1"/>
    <w:rsid w:val="00A6127D"/>
    <w:rsid w:val="00A672E1"/>
    <w:rsid w:val="00A746C6"/>
    <w:rsid w:val="00A85344"/>
    <w:rsid w:val="00AF2D89"/>
    <w:rsid w:val="00B27B31"/>
    <w:rsid w:val="00C80618"/>
    <w:rsid w:val="00CB18A3"/>
    <w:rsid w:val="00D1237B"/>
    <w:rsid w:val="00D204AE"/>
    <w:rsid w:val="00D313F1"/>
    <w:rsid w:val="00D5723F"/>
    <w:rsid w:val="00DA6C23"/>
    <w:rsid w:val="00DA73EF"/>
    <w:rsid w:val="00DB4BEF"/>
    <w:rsid w:val="00E130D2"/>
    <w:rsid w:val="00E46A57"/>
    <w:rsid w:val="00E47767"/>
    <w:rsid w:val="00E93197"/>
    <w:rsid w:val="00EC1356"/>
    <w:rsid w:val="00F242CD"/>
    <w:rsid w:val="00FC0502"/>
    <w:rsid w:val="00FC65E0"/>
    <w:rsid w:val="00FD4493"/>
    <w:rsid w:val="00FF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03CEE28"/>
  <w15:docId w15:val="{E5EC4CA2-9BFF-454B-B36E-231FAAD4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97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197"/>
    <w:pPr>
      <w:outlineLvl w:val="0"/>
    </w:pPr>
    <w:rPr>
      <w:rFonts w:cstheme="majorBidi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93197"/>
    <w:pPr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97"/>
    <w:pPr>
      <w:outlineLvl w:val="2"/>
    </w:pPr>
    <w:rPr>
      <w:rFonts w:cs="Times New Roman"/>
      <w:b/>
      <w:bCs w:val="0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197"/>
    <w:pPr>
      <w:outlineLvl w:val="3"/>
    </w:pPr>
    <w:rPr>
      <w:rFonts w:cs="Times New Roman"/>
      <w:b/>
      <w:bCs w:val="0"/>
      <w:i/>
      <w:iCs/>
      <w:color w:val="365F91" w:themeColor="accent1" w:themeShade="BF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semiHidden/>
    <w:unhideWhenUsed/>
    <w:qFormat/>
    <w:rsid w:val="00E93197"/>
    <w:pPr>
      <w:outlineLvl w:val="4"/>
    </w:pPr>
    <w:rPr>
      <w:rFonts w:cs="Times New Roman"/>
      <w:sz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1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Equations"/>
    <w:basedOn w:val="Normal"/>
    <w:link w:val="NoSpacingChar"/>
    <w:uiPriority w:val="1"/>
    <w:qFormat/>
    <w:rsid w:val="00E93197"/>
    <w:rPr>
      <w:b/>
      <w:bCs w:val="0"/>
      <w:color w:val="0070C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93197"/>
    <w:rPr>
      <w:rFonts w:ascii="Times New Roman" w:hAnsi="Times New Roman" w:cstheme="majorBidi"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93197"/>
    <w:rPr>
      <w:rFonts w:ascii="Times New Roman" w:hAnsi="Times New Roman" w:cstheme="majorBidi"/>
      <w:bCs/>
      <w:sz w:val="52"/>
      <w:szCs w:val="52"/>
    </w:rPr>
  </w:style>
  <w:style w:type="paragraph" w:styleId="Title">
    <w:name w:val="Title"/>
    <w:basedOn w:val="IntenseQuote"/>
    <w:next w:val="Normal"/>
    <w:link w:val="TitleChar"/>
    <w:uiPriority w:val="10"/>
    <w:qFormat/>
    <w:rsid w:val="00E93197"/>
    <w:rPr>
      <w:rFonts w:cstheme="majorBidi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E93197"/>
    <w:rPr>
      <w:rFonts w:ascii="Times New Roman" w:hAnsi="Times New Roman" w:cstheme="majorBidi"/>
      <w:bCs/>
      <w:color w:val="214578"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E93197"/>
    <w:pPr>
      <w:numPr>
        <w:ilvl w:val="1"/>
      </w:numPr>
      <w:spacing w:after="160" w:line="259" w:lineRule="auto"/>
    </w:pPr>
    <w:rPr>
      <w:rFonts w:eastAsiaTheme="minorEastAsia" w:cstheme="majorBidi"/>
      <w:bCs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E93197"/>
    <w:rPr>
      <w:rFonts w:ascii="Times New Roman" w:eastAsiaTheme="minorEastAsia" w:hAnsi="Times New Roman" w:cstheme="majorBidi"/>
      <w:bCs/>
      <w:color w:val="5A5A5A" w:themeColor="text1" w:themeTint="A5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E93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Equations Char"/>
    <w:link w:val="NoSpacing"/>
    <w:uiPriority w:val="1"/>
    <w:rsid w:val="00E93197"/>
    <w:rPr>
      <w:rFonts w:ascii="Times New Roman" w:hAnsi="Times New Roman"/>
      <w:b/>
      <w:color w:val="0070C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97"/>
    <w:rPr>
      <w:rFonts w:ascii="Times New Roman" w:hAnsi="Times New Roman" w:cs="Times New Roman"/>
      <w:b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197"/>
    <w:rPr>
      <w:rFonts w:ascii="Times New Roman" w:hAnsi="Times New Roman" w:cs="Times New Roman"/>
      <w:b/>
      <w:i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197"/>
    <w:rPr>
      <w:rFonts w:ascii="Times New Roman" w:hAnsi="Times New Roman" w:cs="Times New Roman"/>
      <w:bCs/>
      <w:color w:val="214578"/>
      <w:sz w:val="52"/>
      <w:szCs w:val="52"/>
    </w:rPr>
  </w:style>
  <w:style w:type="character" w:customStyle="1" w:styleId="Heading6Char">
    <w:name w:val="Heading 6 Char"/>
    <w:link w:val="Heading6"/>
    <w:uiPriority w:val="9"/>
    <w:semiHidden/>
    <w:rsid w:val="00E93197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197"/>
    <w:pPr>
      <w:pBdr>
        <w:top w:val="single" w:sz="4" w:space="1" w:color="4F81BD" w:themeColor="accent1"/>
        <w:bottom w:val="single" w:sz="4" w:space="1" w:color="4F81BD" w:themeColor="accent1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197"/>
    <w:rPr>
      <w:rFonts w:ascii="Times New Roman" w:hAnsi="Times New Roman"/>
      <w:bCs/>
      <w:color w:val="214578"/>
      <w:sz w:val="48"/>
      <w:szCs w:val="48"/>
    </w:rPr>
  </w:style>
  <w:style w:type="character" w:styleId="Strong">
    <w:name w:val="Strong"/>
    <w:uiPriority w:val="22"/>
    <w:qFormat/>
    <w:rsid w:val="00E9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41">
          <w:marLeft w:val="0"/>
          <w:marRight w:val="0"/>
          <w:marTop w:val="34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4874">
              <w:marLeft w:val="0"/>
              <w:marRight w:val="0"/>
              <w:marTop w:val="25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9459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36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18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9660">
              <w:marLeft w:val="0"/>
              <w:marRight w:val="0"/>
              <w:marTop w:val="28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1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1642-4E74-48F5-B92E-4750EA9A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101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62</cp:revision>
  <dcterms:created xsi:type="dcterms:W3CDTF">2014-03-18T11:43:00Z</dcterms:created>
  <dcterms:modified xsi:type="dcterms:W3CDTF">2021-10-26T10:07:00Z</dcterms:modified>
</cp:coreProperties>
</file>