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6637" w:tblpY="506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226F74" w:rsidRPr="00036364" w14:paraId="37CCBD84" w14:textId="77777777" w:rsidTr="00226F74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194E2C7" w14:textId="77777777" w:rsidR="00226F74" w:rsidRPr="00036364" w:rsidRDefault="00226F74" w:rsidP="00226F74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226F74" w:rsidRPr="00036364" w14:paraId="479FA625" w14:textId="77777777" w:rsidTr="00226F74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448F46E5" w14:textId="77777777" w:rsidR="00226F74" w:rsidRPr="00036364" w:rsidRDefault="00226F74" w:rsidP="00226F74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Partition of iodine</w:t>
            </w:r>
          </w:p>
        </w:tc>
      </w:tr>
      <w:tr w:rsidR="00226F74" w:rsidRPr="00036364" w14:paraId="1D38FF06" w14:textId="77777777" w:rsidTr="00226F74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2B5A2F2" w14:textId="7DFD186D" w:rsidR="00226F74" w:rsidRPr="000959EE" w:rsidRDefault="00226F74" w:rsidP="00226F74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043A4584" w14:textId="05D607BE" w:rsidR="00226F74" w:rsidRDefault="006070A6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F20043" wp14:editId="29DE0D52">
            <wp:simplePos x="0" y="0"/>
            <wp:positionH relativeFrom="column">
              <wp:posOffset>-434340</wp:posOffset>
            </wp:positionH>
            <wp:positionV relativeFrom="paragraph">
              <wp:posOffset>3048000</wp:posOffset>
            </wp:positionV>
            <wp:extent cx="3550920" cy="26631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342">
        <w:rPr>
          <w:noProof/>
        </w:rPr>
        <w:drawing>
          <wp:anchor distT="0" distB="0" distL="114300" distR="114300" simplePos="0" relativeHeight="251659264" behindDoc="0" locked="0" layoutInCell="1" allowOverlap="1" wp14:anchorId="2B627990" wp14:editId="7E204475">
            <wp:simplePos x="0" y="0"/>
            <wp:positionH relativeFrom="column">
              <wp:posOffset>-518160</wp:posOffset>
            </wp:positionH>
            <wp:positionV relativeFrom="paragraph">
              <wp:posOffset>-533400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CB5">
        <w:br w:type="page"/>
      </w:r>
    </w:p>
    <w:p w14:paraId="331521FE" w14:textId="56FC404F" w:rsidR="00693CD2" w:rsidRDefault="00077CB5" w:rsidP="005256A5">
      <w:pPr>
        <w:pStyle w:val="Title"/>
        <w:spacing w:before="0"/>
      </w:pPr>
      <w:r>
        <w:lastRenderedPageBreak/>
        <w:t>Partition of Iodine</w:t>
      </w:r>
    </w:p>
    <w:p w14:paraId="4CC5EC82" w14:textId="2C336367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9272B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272B7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3B211387" w14:textId="77777777" w:rsidR="00E42904" w:rsidRPr="00E42904" w:rsidRDefault="00E42904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904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E1606AA" w14:textId="6AF357AF" w:rsidR="00E42904" w:rsidRP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When iodine is added to a pair of immiscible liquids, such as aqueous potassium iodide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cyclohexane, it distributes or partitions itself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between the two liquids and the following equilibrium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is established:</w:t>
      </w:r>
    </w:p>
    <w:p w14:paraId="6D552FEB" w14:textId="2FDA3743" w:rsidR="00E42904" w:rsidRDefault="00CD0599" w:rsidP="00CD0599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5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86D523" wp14:editId="362D970A">
            <wp:extent cx="1905000" cy="348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536" cy="35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AA41A" w14:textId="5DF28598" w:rsid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The partition of the iodine between the two liquids can be described quantitatively in terms of a</w:t>
      </w:r>
      <w:r w:rsidR="00CD0599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partition coefficient.</w:t>
      </w:r>
    </w:p>
    <w:p w14:paraId="3BFC0085" w14:textId="4DACC229" w:rsidR="002A0402" w:rsidRDefault="002A0402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A1A2508" w14:textId="77777777" w:rsidR="002A0402" w:rsidRPr="00B66C2D" w:rsidRDefault="002A0402" w:rsidP="002A040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C2D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280B543D" w14:textId="77777777" w:rsidR="002A0402" w:rsidRPr="00E42904" w:rsidRDefault="002A0402" w:rsidP="002A040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We eye protection and if any chemical splashes on your skin wash it off immediately.</w:t>
      </w:r>
    </w:p>
    <w:p w14:paraId="55AB61B4" w14:textId="77777777" w:rsidR="002A0402" w:rsidRPr="00E42904" w:rsidRDefault="002A0402" w:rsidP="002A040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 xml:space="preserve">0.050 </w:t>
      </w:r>
      <w:r w:rsidRPr="0025783E">
        <w:rPr>
          <w:rFonts w:ascii="Times New Roman" w:hAnsi="Times New Roman" w:cs="Times New Roman"/>
          <w:sz w:val="24"/>
          <w:szCs w:val="24"/>
        </w:rPr>
        <w:t>mol l</w:t>
      </w:r>
      <w:r w:rsidRPr="0025783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5783E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iodine </w:t>
      </w:r>
      <w:r>
        <w:rPr>
          <w:rFonts w:ascii="Times New Roman" w:hAnsi="Times New Roman" w:cs="Times New Roman"/>
          <w:sz w:val="24"/>
          <w:szCs w:val="24"/>
        </w:rPr>
        <w:t>solution is of no significant hazard.</w:t>
      </w:r>
    </w:p>
    <w:p w14:paraId="2AD0236A" w14:textId="77777777" w:rsidR="002A0402" w:rsidRPr="00E42904" w:rsidRDefault="002A0402" w:rsidP="002A040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The sodium thiosulphate solutions are of</w:t>
      </w:r>
      <w:r>
        <w:rPr>
          <w:rFonts w:ascii="Times New Roman" w:hAnsi="Times New Roman" w:cs="Times New Roman"/>
          <w:sz w:val="24"/>
          <w:szCs w:val="24"/>
        </w:rPr>
        <w:t xml:space="preserve"> no significant hazard.</w:t>
      </w:r>
    </w:p>
    <w:p w14:paraId="0DEB5800" w14:textId="77777777" w:rsidR="002A0402" w:rsidRPr="00E42904" w:rsidRDefault="002A0402" w:rsidP="002A040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Cyclohexane is highly ﬂammable and irritating to the skin. eyes and respiratory system. The vapour can be narcotic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high concentrations. Wear </w:t>
      </w:r>
      <w:r>
        <w:rPr>
          <w:rFonts w:ascii="Times New Roman" w:hAnsi="Times New Roman" w:cs="Times New Roman"/>
          <w:sz w:val="24"/>
          <w:szCs w:val="24"/>
        </w:rPr>
        <w:t xml:space="preserve">eye protection and </w:t>
      </w:r>
      <w:r w:rsidRPr="00E42904">
        <w:rPr>
          <w:rFonts w:ascii="Times New Roman" w:hAnsi="Times New Roman" w:cs="Times New Roman"/>
          <w:sz w:val="24"/>
          <w:szCs w:val="24"/>
        </w:rPr>
        <w:t>gloves.</w:t>
      </w:r>
    </w:p>
    <w:p w14:paraId="77A1828C" w14:textId="77777777" w:rsidR="002A0402" w:rsidRPr="00E42904" w:rsidRDefault="002A0402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6E67108" w14:textId="77777777" w:rsidR="00E42904" w:rsidRPr="00CD0599" w:rsidRDefault="00E42904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599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783E" w:rsidRPr="0025783E" w14:paraId="1FDFCA93" w14:textId="77777777" w:rsidTr="0025783E">
        <w:tc>
          <w:tcPr>
            <w:tcW w:w="4675" w:type="dxa"/>
          </w:tcPr>
          <w:p w14:paraId="0CB5304E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0.050 mol l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iodine solution</w:t>
            </w:r>
          </w:p>
        </w:tc>
        <w:tc>
          <w:tcPr>
            <w:tcW w:w="4675" w:type="dxa"/>
          </w:tcPr>
          <w:p w14:paraId="1E0AD025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0.050 mol l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</w:t>
            </w:r>
          </w:p>
        </w:tc>
      </w:tr>
      <w:tr w:rsidR="0025783E" w:rsidRPr="0025783E" w14:paraId="1F9AB26F" w14:textId="77777777" w:rsidTr="0025783E">
        <w:tc>
          <w:tcPr>
            <w:tcW w:w="4675" w:type="dxa"/>
          </w:tcPr>
          <w:p w14:paraId="676B268B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0.025 mol l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</w:t>
            </w:r>
          </w:p>
        </w:tc>
        <w:tc>
          <w:tcPr>
            <w:tcW w:w="4675" w:type="dxa"/>
          </w:tcPr>
          <w:p w14:paraId="14B284BB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1 % fresh starch solution</w:t>
            </w:r>
          </w:p>
        </w:tc>
      </w:tr>
      <w:tr w:rsidR="0025783E" w:rsidRPr="0025783E" w14:paraId="0230A43E" w14:textId="77777777" w:rsidTr="0025783E">
        <w:tc>
          <w:tcPr>
            <w:tcW w:w="4675" w:type="dxa"/>
          </w:tcPr>
          <w:p w14:paraId="0CBBFE28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cyclohexane</w:t>
            </w:r>
          </w:p>
        </w:tc>
        <w:tc>
          <w:tcPr>
            <w:tcW w:w="4675" w:type="dxa"/>
          </w:tcPr>
          <w:p w14:paraId="2311EFFE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  <w:tr w:rsidR="0025783E" w:rsidRPr="0025783E" w14:paraId="68CEA8D9" w14:textId="77777777" w:rsidTr="0025783E">
        <w:tc>
          <w:tcPr>
            <w:tcW w:w="4675" w:type="dxa"/>
          </w:tcPr>
          <w:p w14:paraId="1F197E25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separating funnel </w:t>
            </w:r>
          </w:p>
        </w:tc>
        <w:tc>
          <w:tcPr>
            <w:tcW w:w="4675" w:type="dxa"/>
          </w:tcPr>
          <w:p w14:paraId="30091DF2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pipettes </w:t>
            </w:r>
          </w:p>
        </w:tc>
      </w:tr>
      <w:tr w:rsidR="0025783E" w:rsidRPr="0025783E" w14:paraId="2DE90B0C" w14:textId="77777777" w:rsidTr="0025783E">
        <w:tc>
          <w:tcPr>
            <w:tcW w:w="4675" w:type="dxa"/>
          </w:tcPr>
          <w:p w14:paraId="5B30882A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pipettes </w:t>
            </w:r>
          </w:p>
        </w:tc>
        <w:tc>
          <w:tcPr>
            <w:tcW w:w="4675" w:type="dxa"/>
          </w:tcPr>
          <w:p w14:paraId="6FE48C58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burette </w:t>
            </w:r>
          </w:p>
        </w:tc>
      </w:tr>
      <w:tr w:rsidR="0025783E" w:rsidRPr="0025783E" w14:paraId="3408256B" w14:textId="77777777" w:rsidTr="0025783E">
        <w:tc>
          <w:tcPr>
            <w:tcW w:w="4675" w:type="dxa"/>
          </w:tcPr>
          <w:p w14:paraId="6059A798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conical ﬂasks </w:t>
            </w:r>
          </w:p>
        </w:tc>
        <w:tc>
          <w:tcPr>
            <w:tcW w:w="4675" w:type="dxa"/>
          </w:tcPr>
          <w:p w14:paraId="6A7F630F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</w:t>
            </w:r>
          </w:p>
        </w:tc>
      </w:tr>
      <w:tr w:rsidR="0025783E" w:rsidRPr="0025783E" w14:paraId="2E1DB63A" w14:textId="77777777" w:rsidTr="0025783E">
        <w:tc>
          <w:tcPr>
            <w:tcW w:w="4675" w:type="dxa"/>
          </w:tcPr>
          <w:p w14:paraId="37905416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beakers</w:t>
            </w:r>
          </w:p>
        </w:tc>
        <w:tc>
          <w:tcPr>
            <w:tcW w:w="4675" w:type="dxa"/>
          </w:tcPr>
          <w:p w14:paraId="36F69E25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ﬁlter funnel</w:t>
            </w:r>
          </w:p>
        </w:tc>
      </w:tr>
      <w:tr w:rsidR="0025783E" w:rsidRPr="0025783E" w14:paraId="51266B07" w14:textId="77777777" w:rsidTr="0025783E">
        <w:tc>
          <w:tcPr>
            <w:tcW w:w="4675" w:type="dxa"/>
          </w:tcPr>
          <w:p w14:paraId="44E49F2B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pipette ﬁller</w:t>
            </w:r>
          </w:p>
        </w:tc>
        <w:tc>
          <w:tcPr>
            <w:tcW w:w="4675" w:type="dxa"/>
          </w:tcPr>
          <w:p w14:paraId="11BB1522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white tile</w:t>
            </w:r>
          </w:p>
        </w:tc>
      </w:tr>
      <w:tr w:rsidR="0025783E" w:rsidRPr="0025783E" w14:paraId="448776E0" w14:textId="77777777" w:rsidTr="0025783E">
        <w:tc>
          <w:tcPr>
            <w:tcW w:w="4675" w:type="dxa"/>
          </w:tcPr>
          <w:p w14:paraId="49E4D5CA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wash bottle</w:t>
            </w:r>
          </w:p>
        </w:tc>
        <w:tc>
          <w:tcPr>
            <w:tcW w:w="4675" w:type="dxa"/>
          </w:tcPr>
          <w:p w14:paraId="6AEA95F3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clamp stand and clamp</w:t>
            </w:r>
          </w:p>
        </w:tc>
      </w:tr>
      <w:tr w:rsidR="0025783E" w:rsidRPr="0025783E" w14:paraId="4131E53E" w14:textId="77777777" w:rsidTr="0025783E">
        <w:tc>
          <w:tcPr>
            <w:tcW w:w="4675" w:type="dxa"/>
          </w:tcPr>
          <w:p w14:paraId="1BE842EC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  <w:tc>
          <w:tcPr>
            <w:tcW w:w="4675" w:type="dxa"/>
          </w:tcPr>
          <w:p w14:paraId="385C1F84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752E1" w14:textId="77777777" w:rsidR="0025783E" w:rsidRDefault="0025783E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9DCD8AA" w14:textId="77777777" w:rsidR="002A0402" w:rsidRDefault="002A0402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B20C0" w14:textId="189BBE36" w:rsidR="00E42904" w:rsidRPr="00B66C2D" w:rsidRDefault="00E42904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C2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4413CA9C" w14:textId="76E141FA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Rinse a 50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 xml:space="preserve">pipette with 0.050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 xml:space="preserve">iodine solution and pipette 50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of this solution into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the separating funnel.</w:t>
      </w:r>
    </w:p>
    <w:p w14:paraId="1AAE6080" w14:textId="2B550054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Rinse a </w:t>
      </w:r>
      <w:r w:rsidR="00B66C2D" w:rsidRPr="005272F3">
        <w:rPr>
          <w:rFonts w:ascii="Times New Roman" w:hAnsi="Times New Roman" w:cs="Times New Roman"/>
          <w:sz w:val="24"/>
          <w:szCs w:val="24"/>
        </w:rPr>
        <w:t>50</w:t>
      </w:r>
      <w:r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pipette with cyclohexane and pipette 50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 it into the same separating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funnel.</w:t>
      </w:r>
    </w:p>
    <w:p w14:paraId="04631E0D" w14:textId="423F2FBD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Stopper the separating funnel and shake the contents vigorously for about two minutes. Clamp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the separating funnel and allow the layers to separate.</w:t>
      </w:r>
    </w:p>
    <w:p w14:paraId="1E4DE354" w14:textId="2F1402AD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Rinse the burette, including the tip, with 0.050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sodium thiosulphate and fill it with the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same solution.</w:t>
      </w:r>
    </w:p>
    <w:p w14:paraId="609CD7EA" w14:textId="0DB3C176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Remove the stopper from the separating funnel and </w:t>
      </w:r>
      <w:r w:rsidR="00B66C2D" w:rsidRPr="005272F3">
        <w:rPr>
          <w:rFonts w:ascii="Times New Roman" w:hAnsi="Times New Roman" w:cs="Times New Roman"/>
          <w:sz w:val="24"/>
          <w:szCs w:val="24"/>
        </w:rPr>
        <w:t>run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off the lower aqueous layer into a dry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beaker. Leave the upper cyclohexane layer in the separating funnel and re</w:t>
      </w:r>
      <w:r w:rsidR="00B66C2D" w:rsidRPr="005272F3">
        <w:rPr>
          <w:rFonts w:ascii="Times New Roman" w:hAnsi="Times New Roman" w:cs="Times New Roman"/>
          <w:sz w:val="24"/>
          <w:szCs w:val="24"/>
        </w:rPr>
        <w:t>-</w:t>
      </w:r>
      <w:r w:rsidRPr="005272F3">
        <w:rPr>
          <w:rFonts w:ascii="Times New Roman" w:hAnsi="Times New Roman" w:cs="Times New Roman"/>
          <w:sz w:val="24"/>
          <w:szCs w:val="24"/>
        </w:rPr>
        <w:t>stopper the funnel.</w:t>
      </w:r>
    </w:p>
    <w:p w14:paraId="1AB1F9DC" w14:textId="5C5202EA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Rinse a 10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pipette with a little of the lower aqueous layer and pipette 10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 this solution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into a conical ﬂask.</w:t>
      </w:r>
    </w:p>
    <w:p w14:paraId="78AFCF9D" w14:textId="5F9D024B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Titrate this solution against 0.050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sodium thiosulphate. Just before the end-point when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the solution is 'straw' coloured, add a few drops of starch solution and continue the titration to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the end-point.</w:t>
      </w:r>
    </w:p>
    <w:p w14:paraId="0BBCAC61" w14:textId="7777777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Repeat the titrations until two concordant results are obtained.</w:t>
      </w:r>
    </w:p>
    <w:p w14:paraId="602DBFE8" w14:textId="7B2F95D3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Wash out the burette and then rinse it and fill it with 0.025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sodium thiosulphate.</w:t>
      </w:r>
    </w:p>
    <w:p w14:paraId="562809BC" w14:textId="7777777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Remove the stopper from the separating funnel and run the cyclohexane layer into a dry beaker.</w:t>
      </w:r>
    </w:p>
    <w:p w14:paraId="7ED3E2A3" w14:textId="375DFDC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Rinse a </w:t>
      </w:r>
      <w:r w:rsidR="005272F3" w:rsidRPr="005272F3">
        <w:rPr>
          <w:rFonts w:ascii="Times New Roman" w:hAnsi="Times New Roman" w:cs="Times New Roman"/>
          <w:sz w:val="24"/>
          <w:szCs w:val="24"/>
        </w:rPr>
        <w:t>1</w:t>
      </w:r>
      <w:r w:rsidRPr="005272F3">
        <w:rPr>
          <w:rFonts w:ascii="Times New Roman" w:hAnsi="Times New Roman" w:cs="Times New Roman"/>
          <w:sz w:val="24"/>
          <w:szCs w:val="24"/>
        </w:rPr>
        <w:t xml:space="preserve">0 </w:t>
      </w:r>
      <w:r w:rsidR="005272F3" w:rsidRPr="005272F3">
        <w:rPr>
          <w:rFonts w:ascii="Times New Roman" w:hAnsi="Times New Roman" w:cs="Times New Roman"/>
          <w:sz w:val="24"/>
          <w:szCs w:val="24"/>
        </w:rPr>
        <w:t>cm</w:t>
      </w:r>
      <w:r w:rsidR="005272F3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pipette with a little of the cyclohexane layer and pipette 10 </w:t>
      </w:r>
      <w:r w:rsidR="005272F3" w:rsidRPr="005272F3">
        <w:rPr>
          <w:rFonts w:ascii="Times New Roman" w:hAnsi="Times New Roman" w:cs="Times New Roman"/>
          <w:sz w:val="24"/>
          <w:szCs w:val="24"/>
        </w:rPr>
        <w:t>cm</w:t>
      </w:r>
      <w:r w:rsidR="005272F3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 this solution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 xml:space="preserve">into a conical ﬂask together with approximately 10 </w:t>
      </w:r>
      <w:r w:rsidR="005272F3" w:rsidRPr="005272F3">
        <w:rPr>
          <w:rFonts w:ascii="Times New Roman" w:hAnsi="Times New Roman" w:cs="Times New Roman"/>
          <w:sz w:val="24"/>
          <w:szCs w:val="24"/>
        </w:rPr>
        <w:t>cm</w:t>
      </w:r>
      <w:r w:rsidR="005272F3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 deionised water.</w:t>
      </w:r>
    </w:p>
    <w:p w14:paraId="293CB0D1" w14:textId="676519A1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Titrate this mixture against 0.025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sodium thiosulphate using the starch indicator solution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as before. It is imperative to stop the titration at intervals, especially near the end-point, and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agitate the contents of the conical ﬂask quite vigorously.</w:t>
      </w:r>
    </w:p>
    <w:p w14:paraId="18580FEE" w14:textId="7777777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Repeat the titrations until two concordant results are obtained.</w:t>
      </w:r>
    </w:p>
    <w:p w14:paraId="7B48B309" w14:textId="719B620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Calculate the concentrations of iodine in the aqueous and cyclohexane layers using the accurate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concentrations of the two sodium thiosulphate solutions provided by your teacher/lecturer.</w:t>
      </w:r>
    </w:p>
    <w:p w14:paraId="2F096664" w14:textId="7777777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Calculate the partition coefficient for the system.</w:t>
      </w:r>
    </w:p>
    <w:p w14:paraId="258F39C4" w14:textId="3ED25399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Calculate the percentage error and hence the absolute error in the partition coefficient. Your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teacher/lecturer will provide you with the errors in the concentrations of the two thiosulphate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solutions used.</w:t>
      </w:r>
    </w:p>
    <w:p w14:paraId="02A7D70B" w14:textId="05CACF73" w:rsid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D635617" w14:textId="77777777" w:rsidR="00520684" w:rsidRPr="00EB387B" w:rsidRDefault="00520684" w:rsidP="0052068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87B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Notes</w:t>
      </w:r>
    </w:p>
    <w:p w14:paraId="06EA7BBD" w14:textId="77777777" w:rsidR="00520684" w:rsidRPr="00E42904" w:rsidRDefault="00520684" w:rsidP="0052068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Hydrated sodium thiosulphate is not a primary standard but for the purposes of this experiment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may be regarded as such and the 0.050 </w:t>
      </w:r>
      <w:r w:rsidRPr="005B3DBB">
        <w:rPr>
          <w:rFonts w:ascii="Times New Roman" w:hAnsi="Times New Roman" w:cs="Times New Roman"/>
          <w:sz w:val="24"/>
          <w:szCs w:val="24"/>
        </w:rPr>
        <w:t>mol l</w:t>
      </w:r>
      <w:r w:rsidRPr="005B3D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B3DB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sodium thiosulphate solution can be prepared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directly from it. The 0.025 </w:t>
      </w:r>
      <w:r w:rsidRPr="005B3DBB">
        <w:rPr>
          <w:rFonts w:ascii="Times New Roman" w:hAnsi="Times New Roman" w:cs="Times New Roman"/>
          <w:sz w:val="24"/>
          <w:szCs w:val="24"/>
        </w:rPr>
        <w:t>mol l</w:t>
      </w:r>
      <w:r w:rsidRPr="005B3D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B3DB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solution can then be prepared by appropriate dilution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0.050 </w:t>
      </w:r>
      <w:r w:rsidRPr="005B3DBB">
        <w:rPr>
          <w:rFonts w:ascii="Times New Roman" w:hAnsi="Times New Roman" w:cs="Times New Roman"/>
          <w:sz w:val="24"/>
          <w:szCs w:val="24"/>
        </w:rPr>
        <w:t>mol l</w:t>
      </w:r>
      <w:r w:rsidRPr="005B3D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B3DB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solution.</w:t>
      </w:r>
    </w:p>
    <w:p w14:paraId="6C99AACB" w14:textId="77777777" w:rsidR="00520684" w:rsidRPr="00E42904" w:rsidRDefault="00520684" w:rsidP="0052068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Alternatively, the sodium thiosulphate solutions could be prepared from a commercial volumetric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standard.</w:t>
      </w:r>
    </w:p>
    <w:p w14:paraId="5E3A233B" w14:textId="77777777" w:rsidR="00520684" w:rsidRPr="00E42904" w:rsidRDefault="00520684" w:rsidP="0052068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When titrating the iodine in the cyclohexane layer, it is important to emphasise to the students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need to stop the titration at intervals and vigorously agitate the contents of the ﬂask. This allows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the iodine to be extracted from the organic layer into the aqueous layer in order that it can react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with the thiosulphate. This is particularly important near the end-point if the titration is not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overshot.</w:t>
      </w:r>
    </w:p>
    <w:p w14:paraId="50851AD6" w14:textId="77777777" w:rsidR="00520684" w:rsidRPr="00E42904" w:rsidRDefault="0052068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E173F4B" w14:textId="77777777" w:rsidR="00520684" w:rsidRDefault="005206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B9583F6" w14:textId="2C8E6722" w:rsidR="00E42904" w:rsidRPr="002A0402" w:rsidRDefault="002A0402" w:rsidP="00E42904">
      <w:pPr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0402">
        <w:rPr>
          <w:rFonts w:ascii="Times New Roman" w:hAnsi="Times New Roman" w:cs="Times New Roman"/>
          <w:b/>
          <w:bCs/>
          <w:sz w:val="28"/>
          <w:szCs w:val="28"/>
        </w:rPr>
        <w:lastRenderedPageBreak/>
        <w:t>Technician Guide</w:t>
      </w:r>
    </w:p>
    <w:p w14:paraId="41F45493" w14:textId="77777777" w:rsidR="00E42904" w:rsidRP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555D6DEF" w14:textId="77777777" w:rsidR="00E42904" w:rsidRPr="00214408" w:rsidRDefault="00E42904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408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3DBB" w:rsidRPr="005B3DBB" w14:paraId="6337EA3D" w14:textId="77777777" w:rsidTr="005B3DBB">
        <w:tc>
          <w:tcPr>
            <w:tcW w:w="4675" w:type="dxa"/>
          </w:tcPr>
          <w:p w14:paraId="1E6BC549" w14:textId="77777777" w:rsidR="005B3DBB" w:rsidRPr="005B3DBB" w:rsidRDefault="005B3DBB" w:rsidP="005F4FE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0.050 mol l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iodine (50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) (12.69 g iodine and 40 g potassium iodide per litre) </w:t>
            </w:r>
          </w:p>
        </w:tc>
        <w:tc>
          <w:tcPr>
            <w:tcW w:w="4675" w:type="dxa"/>
          </w:tcPr>
          <w:p w14:paraId="277C3632" w14:textId="77777777" w:rsidR="005B3DBB" w:rsidRPr="005B3DBB" w:rsidRDefault="005B3DBB" w:rsidP="005F4FE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0.050 mol l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 (~50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) (12.41 g </w:t>
            </w:r>
            <w:proofErr w:type="spellStart"/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AnalaR</w:t>
            </w:r>
            <w:proofErr w:type="spellEnd"/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 5-hydrate per litre)</w:t>
            </w:r>
          </w:p>
        </w:tc>
      </w:tr>
      <w:tr w:rsidR="005B3DBB" w:rsidRPr="005B3DBB" w14:paraId="477BA1C9" w14:textId="77777777" w:rsidTr="005B3DBB">
        <w:tc>
          <w:tcPr>
            <w:tcW w:w="4675" w:type="dxa"/>
          </w:tcPr>
          <w:p w14:paraId="73220A56" w14:textId="77777777" w:rsidR="005B3DBB" w:rsidRPr="005B3DBB" w:rsidRDefault="005B3DBB" w:rsidP="005F4FE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0.025 mol l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 (~50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) (500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0.050 mol I" sodium thiosulphate per litre)</w:t>
            </w:r>
          </w:p>
        </w:tc>
        <w:tc>
          <w:tcPr>
            <w:tcW w:w="4675" w:type="dxa"/>
          </w:tcPr>
          <w:p w14:paraId="7BF37FD2" w14:textId="77777777" w:rsidR="005B3DBB" w:rsidRPr="005B3DBB" w:rsidRDefault="005B3DBB" w:rsidP="005F4FE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1 % fresh starch solution (~6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) (mix 1 g soluble starch to a thin paste with water, then add to 100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boiling water)</w:t>
            </w:r>
          </w:p>
        </w:tc>
      </w:tr>
      <w:tr w:rsidR="005B3DBB" w:rsidRPr="005B3DBB" w14:paraId="613C7022" w14:textId="77777777" w:rsidTr="005B3DBB">
        <w:tc>
          <w:tcPr>
            <w:tcW w:w="4675" w:type="dxa"/>
          </w:tcPr>
          <w:p w14:paraId="6CFA77A8" w14:textId="77777777" w:rsidR="005B3DBB" w:rsidRPr="005B3DBB" w:rsidRDefault="005B3DBB" w:rsidP="005F4FE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cyclohexane (50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5FCD477D" w14:textId="77777777" w:rsidR="005B3DBB" w:rsidRPr="005B3DBB" w:rsidRDefault="005B3DBB" w:rsidP="005F4FE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</w:tbl>
    <w:p w14:paraId="5AFA53E8" w14:textId="77777777" w:rsidR="005B3DBB" w:rsidRDefault="005B3DBB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30D1" w14:textId="6CDC501D" w:rsidR="00E42904" w:rsidRPr="005B3DBB" w:rsidRDefault="00E42904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DBB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3DBB" w:rsidRPr="005B3DBB" w14:paraId="2AB59E92" w14:textId="77777777" w:rsidTr="005B3DBB">
        <w:tc>
          <w:tcPr>
            <w:tcW w:w="4675" w:type="dxa"/>
          </w:tcPr>
          <w:p w14:paraId="508CB91D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separating funnel (1) </w:t>
            </w:r>
          </w:p>
        </w:tc>
        <w:tc>
          <w:tcPr>
            <w:tcW w:w="4675" w:type="dxa"/>
          </w:tcPr>
          <w:p w14:paraId="41A67A7B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pipette ﬁller (1)</w:t>
            </w:r>
          </w:p>
        </w:tc>
      </w:tr>
      <w:tr w:rsidR="005B3DBB" w:rsidRPr="005B3DBB" w14:paraId="62FCDB2A" w14:textId="77777777" w:rsidTr="005B3DBB">
        <w:tc>
          <w:tcPr>
            <w:tcW w:w="4675" w:type="dxa"/>
          </w:tcPr>
          <w:p w14:paraId="1491115F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S0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pipettes (2) </w:t>
            </w:r>
          </w:p>
        </w:tc>
        <w:tc>
          <w:tcPr>
            <w:tcW w:w="4675" w:type="dxa"/>
          </w:tcPr>
          <w:p w14:paraId="1C54242F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ﬁlter funnel (1)</w:t>
            </w:r>
          </w:p>
        </w:tc>
      </w:tr>
      <w:tr w:rsidR="005B3DBB" w:rsidRPr="005B3DBB" w14:paraId="6B1A87AB" w14:textId="77777777" w:rsidTr="005B3DBB">
        <w:tc>
          <w:tcPr>
            <w:tcW w:w="4675" w:type="dxa"/>
          </w:tcPr>
          <w:p w14:paraId="1970CE06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pipettes (2) </w:t>
            </w:r>
          </w:p>
        </w:tc>
        <w:tc>
          <w:tcPr>
            <w:tcW w:w="4675" w:type="dxa"/>
          </w:tcPr>
          <w:p w14:paraId="179C8803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white tile (1)</w:t>
            </w:r>
          </w:p>
        </w:tc>
      </w:tr>
      <w:tr w:rsidR="005B3DBB" w:rsidRPr="005B3DBB" w14:paraId="4B2F3998" w14:textId="77777777" w:rsidTr="005B3DBB">
        <w:tc>
          <w:tcPr>
            <w:tcW w:w="4675" w:type="dxa"/>
          </w:tcPr>
          <w:p w14:paraId="73D3AE3E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burette (1) </w:t>
            </w:r>
          </w:p>
        </w:tc>
        <w:tc>
          <w:tcPr>
            <w:tcW w:w="4675" w:type="dxa"/>
          </w:tcPr>
          <w:p w14:paraId="1AD07BEF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wash bottle (1)</w:t>
            </w:r>
          </w:p>
        </w:tc>
      </w:tr>
      <w:tr w:rsidR="005B3DBB" w:rsidRPr="005B3DBB" w14:paraId="27AEB537" w14:textId="77777777" w:rsidTr="005B3DBB">
        <w:tc>
          <w:tcPr>
            <w:tcW w:w="4675" w:type="dxa"/>
          </w:tcPr>
          <w:p w14:paraId="6DC157C7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conical ﬂasks (2) </w:t>
            </w:r>
          </w:p>
        </w:tc>
        <w:tc>
          <w:tcPr>
            <w:tcW w:w="4675" w:type="dxa"/>
          </w:tcPr>
          <w:p w14:paraId="2D516C26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dropper (1)</w:t>
            </w:r>
          </w:p>
        </w:tc>
      </w:tr>
      <w:tr w:rsidR="005B3DBB" w:rsidRPr="005B3DBB" w14:paraId="4639F804" w14:textId="77777777" w:rsidTr="005B3DBB">
        <w:tc>
          <w:tcPr>
            <w:tcW w:w="4675" w:type="dxa"/>
          </w:tcPr>
          <w:p w14:paraId="746AB66D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(1) </w:t>
            </w:r>
          </w:p>
        </w:tc>
        <w:tc>
          <w:tcPr>
            <w:tcW w:w="4675" w:type="dxa"/>
          </w:tcPr>
          <w:p w14:paraId="3CE55D52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clamp stand and clamp (1)</w:t>
            </w:r>
          </w:p>
        </w:tc>
      </w:tr>
      <w:tr w:rsidR="005B3DBB" w:rsidRPr="005B3DBB" w14:paraId="002F4192" w14:textId="77777777" w:rsidTr="005B3DBB">
        <w:tc>
          <w:tcPr>
            <w:tcW w:w="4675" w:type="dxa"/>
          </w:tcPr>
          <w:p w14:paraId="38EC9A81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5B3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 xml:space="preserve"> beakers (2)</w:t>
            </w:r>
          </w:p>
        </w:tc>
        <w:tc>
          <w:tcPr>
            <w:tcW w:w="4675" w:type="dxa"/>
          </w:tcPr>
          <w:p w14:paraId="67F013AA" w14:textId="77777777" w:rsidR="005B3DBB" w:rsidRPr="005B3DBB" w:rsidRDefault="005B3DBB" w:rsidP="005A5F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25FE1" w14:textId="77777777" w:rsidR="005B3DBB" w:rsidRDefault="005B3DBB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80C58A" w14:textId="40FBCF20" w:rsidR="00E42904" w:rsidRPr="00EB387B" w:rsidRDefault="00EB387B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87B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6008C57A" w14:textId="315FC4A0" w:rsidR="00E42904" w:rsidRP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Hydrated sodium thiosulphate is not a primary standard but for the purposes of this experiment it</w:t>
      </w:r>
      <w:r w:rsidR="00EB387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may be regarded as such and the 0.050 </w:t>
      </w:r>
      <w:r w:rsidR="00EB387B" w:rsidRPr="005B3DBB">
        <w:rPr>
          <w:rFonts w:ascii="Times New Roman" w:hAnsi="Times New Roman" w:cs="Times New Roman"/>
          <w:sz w:val="24"/>
          <w:szCs w:val="24"/>
        </w:rPr>
        <w:t>mol l</w:t>
      </w:r>
      <w:r w:rsidR="00EB387B" w:rsidRPr="005B3D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B387B" w:rsidRPr="005B3DB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sodium thiosulphate solution can be prepared</w:t>
      </w:r>
      <w:r w:rsidR="00EB387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directly from it. The 0.025 </w:t>
      </w:r>
      <w:r w:rsidR="00EB387B" w:rsidRPr="005B3DBB">
        <w:rPr>
          <w:rFonts w:ascii="Times New Roman" w:hAnsi="Times New Roman" w:cs="Times New Roman"/>
          <w:sz w:val="24"/>
          <w:szCs w:val="24"/>
        </w:rPr>
        <w:t>mol l</w:t>
      </w:r>
      <w:r w:rsidR="00EB387B" w:rsidRPr="005B3D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B387B" w:rsidRPr="005B3DB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solution can then be prepared by appropriate dilution of the</w:t>
      </w:r>
      <w:r w:rsidR="00EB387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0.050 </w:t>
      </w:r>
      <w:r w:rsidR="00EB387B" w:rsidRPr="005B3DBB">
        <w:rPr>
          <w:rFonts w:ascii="Times New Roman" w:hAnsi="Times New Roman" w:cs="Times New Roman"/>
          <w:sz w:val="24"/>
          <w:szCs w:val="24"/>
        </w:rPr>
        <w:t>mol l</w:t>
      </w:r>
      <w:r w:rsidR="00EB387B" w:rsidRPr="005B3D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B387B" w:rsidRPr="005B3DBB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solution.</w:t>
      </w:r>
    </w:p>
    <w:p w14:paraId="733A359A" w14:textId="63810A63" w:rsidR="00E42904" w:rsidRPr="00E42904" w:rsidRDefault="00EB387B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Alternatively</w:t>
      </w:r>
      <w:r w:rsidR="00E42904" w:rsidRPr="00E42904">
        <w:rPr>
          <w:rFonts w:ascii="Times New Roman" w:hAnsi="Times New Roman" w:cs="Times New Roman"/>
          <w:sz w:val="24"/>
          <w:szCs w:val="24"/>
        </w:rPr>
        <w:t>, the sodium thiosulphate solutions could be prepared from a commercial volumetric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904" w:rsidRPr="00E42904">
        <w:rPr>
          <w:rFonts w:ascii="Times New Roman" w:hAnsi="Times New Roman" w:cs="Times New Roman"/>
          <w:sz w:val="24"/>
          <w:szCs w:val="24"/>
        </w:rPr>
        <w:t>standard.</w:t>
      </w:r>
    </w:p>
    <w:p w14:paraId="4471EEBF" w14:textId="77777777" w:rsidR="00E42904" w:rsidRP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1E0EE8D" w14:textId="77777777" w:rsidR="00E42904" w:rsidRP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11A04CE" w14:textId="77777777" w:rsidR="001566C1" w:rsidRDefault="001566C1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1566C1" w:rsidSect="00077CB5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657D6"/>
    <w:rsid w:val="00077CB5"/>
    <w:rsid w:val="000A7342"/>
    <w:rsid w:val="000A79A2"/>
    <w:rsid w:val="000C104D"/>
    <w:rsid w:val="00127AB1"/>
    <w:rsid w:val="001566C1"/>
    <w:rsid w:val="001A1B8F"/>
    <w:rsid w:val="001F0C39"/>
    <w:rsid w:val="00214408"/>
    <w:rsid w:val="00226F74"/>
    <w:rsid w:val="002270D7"/>
    <w:rsid w:val="00251906"/>
    <w:rsid w:val="00255904"/>
    <w:rsid w:val="0025783E"/>
    <w:rsid w:val="00277BAA"/>
    <w:rsid w:val="002A0402"/>
    <w:rsid w:val="002B0594"/>
    <w:rsid w:val="002D4FA7"/>
    <w:rsid w:val="0034184C"/>
    <w:rsid w:val="0037733E"/>
    <w:rsid w:val="003A565E"/>
    <w:rsid w:val="0042358A"/>
    <w:rsid w:val="00436055"/>
    <w:rsid w:val="004538A7"/>
    <w:rsid w:val="00457475"/>
    <w:rsid w:val="00484B9E"/>
    <w:rsid w:val="00494951"/>
    <w:rsid w:val="00506428"/>
    <w:rsid w:val="00520684"/>
    <w:rsid w:val="005256A5"/>
    <w:rsid w:val="005269E2"/>
    <w:rsid w:val="005272F3"/>
    <w:rsid w:val="00537CBE"/>
    <w:rsid w:val="005777D9"/>
    <w:rsid w:val="00587CB5"/>
    <w:rsid w:val="005B3DBB"/>
    <w:rsid w:val="00604A57"/>
    <w:rsid w:val="00605C10"/>
    <w:rsid w:val="006070A6"/>
    <w:rsid w:val="0066791F"/>
    <w:rsid w:val="00693B25"/>
    <w:rsid w:val="00693CD2"/>
    <w:rsid w:val="006C5EC5"/>
    <w:rsid w:val="00714F03"/>
    <w:rsid w:val="007230A5"/>
    <w:rsid w:val="00730E48"/>
    <w:rsid w:val="00743773"/>
    <w:rsid w:val="0076088F"/>
    <w:rsid w:val="00786D20"/>
    <w:rsid w:val="007A2D47"/>
    <w:rsid w:val="007B096D"/>
    <w:rsid w:val="007B3C4C"/>
    <w:rsid w:val="008030C5"/>
    <w:rsid w:val="008205DD"/>
    <w:rsid w:val="0082060E"/>
    <w:rsid w:val="00850399"/>
    <w:rsid w:val="00881FD5"/>
    <w:rsid w:val="008A44F4"/>
    <w:rsid w:val="008F41BC"/>
    <w:rsid w:val="009272B7"/>
    <w:rsid w:val="009D67AF"/>
    <w:rsid w:val="009E7D33"/>
    <w:rsid w:val="00A2334E"/>
    <w:rsid w:val="00A479BB"/>
    <w:rsid w:val="00AC1A04"/>
    <w:rsid w:val="00AE33FF"/>
    <w:rsid w:val="00AE65FE"/>
    <w:rsid w:val="00B26D03"/>
    <w:rsid w:val="00B50DD9"/>
    <w:rsid w:val="00B66C2D"/>
    <w:rsid w:val="00BA57A8"/>
    <w:rsid w:val="00BB158E"/>
    <w:rsid w:val="00BC0985"/>
    <w:rsid w:val="00BE1AE7"/>
    <w:rsid w:val="00BE5CF9"/>
    <w:rsid w:val="00C87F41"/>
    <w:rsid w:val="00C96A88"/>
    <w:rsid w:val="00CA3D7A"/>
    <w:rsid w:val="00CA7309"/>
    <w:rsid w:val="00CD0599"/>
    <w:rsid w:val="00D86CAF"/>
    <w:rsid w:val="00DE4162"/>
    <w:rsid w:val="00E0210D"/>
    <w:rsid w:val="00E20135"/>
    <w:rsid w:val="00E42904"/>
    <w:rsid w:val="00E464FA"/>
    <w:rsid w:val="00EB387B"/>
    <w:rsid w:val="00F661A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84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226F74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226F74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84</cp:revision>
  <dcterms:created xsi:type="dcterms:W3CDTF">2020-10-20T16:44:00Z</dcterms:created>
  <dcterms:modified xsi:type="dcterms:W3CDTF">2021-07-09T16:30:00Z</dcterms:modified>
</cp:coreProperties>
</file>