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CCE61" w14:textId="77777777" w:rsidR="00AF383F" w:rsidRDefault="00AF383F" w:rsidP="00AF383F">
      <w:pPr>
        <w:pStyle w:val="Heading1"/>
        <w:rPr>
          <w:sz w:val="24"/>
        </w:rPr>
      </w:pPr>
      <w:r>
        <w:rPr>
          <w:i w:val="0"/>
          <w:noProof/>
          <w:sz w:val="24"/>
        </w:rPr>
        <mc:AlternateContent>
          <mc:Choice Requires="wps">
            <w:drawing>
              <wp:anchor distT="0" distB="0" distL="114300" distR="114300" simplePos="0" relativeHeight="251659264" behindDoc="0" locked="0" layoutInCell="1" allowOverlap="1" wp14:anchorId="5913B4D0" wp14:editId="640C6308">
                <wp:simplePos x="0" y="0"/>
                <wp:positionH relativeFrom="column">
                  <wp:posOffset>2724150</wp:posOffset>
                </wp:positionH>
                <wp:positionV relativeFrom="paragraph">
                  <wp:posOffset>123825</wp:posOffset>
                </wp:positionV>
                <wp:extent cx="6181725" cy="115252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152525"/>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5879F" w14:textId="77777777" w:rsidR="00332C26" w:rsidRDefault="00332C26" w:rsidP="00332C26">
                            <w:pPr>
                              <w:rPr>
                                <w:b/>
                                <w:bCs/>
                                <w:sz w:val="28"/>
                              </w:rPr>
                            </w:pPr>
                            <w:r>
                              <w:rPr>
                                <w:b/>
                                <w:bCs/>
                                <w:sz w:val="28"/>
                              </w:rPr>
                              <w:t xml:space="preserve">SSERC Risk Assessment </w:t>
                            </w:r>
                            <w:r>
                              <w:rPr>
                                <w:sz w:val="28"/>
                              </w:rPr>
                              <w:t>(revised version March 2018)</w:t>
                            </w:r>
                          </w:p>
                          <w:p w14:paraId="2420C378" w14:textId="77777777" w:rsidR="00332C26" w:rsidRDefault="00332C26" w:rsidP="00332C26">
                            <w:pPr>
                              <w:rPr>
                                <w:sz w:val="24"/>
                              </w:rPr>
                            </w:pPr>
                            <w:r>
                              <w:rPr>
                                <w:sz w:val="24"/>
                              </w:rPr>
                              <w:t>(based on HSE’s INDG 163 ‘</w:t>
                            </w:r>
                            <w:r w:rsidRPr="00BD0600">
                              <w:rPr>
                                <w:sz w:val="24"/>
                              </w:rPr>
                              <w:t>Risk assessment</w:t>
                            </w:r>
                            <w:r>
                              <w:rPr>
                                <w:sz w:val="24"/>
                              </w:rPr>
                              <w:t xml:space="preserve"> - </w:t>
                            </w:r>
                            <w:r w:rsidRPr="00BD0600">
                              <w:rPr>
                                <w:sz w:val="24"/>
                              </w:rPr>
                              <w:t>A brief guide to controlling risks in the workplace</w:t>
                            </w:r>
                            <w:r>
                              <w:rPr>
                                <w:sz w:val="24"/>
                              </w:rPr>
                              <w:t xml:space="preserve">’) </w:t>
                            </w:r>
                          </w:p>
                          <w:p w14:paraId="17F78ADE" w14:textId="77777777" w:rsidR="00332C26" w:rsidRDefault="00332C26" w:rsidP="00332C26">
                            <w:pPr>
                              <w:rPr>
                                <w:sz w:val="24"/>
                              </w:rPr>
                            </w:pPr>
                          </w:p>
                          <w:p w14:paraId="0E9729F0" w14:textId="77777777" w:rsidR="00332C26" w:rsidRPr="00BE48E3" w:rsidRDefault="00332C26" w:rsidP="00332C26">
                            <w:r w:rsidRPr="00BE48E3">
                              <w:t>2 Pitreavie Court, South Pitreavie Business Park, Dunfermline KY11 8U</w:t>
                            </w:r>
                            <w:r>
                              <w:t>U</w:t>
                            </w:r>
                          </w:p>
                          <w:p w14:paraId="58309402" w14:textId="77777777" w:rsidR="00332C26" w:rsidRDefault="00332C26" w:rsidP="00332C26">
                            <w:pPr>
                              <w:rPr>
                                <w:sz w:val="18"/>
                              </w:rPr>
                            </w:pPr>
                            <w:proofErr w:type="spellStart"/>
                            <w:r>
                              <w:rPr>
                                <w:sz w:val="18"/>
                              </w:rPr>
                              <w:t>tel</w:t>
                            </w:r>
                            <w:proofErr w:type="spellEnd"/>
                            <w:r>
                              <w:rPr>
                                <w:sz w:val="18"/>
                              </w:rPr>
                              <w:t xml:space="preserve"> : 01383 626070</w:t>
                            </w:r>
                            <w:r>
                              <w:rPr>
                                <w:sz w:val="18"/>
                              </w:rPr>
                              <w:tab/>
                              <w:t xml:space="preserve">e-mail : </w:t>
                            </w:r>
                            <w:hyperlink r:id="rId10" w:history="1">
                              <w:r w:rsidRPr="008C7693">
                                <w:rPr>
                                  <w:rStyle w:val="Hyperlink"/>
                                  <w:rFonts w:eastAsiaTheme="majorEastAsia"/>
                                  <w:sz w:val="18"/>
                                </w:rPr>
                                <w:t>enquiries@sserc.org.uk</w:t>
                              </w:r>
                            </w:hyperlink>
                            <w:r>
                              <w:rPr>
                                <w:sz w:val="18"/>
                              </w:rPr>
                              <w:tab/>
                            </w:r>
                            <w:r>
                              <w:rPr>
                                <w:sz w:val="18"/>
                              </w:rPr>
                              <w:tab/>
                              <w:t xml:space="preserve">web : </w:t>
                            </w:r>
                            <w:hyperlink r:id="rId11" w:history="1">
                              <w:r>
                                <w:rPr>
                                  <w:rStyle w:val="Hyperlink"/>
                                  <w:rFonts w:eastAsiaTheme="majorEastAsia"/>
                                  <w:sz w:val="18"/>
                                </w:rPr>
                                <w:t>www.sserc.org.uk</w:t>
                              </w:r>
                            </w:hyperlink>
                          </w:p>
                          <w:p w14:paraId="484493CD" w14:textId="77777777" w:rsidR="00AF383F" w:rsidRDefault="00AF383F" w:rsidP="00AF383F">
                            <w:pPr>
                              <w:jc w:val="right"/>
                              <w:rPr>
                                <w:sz w:val="18"/>
                              </w:rPr>
                            </w:pPr>
                          </w:p>
                          <w:p w14:paraId="09E70441" w14:textId="77777777" w:rsidR="00AF383F" w:rsidRDefault="00AF383F" w:rsidP="00AF383F">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13B4D0" id="_x0000_t202" coordsize="21600,21600" o:spt="202" path="m,l,21600r21600,l21600,xe">
                <v:stroke joinstyle="miter"/>
                <v:path gradientshapeok="t" o:connecttype="rect"/>
              </v:shapetype>
              <v:shape id="Text Box 4" o:spid="_x0000_s1026" type="#_x0000_t202" style="position:absolute;margin-left:214.5pt;margin-top:9.75pt;width:486.75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" filled="f" fillcolor="silver" stroked="f">
                <v:textbox>
                  <w:txbxContent>
                    <w:p w14:paraId="59B5879F" w14:textId="77777777" w:rsidR="00332C26" w:rsidRDefault="00332C26" w:rsidP="00332C26">
                      <w:pPr>
                        <w:rPr>
                          <w:b/>
                          <w:bCs/>
                          <w:sz w:val="28"/>
                        </w:rPr>
                      </w:pPr>
                      <w:r>
                        <w:rPr>
                          <w:b/>
                          <w:bCs/>
                          <w:sz w:val="28"/>
                        </w:rPr>
                        <w:t xml:space="preserve">SSERC Risk Assessment </w:t>
                      </w:r>
                      <w:r>
                        <w:rPr>
                          <w:sz w:val="28"/>
                        </w:rPr>
                        <w:t>(revised version March 2018)</w:t>
                      </w:r>
                    </w:p>
                    <w:p w14:paraId="2420C378" w14:textId="77777777" w:rsidR="00332C26" w:rsidRDefault="00332C26" w:rsidP="00332C26">
                      <w:pPr>
                        <w:rPr>
                          <w:sz w:val="24"/>
                        </w:rPr>
                      </w:pPr>
                      <w:r>
                        <w:rPr>
                          <w:sz w:val="24"/>
                        </w:rPr>
                        <w:t>(based on HSE’s INDG 163 ‘</w:t>
                      </w:r>
                      <w:r w:rsidRPr="00BD0600">
                        <w:rPr>
                          <w:sz w:val="24"/>
                        </w:rPr>
                        <w:t>Risk assessment</w:t>
                      </w:r>
                      <w:r>
                        <w:rPr>
                          <w:sz w:val="24"/>
                        </w:rPr>
                        <w:t xml:space="preserve"> - </w:t>
                      </w:r>
                      <w:r w:rsidRPr="00BD0600">
                        <w:rPr>
                          <w:sz w:val="24"/>
                        </w:rPr>
                        <w:t>A brief guide to controlling risks in the workplace</w:t>
                      </w:r>
                      <w:r>
                        <w:rPr>
                          <w:sz w:val="24"/>
                        </w:rPr>
                        <w:t xml:space="preserve">’) </w:t>
                      </w:r>
                    </w:p>
                    <w:p w14:paraId="17F78ADE" w14:textId="77777777" w:rsidR="00332C26" w:rsidRDefault="00332C26" w:rsidP="00332C26">
                      <w:pPr>
                        <w:rPr>
                          <w:sz w:val="24"/>
                        </w:rPr>
                      </w:pPr>
                    </w:p>
                    <w:p w14:paraId="0E9729F0" w14:textId="77777777" w:rsidR="00332C26" w:rsidRPr="00BE48E3" w:rsidRDefault="00332C26" w:rsidP="00332C26">
                      <w:r w:rsidRPr="00BE48E3">
                        <w:t>2 Pitreavie Court, South Pitreavie Business Park, Dunfermline KY11 8U</w:t>
                      </w:r>
                      <w:r>
                        <w:t>U</w:t>
                      </w:r>
                    </w:p>
                    <w:p w14:paraId="58309402" w14:textId="77777777" w:rsidR="00332C26" w:rsidRDefault="00332C26" w:rsidP="00332C26">
                      <w:pPr>
                        <w:rPr>
                          <w:sz w:val="18"/>
                        </w:rPr>
                      </w:pPr>
                      <w:proofErr w:type="spellStart"/>
                      <w:r>
                        <w:rPr>
                          <w:sz w:val="18"/>
                        </w:rPr>
                        <w:t>tel</w:t>
                      </w:r>
                      <w:proofErr w:type="spellEnd"/>
                      <w:r>
                        <w:rPr>
                          <w:sz w:val="18"/>
                        </w:rPr>
                        <w:t xml:space="preserve"> : 01383 626070</w:t>
                      </w:r>
                      <w:r>
                        <w:rPr>
                          <w:sz w:val="18"/>
                        </w:rPr>
                        <w:tab/>
                        <w:t xml:space="preserve">e-mail : </w:t>
                      </w:r>
                      <w:hyperlink r:id="rId12" w:history="1">
                        <w:r w:rsidRPr="008C7693">
                          <w:rPr>
                            <w:rStyle w:val="Hyperlink"/>
                            <w:rFonts w:eastAsiaTheme="majorEastAsia"/>
                            <w:sz w:val="18"/>
                          </w:rPr>
                          <w:t>enquiries@sserc.org.uk</w:t>
                        </w:r>
                      </w:hyperlink>
                      <w:r>
                        <w:rPr>
                          <w:sz w:val="18"/>
                        </w:rPr>
                        <w:tab/>
                      </w:r>
                      <w:r>
                        <w:rPr>
                          <w:sz w:val="18"/>
                        </w:rPr>
                        <w:tab/>
                        <w:t xml:space="preserve">web : </w:t>
                      </w:r>
                      <w:hyperlink r:id="rId13" w:history="1">
                        <w:r>
                          <w:rPr>
                            <w:rStyle w:val="Hyperlink"/>
                            <w:rFonts w:eastAsiaTheme="majorEastAsia"/>
                            <w:sz w:val="18"/>
                          </w:rPr>
                          <w:t>www.sserc.org.uk</w:t>
                        </w:r>
                      </w:hyperlink>
                    </w:p>
                    <w:p w14:paraId="484493CD" w14:textId="77777777" w:rsidR="00AF383F" w:rsidRDefault="00AF383F" w:rsidP="00AF383F">
                      <w:pPr>
                        <w:jc w:val="right"/>
                        <w:rPr>
                          <w:sz w:val="18"/>
                        </w:rPr>
                      </w:pPr>
                    </w:p>
                    <w:p w14:paraId="09E70441" w14:textId="77777777" w:rsidR="00AF383F" w:rsidRDefault="00AF383F" w:rsidP="00AF383F">
                      <w:pPr>
                        <w:rPr>
                          <w:sz w:val="24"/>
                        </w:rPr>
                      </w:pPr>
                    </w:p>
                  </w:txbxContent>
                </v:textbox>
              </v:shape>
            </w:pict>
          </mc:Fallback>
        </mc:AlternateContent>
      </w:r>
      <w:r>
        <w:rPr>
          <w:noProof/>
          <w:sz w:val="24"/>
        </w:rPr>
        <w:drawing>
          <wp:inline distT="0" distB="0" distL="0" distR="0" wp14:anchorId="4A401115" wp14:editId="16DC310B">
            <wp:extent cx="2257425" cy="895350"/>
            <wp:effectExtent l="0" t="0" r="0" b="0"/>
            <wp:docPr id="3" name="Picture 3" descr="SSE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SERC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57425" cy="895350"/>
                    </a:xfrm>
                    <a:prstGeom prst="rect">
                      <a:avLst/>
                    </a:prstGeom>
                    <a:noFill/>
                    <a:ln>
                      <a:noFill/>
                    </a:ln>
                  </pic:spPr>
                </pic:pic>
              </a:graphicData>
            </a:graphic>
          </wp:inline>
        </w:drawing>
      </w:r>
    </w:p>
    <w:p w14:paraId="128619AF" w14:textId="77777777" w:rsidR="00AF383F" w:rsidRDefault="00AF383F" w:rsidP="00AF383F">
      <w:pPr>
        <w:pStyle w:val="Heading1"/>
        <w:rPr>
          <w:sz w:val="24"/>
        </w:rPr>
      </w:pPr>
    </w:p>
    <w:p w14:paraId="3D941C20" w14:textId="77777777" w:rsidR="00AF383F" w:rsidRDefault="00AF383F" w:rsidP="00AF383F">
      <w:pPr>
        <w:pStyle w:val="Heading1"/>
        <w:rPr>
          <w:sz w:val="24"/>
        </w:rPr>
      </w:pPr>
    </w:p>
    <w:p w14:paraId="7607D163" w14:textId="77777777" w:rsidR="00AF383F" w:rsidRDefault="00AF383F" w:rsidP="00AF383F">
      <w:pPr>
        <w:pStyle w:val="Heading1"/>
        <w:ind w:left="720" w:firstLine="90"/>
        <w:rPr>
          <w:sz w:val="20"/>
        </w:rPr>
      </w:pPr>
      <w:r>
        <w:rPr>
          <w:sz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5843"/>
      </w:tblGrid>
      <w:tr w:rsidR="00F4431D" w14:paraId="75C4DA97" w14:textId="77777777" w:rsidTr="00FA0129">
        <w:tc>
          <w:tcPr>
            <w:tcW w:w="3085" w:type="dxa"/>
          </w:tcPr>
          <w:p w14:paraId="24F8B409" w14:textId="77777777" w:rsidR="00F4431D" w:rsidRDefault="00F4431D" w:rsidP="00F4431D">
            <w:pPr>
              <w:pStyle w:val="Heading6"/>
            </w:pPr>
            <w:r>
              <w:t>Activity assessed</w:t>
            </w:r>
          </w:p>
        </w:tc>
        <w:tc>
          <w:tcPr>
            <w:tcW w:w="5843" w:type="dxa"/>
          </w:tcPr>
          <w:p w14:paraId="741F747D" w14:textId="5E2938D8" w:rsidR="00F4431D" w:rsidRDefault="002174BC" w:rsidP="00F4431D">
            <w:r>
              <w:t>Testing water for boron</w:t>
            </w:r>
          </w:p>
        </w:tc>
      </w:tr>
      <w:tr w:rsidR="00F4431D" w14:paraId="3F2923F4" w14:textId="77777777" w:rsidTr="00FA0129">
        <w:tc>
          <w:tcPr>
            <w:tcW w:w="3085" w:type="dxa"/>
          </w:tcPr>
          <w:p w14:paraId="1C02C460" w14:textId="77777777" w:rsidR="00F4431D" w:rsidRDefault="00F4431D" w:rsidP="00F4431D">
            <w:pPr>
              <w:rPr>
                <w:i/>
                <w:iCs/>
              </w:rPr>
            </w:pPr>
            <w:r>
              <w:rPr>
                <w:i/>
                <w:iCs/>
              </w:rPr>
              <w:t>Date of assessment</w:t>
            </w:r>
          </w:p>
        </w:tc>
        <w:tc>
          <w:tcPr>
            <w:tcW w:w="5843" w:type="dxa"/>
          </w:tcPr>
          <w:p w14:paraId="3134518C" w14:textId="22D47B52" w:rsidR="00F4431D" w:rsidRDefault="00F4431D" w:rsidP="00F4431D">
            <w:r>
              <w:t>30</w:t>
            </w:r>
            <w:r w:rsidRPr="00D70363">
              <w:rPr>
                <w:vertAlign w:val="superscript"/>
              </w:rPr>
              <w:t>th</w:t>
            </w:r>
            <w:r>
              <w:t xml:space="preserve"> June 2020</w:t>
            </w:r>
          </w:p>
        </w:tc>
      </w:tr>
      <w:tr w:rsidR="00F4431D" w14:paraId="3A7FFB99" w14:textId="77777777" w:rsidTr="00FA0129">
        <w:tc>
          <w:tcPr>
            <w:tcW w:w="3085" w:type="dxa"/>
          </w:tcPr>
          <w:p w14:paraId="2855150B" w14:textId="77777777" w:rsidR="00F4431D" w:rsidRDefault="00F4431D" w:rsidP="00F4431D">
            <w:pPr>
              <w:rPr>
                <w:i/>
                <w:iCs/>
              </w:rPr>
            </w:pPr>
            <w:r>
              <w:rPr>
                <w:i/>
                <w:iCs/>
              </w:rPr>
              <w:t>Date of review (</w:t>
            </w:r>
            <w:r w:rsidRPr="00692100">
              <w:rPr>
                <w:b/>
                <w:i/>
                <w:iCs/>
              </w:rPr>
              <w:t>Step 5</w:t>
            </w:r>
            <w:r>
              <w:rPr>
                <w:i/>
                <w:iCs/>
              </w:rPr>
              <w:t>)</w:t>
            </w:r>
          </w:p>
        </w:tc>
        <w:tc>
          <w:tcPr>
            <w:tcW w:w="5843" w:type="dxa"/>
          </w:tcPr>
          <w:p w14:paraId="631512D2" w14:textId="77777777" w:rsidR="00F4431D" w:rsidRDefault="00F4431D" w:rsidP="00F4431D">
            <w:pPr>
              <w:pStyle w:val="Salutation"/>
            </w:pPr>
          </w:p>
        </w:tc>
      </w:tr>
      <w:tr w:rsidR="00F4431D" w14:paraId="430CE568" w14:textId="77777777" w:rsidTr="00FA0129">
        <w:tc>
          <w:tcPr>
            <w:tcW w:w="3085" w:type="dxa"/>
          </w:tcPr>
          <w:p w14:paraId="5AE3F958" w14:textId="77777777" w:rsidR="00F4431D" w:rsidRDefault="00F4431D" w:rsidP="00F4431D">
            <w:pPr>
              <w:rPr>
                <w:i/>
                <w:iCs/>
              </w:rPr>
            </w:pPr>
            <w:r>
              <w:rPr>
                <w:i/>
                <w:iCs/>
              </w:rPr>
              <w:t>School</w:t>
            </w:r>
          </w:p>
        </w:tc>
        <w:tc>
          <w:tcPr>
            <w:tcW w:w="5843" w:type="dxa"/>
          </w:tcPr>
          <w:p w14:paraId="76E179DC" w14:textId="77777777" w:rsidR="00F4431D" w:rsidRDefault="00F4431D" w:rsidP="00F4431D">
            <w:pPr>
              <w:pStyle w:val="Salutation"/>
            </w:pPr>
          </w:p>
        </w:tc>
      </w:tr>
      <w:tr w:rsidR="00F4431D" w14:paraId="5C5A9857" w14:textId="77777777" w:rsidTr="00FA0129">
        <w:tc>
          <w:tcPr>
            <w:tcW w:w="3085" w:type="dxa"/>
          </w:tcPr>
          <w:p w14:paraId="60C9A39E" w14:textId="77777777" w:rsidR="00F4431D" w:rsidRDefault="00F4431D" w:rsidP="00F4431D">
            <w:pPr>
              <w:rPr>
                <w:i/>
                <w:iCs/>
              </w:rPr>
            </w:pPr>
            <w:r>
              <w:rPr>
                <w:i/>
                <w:iCs/>
              </w:rPr>
              <w:t>Department</w:t>
            </w:r>
          </w:p>
        </w:tc>
        <w:tc>
          <w:tcPr>
            <w:tcW w:w="5843" w:type="dxa"/>
          </w:tcPr>
          <w:p w14:paraId="3296C043" w14:textId="77777777" w:rsidR="00F4431D" w:rsidRDefault="00F4431D" w:rsidP="00F4431D"/>
        </w:tc>
      </w:tr>
    </w:tbl>
    <w:p w14:paraId="1A931ED2" w14:textId="77777777" w:rsidR="00AF383F" w:rsidRDefault="00AF383F" w:rsidP="00AF383F"/>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681"/>
        <w:gridCol w:w="3118"/>
        <w:gridCol w:w="4649"/>
        <w:gridCol w:w="993"/>
        <w:gridCol w:w="141"/>
        <w:gridCol w:w="709"/>
        <w:gridCol w:w="284"/>
        <w:gridCol w:w="708"/>
      </w:tblGrid>
      <w:tr w:rsidR="00207672" w14:paraId="3BEABC81" w14:textId="77777777" w:rsidTr="00FA4581">
        <w:trPr>
          <w:tblHeader/>
        </w:trPr>
        <w:tc>
          <w:tcPr>
            <w:tcW w:w="3681" w:type="dxa"/>
            <w:shd w:val="clear" w:color="auto" w:fill="E36C0A" w:themeFill="accent6" w:themeFillShade="BF"/>
          </w:tcPr>
          <w:p w14:paraId="1B4F604B" w14:textId="77777777" w:rsidR="00207672" w:rsidRDefault="00207672" w:rsidP="005A2179">
            <w:pPr>
              <w:jc w:val="center"/>
              <w:rPr>
                <w:sz w:val="28"/>
              </w:rPr>
            </w:pPr>
            <w:r>
              <w:rPr>
                <w:sz w:val="28"/>
              </w:rPr>
              <w:t>Step 1</w:t>
            </w:r>
          </w:p>
        </w:tc>
        <w:tc>
          <w:tcPr>
            <w:tcW w:w="3118" w:type="dxa"/>
            <w:shd w:val="clear" w:color="auto" w:fill="E36C0A" w:themeFill="accent6" w:themeFillShade="BF"/>
          </w:tcPr>
          <w:p w14:paraId="4F2DD897" w14:textId="77777777" w:rsidR="00207672" w:rsidRDefault="00207672" w:rsidP="005A2179">
            <w:pPr>
              <w:jc w:val="center"/>
              <w:rPr>
                <w:sz w:val="28"/>
              </w:rPr>
            </w:pPr>
            <w:r>
              <w:rPr>
                <w:sz w:val="28"/>
              </w:rPr>
              <w:t>Step 2</w:t>
            </w:r>
          </w:p>
        </w:tc>
        <w:tc>
          <w:tcPr>
            <w:tcW w:w="4649" w:type="dxa"/>
            <w:shd w:val="clear" w:color="auto" w:fill="E36C0A" w:themeFill="accent6" w:themeFillShade="BF"/>
          </w:tcPr>
          <w:p w14:paraId="2CDAED4D" w14:textId="77777777" w:rsidR="00207672" w:rsidRDefault="00207672" w:rsidP="005A2179">
            <w:pPr>
              <w:jc w:val="center"/>
              <w:rPr>
                <w:sz w:val="28"/>
              </w:rPr>
            </w:pPr>
            <w:r>
              <w:rPr>
                <w:sz w:val="28"/>
              </w:rPr>
              <w:t>Step 3</w:t>
            </w:r>
          </w:p>
        </w:tc>
        <w:tc>
          <w:tcPr>
            <w:tcW w:w="2835" w:type="dxa"/>
            <w:gridSpan w:val="5"/>
            <w:shd w:val="clear" w:color="auto" w:fill="E36C0A" w:themeFill="accent6" w:themeFillShade="BF"/>
          </w:tcPr>
          <w:p w14:paraId="65CE71A5" w14:textId="77777777" w:rsidR="00207672" w:rsidRDefault="00207672" w:rsidP="005A2179">
            <w:pPr>
              <w:jc w:val="center"/>
              <w:rPr>
                <w:sz w:val="28"/>
              </w:rPr>
            </w:pPr>
            <w:r>
              <w:rPr>
                <w:sz w:val="28"/>
              </w:rPr>
              <w:t>Step 4</w:t>
            </w:r>
          </w:p>
        </w:tc>
      </w:tr>
      <w:tr w:rsidR="00207672" w14:paraId="7447D4CB" w14:textId="77777777" w:rsidTr="00FA4581">
        <w:trPr>
          <w:tblHeader/>
        </w:trPr>
        <w:tc>
          <w:tcPr>
            <w:tcW w:w="3681" w:type="dxa"/>
            <w:vMerge w:val="restart"/>
            <w:shd w:val="clear" w:color="auto" w:fill="FABF8F" w:themeFill="accent6" w:themeFillTint="99"/>
          </w:tcPr>
          <w:p w14:paraId="374E7A7A" w14:textId="77777777" w:rsidR="00207672" w:rsidRDefault="00207672" w:rsidP="005A2179">
            <w:pPr>
              <w:pStyle w:val="Salutation"/>
              <w:rPr>
                <w:sz w:val="28"/>
              </w:rPr>
            </w:pPr>
            <w:r>
              <w:rPr>
                <w:i/>
                <w:iCs/>
              </w:rPr>
              <w:t>List Significant hazards here:</w:t>
            </w:r>
          </w:p>
        </w:tc>
        <w:tc>
          <w:tcPr>
            <w:tcW w:w="3118" w:type="dxa"/>
            <w:vMerge w:val="restart"/>
            <w:shd w:val="clear" w:color="auto" w:fill="FABF8F" w:themeFill="accent6" w:themeFillTint="99"/>
          </w:tcPr>
          <w:p w14:paraId="58BD7D73" w14:textId="77777777" w:rsidR="00207672" w:rsidRDefault="00207672" w:rsidP="005A2179">
            <w:pPr>
              <w:rPr>
                <w:sz w:val="28"/>
              </w:rPr>
            </w:pPr>
            <w:r>
              <w:rPr>
                <w:i/>
                <w:iCs/>
              </w:rPr>
              <w:t>Who might be harmed and how?</w:t>
            </w:r>
          </w:p>
        </w:tc>
        <w:tc>
          <w:tcPr>
            <w:tcW w:w="4649" w:type="dxa"/>
            <w:vMerge w:val="restart"/>
            <w:shd w:val="clear" w:color="auto" w:fill="FABF8F" w:themeFill="accent6" w:themeFillTint="99"/>
          </w:tcPr>
          <w:p w14:paraId="78828A87" w14:textId="77777777" w:rsidR="00207672" w:rsidRDefault="00207672" w:rsidP="005A2179">
            <w:pPr>
              <w:rPr>
                <w:i/>
                <w:iCs/>
              </w:rPr>
            </w:pPr>
            <w:r>
              <w:rPr>
                <w:i/>
                <w:iCs/>
              </w:rPr>
              <w:t>What are you already doing?</w:t>
            </w:r>
          </w:p>
          <w:p w14:paraId="43095082" w14:textId="77777777" w:rsidR="00207672" w:rsidRPr="00B22648" w:rsidRDefault="00207672" w:rsidP="005A2179">
            <w:pPr>
              <w:rPr>
                <w:i/>
                <w:iCs/>
              </w:rPr>
            </w:pPr>
            <w:r>
              <w:rPr>
                <w:i/>
                <w:iCs/>
              </w:rPr>
              <w:t>What further action is needed?</w:t>
            </w:r>
          </w:p>
        </w:tc>
        <w:tc>
          <w:tcPr>
            <w:tcW w:w="2835" w:type="dxa"/>
            <w:gridSpan w:val="5"/>
            <w:shd w:val="clear" w:color="auto" w:fill="FABF8F" w:themeFill="accent6" w:themeFillTint="99"/>
          </w:tcPr>
          <w:p w14:paraId="5762619E" w14:textId="77777777" w:rsidR="00207672" w:rsidRPr="00B22648" w:rsidRDefault="00207672" w:rsidP="005A2179">
            <w:pPr>
              <w:jc w:val="center"/>
              <w:rPr>
                <w:i/>
                <w:iCs/>
              </w:rPr>
            </w:pPr>
            <w:r w:rsidRPr="00B22648">
              <w:rPr>
                <w:i/>
                <w:iCs/>
              </w:rPr>
              <w:t>Actions</w:t>
            </w:r>
          </w:p>
        </w:tc>
      </w:tr>
      <w:tr w:rsidR="00207672" w14:paraId="79A122C5" w14:textId="77777777" w:rsidTr="00FA4581">
        <w:trPr>
          <w:trHeight w:val="344"/>
        </w:trPr>
        <w:tc>
          <w:tcPr>
            <w:tcW w:w="3681" w:type="dxa"/>
            <w:vMerge/>
            <w:shd w:val="clear" w:color="auto" w:fill="FABF8F" w:themeFill="accent6" w:themeFillTint="99"/>
          </w:tcPr>
          <w:p w14:paraId="02BB6D41" w14:textId="77777777" w:rsidR="00207672" w:rsidRDefault="00207672" w:rsidP="005A2179">
            <w:pPr>
              <w:pStyle w:val="Salutation"/>
              <w:rPr>
                <w:i/>
                <w:iCs/>
              </w:rPr>
            </w:pPr>
          </w:p>
        </w:tc>
        <w:tc>
          <w:tcPr>
            <w:tcW w:w="3118" w:type="dxa"/>
            <w:vMerge/>
            <w:shd w:val="clear" w:color="auto" w:fill="FABF8F" w:themeFill="accent6" w:themeFillTint="99"/>
          </w:tcPr>
          <w:p w14:paraId="6B5B13AD" w14:textId="77777777" w:rsidR="00207672" w:rsidRDefault="00207672" w:rsidP="005A2179">
            <w:pPr>
              <w:rPr>
                <w:i/>
                <w:iCs/>
              </w:rPr>
            </w:pPr>
          </w:p>
        </w:tc>
        <w:tc>
          <w:tcPr>
            <w:tcW w:w="4649" w:type="dxa"/>
            <w:vMerge/>
            <w:shd w:val="clear" w:color="auto" w:fill="FABF8F" w:themeFill="accent6" w:themeFillTint="99"/>
          </w:tcPr>
          <w:p w14:paraId="200ED57A" w14:textId="77777777" w:rsidR="00207672" w:rsidRDefault="00207672" w:rsidP="005A2179">
            <w:pPr>
              <w:rPr>
                <w:i/>
                <w:iCs/>
              </w:rPr>
            </w:pPr>
          </w:p>
        </w:tc>
        <w:tc>
          <w:tcPr>
            <w:tcW w:w="1134" w:type="dxa"/>
            <w:gridSpan w:val="2"/>
            <w:shd w:val="clear" w:color="auto" w:fill="FABF8F" w:themeFill="accent6" w:themeFillTint="99"/>
          </w:tcPr>
          <w:p w14:paraId="74207D03" w14:textId="77777777" w:rsidR="00207672" w:rsidRDefault="00207672" w:rsidP="005A2179">
            <w:pPr>
              <w:rPr>
                <w:i/>
                <w:iCs/>
              </w:rPr>
            </w:pPr>
            <w:r>
              <w:rPr>
                <w:i/>
                <w:iCs/>
              </w:rPr>
              <w:t>by whom?</w:t>
            </w:r>
          </w:p>
        </w:tc>
        <w:tc>
          <w:tcPr>
            <w:tcW w:w="993" w:type="dxa"/>
            <w:gridSpan w:val="2"/>
            <w:shd w:val="clear" w:color="auto" w:fill="FABF8F" w:themeFill="accent6" w:themeFillTint="99"/>
          </w:tcPr>
          <w:p w14:paraId="1D68D82C" w14:textId="77777777" w:rsidR="00207672" w:rsidRDefault="00207672" w:rsidP="005A2179">
            <w:pPr>
              <w:rPr>
                <w:i/>
                <w:iCs/>
              </w:rPr>
            </w:pPr>
            <w:r>
              <w:rPr>
                <w:i/>
                <w:iCs/>
              </w:rPr>
              <w:t>Due date</w:t>
            </w:r>
          </w:p>
        </w:tc>
        <w:tc>
          <w:tcPr>
            <w:tcW w:w="708" w:type="dxa"/>
            <w:shd w:val="clear" w:color="auto" w:fill="FABF8F" w:themeFill="accent6" w:themeFillTint="99"/>
          </w:tcPr>
          <w:p w14:paraId="5A39E208" w14:textId="77777777" w:rsidR="00207672" w:rsidRDefault="00207672" w:rsidP="005A2179">
            <w:pPr>
              <w:rPr>
                <w:i/>
                <w:iCs/>
              </w:rPr>
            </w:pPr>
            <w:r>
              <w:rPr>
                <w:i/>
                <w:iCs/>
              </w:rPr>
              <w:t>Done</w:t>
            </w:r>
          </w:p>
        </w:tc>
      </w:tr>
      <w:tr w:rsidR="00966C4D" w14:paraId="3A6BCC56" w14:textId="77777777" w:rsidTr="00CD4429">
        <w:tblPrEx>
          <w:tblCellMar>
            <w:left w:w="108" w:type="dxa"/>
            <w:right w:w="108" w:type="dxa"/>
          </w:tblCellMar>
        </w:tblPrEx>
        <w:trPr>
          <w:trHeight w:val="304"/>
        </w:trPr>
        <w:tc>
          <w:tcPr>
            <w:tcW w:w="3681" w:type="dxa"/>
          </w:tcPr>
          <w:p w14:paraId="7D1EDB66" w14:textId="77777777" w:rsidR="00966C4D" w:rsidRDefault="00966C4D" w:rsidP="00966C4D">
            <w:r>
              <w:t>Sodium tetraborate is a reproductive toxin.</w:t>
            </w:r>
          </w:p>
          <w:p w14:paraId="23D3C1BE" w14:textId="77777777" w:rsidR="00966C4D" w:rsidRDefault="00966C4D" w:rsidP="00966C4D"/>
          <w:p w14:paraId="0BD72DA0" w14:textId="2B829C3A" w:rsidR="00966C4D" w:rsidRPr="00966C4D" w:rsidRDefault="00966C4D" w:rsidP="00966C4D">
            <w:r>
              <w:t>Sodium tetraborate solutions have no significant hazards.</w:t>
            </w:r>
          </w:p>
        </w:tc>
        <w:tc>
          <w:tcPr>
            <w:tcW w:w="3118" w:type="dxa"/>
          </w:tcPr>
          <w:p w14:paraId="0F6D165C" w14:textId="1466A7E7" w:rsidR="00966C4D" w:rsidRDefault="00966C4D" w:rsidP="00966C4D">
            <w:r>
              <w:t>Technician preparing solutions.</w:t>
            </w:r>
          </w:p>
          <w:p w14:paraId="66FF7ECB" w14:textId="77777777" w:rsidR="00966C4D" w:rsidRDefault="00966C4D" w:rsidP="00966C4D"/>
          <w:p w14:paraId="72B01480" w14:textId="77777777" w:rsidR="00966C4D" w:rsidRDefault="00966C4D" w:rsidP="00966C4D"/>
          <w:p w14:paraId="680F5BC6" w14:textId="77777777" w:rsidR="00966C4D" w:rsidRDefault="00966C4D" w:rsidP="00966C4D"/>
          <w:p w14:paraId="58FE0ACC" w14:textId="71F83AEC" w:rsidR="00966C4D" w:rsidRDefault="00966C4D" w:rsidP="00966C4D"/>
        </w:tc>
        <w:tc>
          <w:tcPr>
            <w:tcW w:w="4649" w:type="dxa"/>
          </w:tcPr>
          <w:p w14:paraId="30409CB6" w14:textId="77777777" w:rsidR="00966C4D" w:rsidRDefault="00966C4D" w:rsidP="00966C4D">
            <w:proofErr w:type="gramStart"/>
            <w:r>
              <w:t>Wear gloves and eye protection,</w:t>
            </w:r>
            <w:proofErr w:type="gramEnd"/>
            <w:r>
              <w:t xml:space="preserve"> avoid raising dust.</w:t>
            </w:r>
          </w:p>
          <w:p w14:paraId="39C8CD88" w14:textId="77777777" w:rsidR="00966C4D" w:rsidRDefault="00966C4D" w:rsidP="00966C4D"/>
          <w:p w14:paraId="6781A4F5" w14:textId="77777777" w:rsidR="00966C4D" w:rsidRDefault="00966C4D" w:rsidP="00966C4D"/>
          <w:p w14:paraId="73A240F0" w14:textId="77777777" w:rsidR="00966C4D" w:rsidRDefault="00966C4D" w:rsidP="00966C4D"/>
          <w:p w14:paraId="24F10C60" w14:textId="52A8AB38" w:rsidR="00966C4D" w:rsidRDefault="00966C4D" w:rsidP="00966C4D"/>
        </w:tc>
        <w:tc>
          <w:tcPr>
            <w:tcW w:w="993" w:type="dxa"/>
          </w:tcPr>
          <w:p w14:paraId="4E7497AA" w14:textId="77777777" w:rsidR="00966C4D" w:rsidRDefault="00966C4D" w:rsidP="00966C4D"/>
        </w:tc>
        <w:tc>
          <w:tcPr>
            <w:tcW w:w="850" w:type="dxa"/>
            <w:gridSpan w:val="2"/>
          </w:tcPr>
          <w:p w14:paraId="69EB37F6" w14:textId="77777777" w:rsidR="00966C4D" w:rsidRDefault="00966C4D" w:rsidP="00966C4D"/>
        </w:tc>
        <w:tc>
          <w:tcPr>
            <w:tcW w:w="992" w:type="dxa"/>
            <w:gridSpan w:val="2"/>
          </w:tcPr>
          <w:p w14:paraId="7FCEC516" w14:textId="77777777" w:rsidR="00966C4D" w:rsidRDefault="00966C4D" w:rsidP="00966C4D"/>
        </w:tc>
      </w:tr>
      <w:tr w:rsidR="00966C4D" w14:paraId="66CCB0BB" w14:textId="77777777" w:rsidTr="00FA4581">
        <w:tblPrEx>
          <w:tblCellMar>
            <w:left w:w="108" w:type="dxa"/>
            <w:right w:w="108" w:type="dxa"/>
          </w:tblCellMar>
        </w:tblPrEx>
        <w:trPr>
          <w:trHeight w:val="709"/>
        </w:trPr>
        <w:tc>
          <w:tcPr>
            <w:tcW w:w="3681" w:type="dxa"/>
          </w:tcPr>
          <w:p w14:paraId="13A40F8B" w14:textId="77777777" w:rsidR="00966C4D" w:rsidRDefault="00966C4D" w:rsidP="00966C4D">
            <w:proofErr w:type="spellStart"/>
            <w:r>
              <w:t>Tumeric</w:t>
            </w:r>
            <w:proofErr w:type="spellEnd"/>
            <w:r>
              <w:t xml:space="preserve"> has no significant hazard.</w:t>
            </w:r>
          </w:p>
          <w:p w14:paraId="17F50FBB" w14:textId="77777777" w:rsidR="00966C4D" w:rsidRDefault="00966C4D" w:rsidP="00966C4D"/>
          <w:p w14:paraId="51D36796" w14:textId="2F69304F" w:rsidR="00966C4D" w:rsidRPr="006854D3" w:rsidRDefault="00966C4D" w:rsidP="00966C4D">
            <w:r>
              <w:t>Ethanol is flammable</w:t>
            </w:r>
          </w:p>
        </w:tc>
        <w:tc>
          <w:tcPr>
            <w:tcW w:w="3118" w:type="dxa"/>
          </w:tcPr>
          <w:p w14:paraId="3639CDB8" w14:textId="716F0317" w:rsidR="00966C4D" w:rsidRDefault="00966C4D" w:rsidP="00966C4D">
            <w:r>
              <w:t>Technician preparing solutions</w:t>
            </w:r>
          </w:p>
        </w:tc>
        <w:tc>
          <w:tcPr>
            <w:tcW w:w="4649" w:type="dxa"/>
          </w:tcPr>
          <w:p w14:paraId="6295D8B8" w14:textId="4AD672A1" w:rsidR="00966C4D" w:rsidRPr="00630719" w:rsidRDefault="00966C4D" w:rsidP="00966C4D">
            <w:pPr>
              <w:rPr>
                <w:rFonts w:cs="Tahoma"/>
              </w:rPr>
            </w:pPr>
            <w:r>
              <w:t>Keep away from sources of ignition. Wear gloves and eye protection.</w:t>
            </w:r>
          </w:p>
        </w:tc>
        <w:tc>
          <w:tcPr>
            <w:tcW w:w="993" w:type="dxa"/>
          </w:tcPr>
          <w:p w14:paraId="29A7F29F" w14:textId="77777777" w:rsidR="00966C4D" w:rsidRDefault="00966C4D" w:rsidP="00966C4D"/>
        </w:tc>
        <w:tc>
          <w:tcPr>
            <w:tcW w:w="850" w:type="dxa"/>
            <w:gridSpan w:val="2"/>
          </w:tcPr>
          <w:p w14:paraId="2B138731" w14:textId="77777777" w:rsidR="00966C4D" w:rsidRDefault="00966C4D" w:rsidP="00966C4D"/>
        </w:tc>
        <w:tc>
          <w:tcPr>
            <w:tcW w:w="992" w:type="dxa"/>
            <w:gridSpan w:val="2"/>
          </w:tcPr>
          <w:p w14:paraId="27363CF1" w14:textId="77777777" w:rsidR="00966C4D" w:rsidRDefault="00966C4D" w:rsidP="00966C4D"/>
        </w:tc>
      </w:tr>
      <w:tr w:rsidR="00966C4D" w14:paraId="3181CE56" w14:textId="77777777" w:rsidTr="006D7CFB">
        <w:tblPrEx>
          <w:tblCellMar>
            <w:left w:w="108" w:type="dxa"/>
            <w:right w:w="108" w:type="dxa"/>
          </w:tblCellMar>
        </w:tblPrEx>
        <w:trPr>
          <w:trHeight w:val="552"/>
        </w:trPr>
        <w:tc>
          <w:tcPr>
            <w:tcW w:w="3681" w:type="dxa"/>
          </w:tcPr>
          <w:p w14:paraId="68EADB93" w14:textId="5BD59793" w:rsidR="00966C4D" w:rsidRPr="00782FC0" w:rsidRDefault="00966C4D" w:rsidP="00966C4D">
            <w:pPr>
              <w:rPr>
                <w:b/>
              </w:rPr>
            </w:pPr>
          </w:p>
        </w:tc>
        <w:tc>
          <w:tcPr>
            <w:tcW w:w="3118" w:type="dxa"/>
          </w:tcPr>
          <w:p w14:paraId="50BAC3F9" w14:textId="1CCA0B5C" w:rsidR="00966C4D" w:rsidRDefault="00966C4D" w:rsidP="00966C4D"/>
        </w:tc>
        <w:tc>
          <w:tcPr>
            <w:tcW w:w="4649" w:type="dxa"/>
          </w:tcPr>
          <w:p w14:paraId="27FD178D" w14:textId="7EBC670B" w:rsidR="00966C4D" w:rsidRDefault="00966C4D" w:rsidP="00966C4D"/>
        </w:tc>
        <w:tc>
          <w:tcPr>
            <w:tcW w:w="993" w:type="dxa"/>
          </w:tcPr>
          <w:p w14:paraId="337D4BDF" w14:textId="77777777" w:rsidR="00966C4D" w:rsidRDefault="00966C4D" w:rsidP="00966C4D"/>
        </w:tc>
        <w:tc>
          <w:tcPr>
            <w:tcW w:w="850" w:type="dxa"/>
            <w:gridSpan w:val="2"/>
          </w:tcPr>
          <w:p w14:paraId="68D48712" w14:textId="77777777" w:rsidR="00966C4D" w:rsidRDefault="00966C4D" w:rsidP="00966C4D"/>
        </w:tc>
        <w:tc>
          <w:tcPr>
            <w:tcW w:w="992" w:type="dxa"/>
            <w:gridSpan w:val="2"/>
          </w:tcPr>
          <w:p w14:paraId="3C4EAE4F" w14:textId="77777777" w:rsidR="00966C4D" w:rsidRDefault="00966C4D" w:rsidP="00966C4D"/>
        </w:tc>
      </w:tr>
    </w:tbl>
    <w:p w14:paraId="30D0DDE6" w14:textId="77777777" w:rsidR="00AF383F" w:rsidRDefault="00AF383F" w:rsidP="00AF383F"/>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83"/>
      </w:tblGrid>
      <w:tr w:rsidR="00AF383F" w14:paraId="372004A7" w14:textId="77777777" w:rsidTr="00867B6A">
        <w:trPr>
          <w:trHeight w:val="1975"/>
        </w:trPr>
        <w:tc>
          <w:tcPr>
            <w:tcW w:w="14283" w:type="dxa"/>
          </w:tcPr>
          <w:p w14:paraId="57DD7B39" w14:textId="77777777" w:rsidR="00AF383F" w:rsidRDefault="00AF383F" w:rsidP="00FA0129">
            <w:pPr>
              <w:rPr>
                <w:b/>
                <w:bCs/>
                <w:sz w:val="28"/>
              </w:rPr>
            </w:pPr>
            <w:r>
              <w:rPr>
                <w:b/>
                <w:bCs/>
                <w:sz w:val="28"/>
              </w:rPr>
              <w:t>Description of activity:</w:t>
            </w:r>
          </w:p>
          <w:p w14:paraId="66CD1C29" w14:textId="77777777" w:rsidR="00AF383F" w:rsidRDefault="00AF383F" w:rsidP="00FA0129"/>
          <w:p w14:paraId="7729BA20" w14:textId="77777777" w:rsidR="00B74497" w:rsidRDefault="00B74497" w:rsidP="00B74497"/>
          <w:p w14:paraId="0F8098D9" w14:textId="77777777" w:rsidR="00D405BA" w:rsidRDefault="00D405BA" w:rsidP="00D405BA"/>
          <w:p w14:paraId="4F5CD339" w14:textId="368C46C9" w:rsidR="002244A5" w:rsidRDefault="00D405BA" w:rsidP="00D405BA">
            <w:r>
              <w:t xml:space="preserve">A solution of turmeric in ethanol is used as an indicator as it goes red in the presence of boron. Reference solutions of sodium tetraborate are made up and tested, the colours analysed by a colorimeter. Samples of water are tested in the same way and compared with the reference graph </w:t>
            </w:r>
          </w:p>
        </w:tc>
      </w:tr>
      <w:tr w:rsidR="00AF383F" w14:paraId="6B9CDADB" w14:textId="77777777" w:rsidTr="001A2646">
        <w:trPr>
          <w:trHeight w:val="1861"/>
        </w:trPr>
        <w:tc>
          <w:tcPr>
            <w:tcW w:w="14283" w:type="dxa"/>
          </w:tcPr>
          <w:p w14:paraId="625F576D" w14:textId="77777777" w:rsidR="00AF383F" w:rsidRPr="001B5C23" w:rsidRDefault="00AF383F" w:rsidP="00FA0129">
            <w:pPr>
              <w:rPr>
                <w:b/>
                <w:bCs/>
                <w:sz w:val="28"/>
              </w:rPr>
            </w:pPr>
            <w:r w:rsidRPr="001B5C23">
              <w:rPr>
                <w:b/>
                <w:bCs/>
                <w:sz w:val="28"/>
              </w:rPr>
              <w:lastRenderedPageBreak/>
              <w:t>Additional comments:</w:t>
            </w:r>
          </w:p>
          <w:p w14:paraId="3D0FA989" w14:textId="77777777" w:rsidR="005030EB" w:rsidRPr="001B5C23" w:rsidRDefault="005030EB" w:rsidP="005030EB">
            <w:pPr>
              <w:rPr>
                <w:b/>
                <w:bCs/>
                <w:sz w:val="28"/>
              </w:rPr>
            </w:pPr>
          </w:p>
          <w:p w14:paraId="4EE96A39" w14:textId="2E6BD6CE" w:rsidR="007635B4" w:rsidRPr="00CE2308" w:rsidRDefault="007635B4" w:rsidP="00D405BA"/>
        </w:tc>
      </w:tr>
    </w:tbl>
    <w:p w14:paraId="35C66601" w14:textId="63B8B236" w:rsidR="000B3D5C" w:rsidRDefault="000B3D5C"/>
    <w:p w14:paraId="3F99A4F9" w14:textId="77777777" w:rsidR="000B3D5C" w:rsidRDefault="000B3D5C">
      <w:pPr>
        <w:spacing w:after="120" w:line="276" w:lineRule="auto"/>
        <w:ind w:left="1145" w:hanging="357"/>
      </w:pPr>
      <w:r>
        <w:br w:type="page"/>
      </w:r>
    </w:p>
    <w:p w14:paraId="0D3E252F" w14:textId="77777777" w:rsidR="000B3D5C" w:rsidRDefault="000B3D5C" w:rsidP="000B3D5C">
      <w:pPr>
        <w:pStyle w:val="Heading1"/>
        <w:rPr>
          <w:sz w:val="24"/>
        </w:rPr>
      </w:pPr>
      <w:r>
        <w:rPr>
          <w:i w:val="0"/>
          <w:noProof/>
          <w:sz w:val="24"/>
        </w:rPr>
        <w:lastRenderedPageBreak/>
        <mc:AlternateContent>
          <mc:Choice Requires="wps">
            <w:drawing>
              <wp:anchor distT="0" distB="0" distL="114300" distR="114300" simplePos="0" relativeHeight="251661312" behindDoc="0" locked="0" layoutInCell="1" allowOverlap="1" wp14:anchorId="1045DDC5" wp14:editId="63598BC8">
                <wp:simplePos x="0" y="0"/>
                <wp:positionH relativeFrom="column">
                  <wp:posOffset>2724150</wp:posOffset>
                </wp:positionH>
                <wp:positionV relativeFrom="paragraph">
                  <wp:posOffset>123825</wp:posOffset>
                </wp:positionV>
                <wp:extent cx="6181725" cy="115252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152525"/>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AB8C1" w14:textId="77777777" w:rsidR="000B3D5C" w:rsidRDefault="000B3D5C" w:rsidP="000B3D5C">
                            <w:pPr>
                              <w:rPr>
                                <w:b/>
                                <w:bCs/>
                                <w:sz w:val="28"/>
                              </w:rPr>
                            </w:pPr>
                            <w:r>
                              <w:rPr>
                                <w:b/>
                                <w:bCs/>
                                <w:sz w:val="28"/>
                              </w:rPr>
                              <w:t xml:space="preserve">SSERC Risk Assessment </w:t>
                            </w:r>
                            <w:r>
                              <w:rPr>
                                <w:sz w:val="28"/>
                              </w:rPr>
                              <w:t>(revised version March 2018)</w:t>
                            </w:r>
                          </w:p>
                          <w:p w14:paraId="276E84DA" w14:textId="77777777" w:rsidR="000B3D5C" w:rsidRDefault="000B3D5C" w:rsidP="000B3D5C">
                            <w:pPr>
                              <w:rPr>
                                <w:sz w:val="24"/>
                              </w:rPr>
                            </w:pPr>
                            <w:r>
                              <w:rPr>
                                <w:sz w:val="24"/>
                              </w:rPr>
                              <w:t>(based on HSE’s INDG 163 ‘</w:t>
                            </w:r>
                            <w:r w:rsidRPr="00BD0600">
                              <w:rPr>
                                <w:sz w:val="24"/>
                              </w:rPr>
                              <w:t>Risk assessment</w:t>
                            </w:r>
                            <w:r>
                              <w:rPr>
                                <w:sz w:val="24"/>
                              </w:rPr>
                              <w:t xml:space="preserve"> - </w:t>
                            </w:r>
                            <w:r w:rsidRPr="00BD0600">
                              <w:rPr>
                                <w:sz w:val="24"/>
                              </w:rPr>
                              <w:t>A brief guide to controlling risks in the workplace</w:t>
                            </w:r>
                            <w:r>
                              <w:rPr>
                                <w:sz w:val="24"/>
                              </w:rPr>
                              <w:t xml:space="preserve">’) </w:t>
                            </w:r>
                          </w:p>
                          <w:p w14:paraId="55EB76A3" w14:textId="77777777" w:rsidR="000B3D5C" w:rsidRDefault="000B3D5C" w:rsidP="000B3D5C">
                            <w:pPr>
                              <w:rPr>
                                <w:sz w:val="24"/>
                              </w:rPr>
                            </w:pPr>
                          </w:p>
                          <w:p w14:paraId="45332414" w14:textId="77777777" w:rsidR="000B3D5C" w:rsidRPr="00BE48E3" w:rsidRDefault="000B3D5C" w:rsidP="000B3D5C">
                            <w:r w:rsidRPr="00BE48E3">
                              <w:t>2 Pitreavie Court, South Pitreavie Business Park, Dunfermline KY11 8U</w:t>
                            </w:r>
                            <w:r>
                              <w:t>U</w:t>
                            </w:r>
                          </w:p>
                          <w:p w14:paraId="55FBFD70" w14:textId="77777777" w:rsidR="000B3D5C" w:rsidRDefault="000B3D5C" w:rsidP="000B3D5C">
                            <w:pPr>
                              <w:rPr>
                                <w:sz w:val="18"/>
                              </w:rPr>
                            </w:pPr>
                            <w:proofErr w:type="spellStart"/>
                            <w:r>
                              <w:rPr>
                                <w:sz w:val="18"/>
                              </w:rPr>
                              <w:t>tel</w:t>
                            </w:r>
                            <w:proofErr w:type="spellEnd"/>
                            <w:r>
                              <w:rPr>
                                <w:sz w:val="18"/>
                              </w:rPr>
                              <w:t xml:space="preserve"> : 01383 626070</w:t>
                            </w:r>
                            <w:r>
                              <w:rPr>
                                <w:sz w:val="18"/>
                              </w:rPr>
                              <w:tab/>
                              <w:t xml:space="preserve">e-mail : </w:t>
                            </w:r>
                            <w:hyperlink r:id="rId15" w:history="1">
                              <w:r w:rsidRPr="008C7693">
                                <w:rPr>
                                  <w:rStyle w:val="Hyperlink"/>
                                  <w:rFonts w:eastAsiaTheme="majorEastAsia"/>
                                  <w:sz w:val="18"/>
                                </w:rPr>
                                <w:t>enquiries@sserc.org.uk</w:t>
                              </w:r>
                            </w:hyperlink>
                            <w:r>
                              <w:rPr>
                                <w:sz w:val="18"/>
                              </w:rPr>
                              <w:tab/>
                            </w:r>
                            <w:r>
                              <w:rPr>
                                <w:sz w:val="18"/>
                              </w:rPr>
                              <w:tab/>
                              <w:t xml:space="preserve">web : </w:t>
                            </w:r>
                            <w:hyperlink r:id="rId16" w:history="1">
                              <w:r>
                                <w:rPr>
                                  <w:rStyle w:val="Hyperlink"/>
                                  <w:rFonts w:eastAsiaTheme="majorEastAsia"/>
                                  <w:sz w:val="18"/>
                                </w:rPr>
                                <w:t>www.sserc.org.uk</w:t>
                              </w:r>
                            </w:hyperlink>
                          </w:p>
                          <w:p w14:paraId="3F369A4A" w14:textId="77777777" w:rsidR="000B3D5C" w:rsidRDefault="000B3D5C" w:rsidP="000B3D5C">
                            <w:pPr>
                              <w:jc w:val="right"/>
                              <w:rPr>
                                <w:sz w:val="18"/>
                              </w:rPr>
                            </w:pPr>
                          </w:p>
                          <w:p w14:paraId="2CC9D23D" w14:textId="77777777" w:rsidR="000B3D5C" w:rsidRDefault="000B3D5C" w:rsidP="000B3D5C">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5DDC5" id="_x0000_s1027" type="#_x0000_t202" style="position:absolute;margin-left:214.5pt;margin-top:9.75pt;width:486.75pt;height:9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" filled="f" fillcolor="silver" stroked="f">
                <v:textbox>
                  <w:txbxContent>
                    <w:p w14:paraId="045AB8C1" w14:textId="77777777" w:rsidR="000B3D5C" w:rsidRDefault="000B3D5C" w:rsidP="000B3D5C">
                      <w:pPr>
                        <w:rPr>
                          <w:b/>
                          <w:bCs/>
                          <w:sz w:val="28"/>
                        </w:rPr>
                      </w:pPr>
                      <w:r>
                        <w:rPr>
                          <w:b/>
                          <w:bCs/>
                          <w:sz w:val="28"/>
                        </w:rPr>
                        <w:t xml:space="preserve">SSERC Risk Assessment </w:t>
                      </w:r>
                      <w:r>
                        <w:rPr>
                          <w:sz w:val="28"/>
                        </w:rPr>
                        <w:t>(revised version March 2018)</w:t>
                      </w:r>
                    </w:p>
                    <w:p w14:paraId="276E84DA" w14:textId="77777777" w:rsidR="000B3D5C" w:rsidRDefault="000B3D5C" w:rsidP="000B3D5C">
                      <w:pPr>
                        <w:rPr>
                          <w:sz w:val="24"/>
                        </w:rPr>
                      </w:pPr>
                      <w:r>
                        <w:rPr>
                          <w:sz w:val="24"/>
                        </w:rPr>
                        <w:t>(based on HSE’s INDG 163 ‘</w:t>
                      </w:r>
                      <w:r w:rsidRPr="00BD0600">
                        <w:rPr>
                          <w:sz w:val="24"/>
                        </w:rPr>
                        <w:t>Risk assessment</w:t>
                      </w:r>
                      <w:r>
                        <w:rPr>
                          <w:sz w:val="24"/>
                        </w:rPr>
                        <w:t xml:space="preserve"> - </w:t>
                      </w:r>
                      <w:r w:rsidRPr="00BD0600">
                        <w:rPr>
                          <w:sz w:val="24"/>
                        </w:rPr>
                        <w:t>A brief guide to controlling risks in the workplace</w:t>
                      </w:r>
                      <w:r>
                        <w:rPr>
                          <w:sz w:val="24"/>
                        </w:rPr>
                        <w:t xml:space="preserve">’) </w:t>
                      </w:r>
                    </w:p>
                    <w:p w14:paraId="55EB76A3" w14:textId="77777777" w:rsidR="000B3D5C" w:rsidRDefault="000B3D5C" w:rsidP="000B3D5C">
                      <w:pPr>
                        <w:rPr>
                          <w:sz w:val="24"/>
                        </w:rPr>
                      </w:pPr>
                    </w:p>
                    <w:p w14:paraId="45332414" w14:textId="77777777" w:rsidR="000B3D5C" w:rsidRPr="00BE48E3" w:rsidRDefault="000B3D5C" w:rsidP="000B3D5C">
                      <w:r w:rsidRPr="00BE48E3">
                        <w:t>2 Pitreavie Court, South Pitreavie Business Park, Dunfermline KY11 8U</w:t>
                      </w:r>
                      <w:r>
                        <w:t>U</w:t>
                      </w:r>
                    </w:p>
                    <w:p w14:paraId="55FBFD70" w14:textId="77777777" w:rsidR="000B3D5C" w:rsidRDefault="000B3D5C" w:rsidP="000B3D5C">
                      <w:pPr>
                        <w:rPr>
                          <w:sz w:val="18"/>
                        </w:rPr>
                      </w:pPr>
                      <w:proofErr w:type="spellStart"/>
                      <w:r>
                        <w:rPr>
                          <w:sz w:val="18"/>
                        </w:rPr>
                        <w:t>tel</w:t>
                      </w:r>
                      <w:proofErr w:type="spellEnd"/>
                      <w:r>
                        <w:rPr>
                          <w:sz w:val="18"/>
                        </w:rPr>
                        <w:t xml:space="preserve"> : 01383 626070</w:t>
                      </w:r>
                      <w:r>
                        <w:rPr>
                          <w:sz w:val="18"/>
                        </w:rPr>
                        <w:tab/>
                        <w:t xml:space="preserve">e-mail : </w:t>
                      </w:r>
                      <w:hyperlink r:id="rId17" w:history="1">
                        <w:r w:rsidRPr="008C7693">
                          <w:rPr>
                            <w:rStyle w:val="Hyperlink"/>
                            <w:rFonts w:eastAsiaTheme="majorEastAsia"/>
                            <w:sz w:val="18"/>
                          </w:rPr>
                          <w:t>enquiries@sserc.org.uk</w:t>
                        </w:r>
                      </w:hyperlink>
                      <w:r>
                        <w:rPr>
                          <w:sz w:val="18"/>
                        </w:rPr>
                        <w:tab/>
                      </w:r>
                      <w:r>
                        <w:rPr>
                          <w:sz w:val="18"/>
                        </w:rPr>
                        <w:tab/>
                        <w:t xml:space="preserve">web : </w:t>
                      </w:r>
                      <w:hyperlink r:id="rId18" w:history="1">
                        <w:r>
                          <w:rPr>
                            <w:rStyle w:val="Hyperlink"/>
                            <w:rFonts w:eastAsiaTheme="majorEastAsia"/>
                            <w:sz w:val="18"/>
                          </w:rPr>
                          <w:t>www.sserc.org.uk</w:t>
                        </w:r>
                      </w:hyperlink>
                    </w:p>
                    <w:p w14:paraId="3F369A4A" w14:textId="77777777" w:rsidR="000B3D5C" w:rsidRDefault="000B3D5C" w:rsidP="000B3D5C">
                      <w:pPr>
                        <w:jc w:val="right"/>
                        <w:rPr>
                          <w:sz w:val="18"/>
                        </w:rPr>
                      </w:pPr>
                    </w:p>
                    <w:p w14:paraId="2CC9D23D" w14:textId="77777777" w:rsidR="000B3D5C" w:rsidRDefault="000B3D5C" w:rsidP="000B3D5C">
                      <w:pPr>
                        <w:rPr>
                          <w:sz w:val="24"/>
                        </w:rPr>
                      </w:pPr>
                    </w:p>
                  </w:txbxContent>
                </v:textbox>
              </v:shape>
            </w:pict>
          </mc:Fallback>
        </mc:AlternateContent>
      </w:r>
      <w:r>
        <w:rPr>
          <w:noProof/>
          <w:sz w:val="24"/>
        </w:rPr>
        <w:drawing>
          <wp:inline distT="0" distB="0" distL="0" distR="0" wp14:anchorId="7D5460DA" wp14:editId="29148C4C">
            <wp:extent cx="2257425" cy="895350"/>
            <wp:effectExtent l="0" t="0" r="0" b="0"/>
            <wp:docPr id="4" name="Picture 4" descr="SSE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SERC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57425" cy="895350"/>
                    </a:xfrm>
                    <a:prstGeom prst="rect">
                      <a:avLst/>
                    </a:prstGeom>
                    <a:noFill/>
                    <a:ln>
                      <a:noFill/>
                    </a:ln>
                  </pic:spPr>
                </pic:pic>
              </a:graphicData>
            </a:graphic>
          </wp:inline>
        </w:drawing>
      </w:r>
    </w:p>
    <w:p w14:paraId="2425449B" w14:textId="77777777" w:rsidR="000B3D5C" w:rsidRDefault="000B3D5C" w:rsidP="000B3D5C">
      <w:pPr>
        <w:pStyle w:val="Heading1"/>
        <w:rPr>
          <w:sz w:val="24"/>
        </w:rPr>
      </w:pPr>
    </w:p>
    <w:p w14:paraId="44C5C18E" w14:textId="77777777" w:rsidR="000B3D5C" w:rsidRDefault="000B3D5C" w:rsidP="000B3D5C">
      <w:pPr>
        <w:pStyle w:val="Heading1"/>
        <w:rPr>
          <w:sz w:val="24"/>
        </w:rPr>
      </w:pPr>
    </w:p>
    <w:p w14:paraId="719F36DB" w14:textId="77777777" w:rsidR="000B3D5C" w:rsidRDefault="000B3D5C" w:rsidP="000B3D5C">
      <w:pPr>
        <w:pStyle w:val="Heading1"/>
        <w:ind w:left="720" w:firstLine="90"/>
        <w:rPr>
          <w:sz w:val="20"/>
        </w:rPr>
      </w:pPr>
      <w:r>
        <w:rPr>
          <w:sz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5843"/>
      </w:tblGrid>
      <w:tr w:rsidR="000B3D5C" w14:paraId="39CCD71F" w14:textId="77777777" w:rsidTr="001356EE">
        <w:tc>
          <w:tcPr>
            <w:tcW w:w="3085" w:type="dxa"/>
          </w:tcPr>
          <w:p w14:paraId="04085A56" w14:textId="77777777" w:rsidR="000B3D5C" w:rsidRDefault="000B3D5C" w:rsidP="001356EE">
            <w:pPr>
              <w:pStyle w:val="Heading6"/>
            </w:pPr>
            <w:r>
              <w:t>Activity assessed</w:t>
            </w:r>
          </w:p>
        </w:tc>
        <w:tc>
          <w:tcPr>
            <w:tcW w:w="5843" w:type="dxa"/>
          </w:tcPr>
          <w:p w14:paraId="4F7E4293" w14:textId="77777777" w:rsidR="000B3D5C" w:rsidRDefault="000B3D5C" w:rsidP="001356EE">
            <w:r>
              <w:t>Testing water for Calcium and Magnesium</w:t>
            </w:r>
          </w:p>
        </w:tc>
      </w:tr>
      <w:tr w:rsidR="000B3D5C" w14:paraId="692AB8A9" w14:textId="77777777" w:rsidTr="001356EE">
        <w:tc>
          <w:tcPr>
            <w:tcW w:w="3085" w:type="dxa"/>
          </w:tcPr>
          <w:p w14:paraId="02659250" w14:textId="77777777" w:rsidR="000B3D5C" w:rsidRDefault="000B3D5C" w:rsidP="001356EE">
            <w:pPr>
              <w:rPr>
                <w:i/>
                <w:iCs/>
              </w:rPr>
            </w:pPr>
            <w:r>
              <w:rPr>
                <w:i/>
                <w:iCs/>
              </w:rPr>
              <w:t>Date of assessment</w:t>
            </w:r>
          </w:p>
        </w:tc>
        <w:tc>
          <w:tcPr>
            <w:tcW w:w="5843" w:type="dxa"/>
          </w:tcPr>
          <w:p w14:paraId="0DAAB692" w14:textId="77777777" w:rsidR="000B3D5C" w:rsidRDefault="000B3D5C" w:rsidP="001356EE">
            <w:r>
              <w:t>30</w:t>
            </w:r>
            <w:r w:rsidRPr="00D70363">
              <w:rPr>
                <w:vertAlign w:val="superscript"/>
              </w:rPr>
              <w:t>th</w:t>
            </w:r>
            <w:r>
              <w:t xml:space="preserve"> June 2020</w:t>
            </w:r>
          </w:p>
        </w:tc>
      </w:tr>
      <w:tr w:rsidR="000B3D5C" w14:paraId="5F28853D" w14:textId="77777777" w:rsidTr="001356EE">
        <w:tc>
          <w:tcPr>
            <w:tcW w:w="3085" w:type="dxa"/>
          </w:tcPr>
          <w:p w14:paraId="26FB1006" w14:textId="77777777" w:rsidR="000B3D5C" w:rsidRDefault="000B3D5C" w:rsidP="001356EE">
            <w:pPr>
              <w:rPr>
                <w:i/>
                <w:iCs/>
              </w:rPr>
            </w:pPr>
            <w:r>
              <w:rPr>
                <w:i/>
                <w:iCs/>
              </w:rPr>
              <w:t>Date of review (</w:t>
            </w:r>
            <w:r w:rsidRPr="00692100">
              <w:rPr>
                <w:b/>
                <w:i/>
                <w:iCs/>
              </w:rPr>
              <w:t>Step 5</w:t>
            </w:r>
            <w:r>
              <w:rPr>
                <w:i/>
                <w:iCs/>
              </w:rPr>
              <w:t>)</w:t>
            </w:r>
          </w:p>
        </w:tc>
        <w:tc>
          <w:tcPr>
            <w:tcW w:w="5843" w:type="dxa"/>
          </w:tcPr>
          <w:p w14:paraId="08A28DD9" w14:textId="77777777" w:rsidR="000B3D5C" w:rsidRDefault="000B3D5C" w:rsidP="001356EE">
            <w:pPr>
              <w:pStyle w:val="Salutation"/>
            </w:pPr>
          </w:p>
        </w:tc>
      </w:tr>
      <w:tr w:rsidR="000B3D5C" w14:paraId="4FE58014" w14:textId="77777777" w:rsidTr="001356EE">
        <w:tc>
          <w:tcPr>
            <w:tcW w:w="3085" w:type="dxa"/>
          </w:tcPr>
          <w:p w14:paraId="308C52F9" w14:textId="77777777" w:rsidR="000B3D5C" w:rsidRDefault="000B3D5C" w:rsidP="001356EE">
            <w:pPr>
              <w:rPr>
                <w:i/>
                <w:iCs/>
              </w:rPr>
            </w:pPr>
            <w:r>
              <w:rPr>
                <w:i/>
                <w:iCs/>
              </w:rPr>
              <w:t>School</w:t>
            </w:r>
          </w:p>
        </w:tc>
        <w:tc>
          <w:tcPr>
            <w:tcW w:w="5843" w:type="dxa"/>
          </w:tcPr>
          <w:p w14:paraId="1257DDD2" w14:textId="77777777" w:rsidR="000B3D5C" w:rsidRDefault="000B3D5C" w:rsidP="001356EE">
            <w:pPr>
              <w:pStyle w:val="Salutation"/>
            </w:pPr>
          </w:p>
        </w:tc>
      </w:tr>
      <w:tr w:rsidR="000B3D5C" w14:paraId="0870F20D" w14:textId="77777777" w:rsidTr="001356EE">
        <w:tc>
          <w:tcPr>
            <w:tcW w:w="3085" w:type="dxa"/>
          </w:tcPr>
          <w:p w14:paraId="326F6159" w14:textId="77777777" w:rsidR="000B3D5C" w:rsidRDefault="000B3D5C" w:rsidP="001356EE">
            <w:pPr>
              <w:rPr>
                <w:i/>
                <w:iCs/>
              </w:rPr>
            </w:pPr>
            <w:r>
              <w:rPr>
                <w:i/>
                <w:iCs/>
              </w:rPr>
              <w:t>Department</w:t>
            </w:r>
          </w:p>
        </w:tc>
        <w:tc>
          <w:tcPr>
            <w:tcW w:w="5843" w:type="dxa"/>
          </w:tcPr>
          <w:p w14:paraId="75F66440" w14:textId="77777777" w:rsidR="000B3D5C" w:rsidRDefault="000B3D5C" w:rsidP="001356EE"/>
        </w:tc>
      </w:tr>
    </w:tbl>
    <w:p w14:paraId="70028781" w14:textId="77777777" w:rsidR="000B3D5C" w:rsidRDefault="000B3D5C" w:rsidP="000B3D5C"/>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681"/>
        <w:gridCol w:w="3118"/>
        <w:gridCol w:w="4649"/>
        <w:gridCol w:w="993"/>
        <w:gridCol w:w="141"/>
        <w:gridCol w:w="709"/>
        <w:gridCol w:w="284"/>
        <w:gridCol w:w="708"/>
      </w:tblGrid>
      <w:tr w:rsidR="000B3D5C" w14:paraId="1F8D377B" w14:textId="77777777" w:rsidTr="001356EE">
        <w:trPr>
          <w:tblHeader/>
        </w:trPr>
        <w:tc>
          <w:tcPr>
            <w:tcW w:w="3681" w:type="dxa"/>
            <w:shd w:val="clear" w:color="auto" w:fill="E36C0A" w:themeFill="accent6" w:themeFillShade="BF"/>
          </w:tcPr>
          <w:p w14:paraId="2C155534" w14:textId="77777777" w:rsidR="000B3D5C" w:rsidRDefault="000B3D5C" w:rsidP="001356EE">
            <w:pPr>
              <w:jc w:val="center"/>
              <w:rPr>
                <w:sz w:val="28"/>
              </w:rPr>
            </w:pPr>
            <w:r>
              <w:rPr>
                <w:sz w:val="28"/>
              </w:rPr>
              <w:t>Step 1</w:t>
            </w:r>
          </w:p>
        </w:tc>
        <w:tc>
          <w:tcPr>
            <w:tcW w:w="3118" w:type="dxa"/>
            <w:shd w:val="clear" w:color="auto" w:fill="E36C0A" w:themeFill="accent6" w:themeFillShade="BF"/>
          </w:tcPr>
          <w:p w14:paraId="497270C0" w14:textId="77777777" w:rsidR="000B3D5C" w:rsidRDefault="000B3D5C" w:rsidP="001356EE">
            <w:pPr>
              <w:jc w:val="center"/>
              <w:rPr>
                <w:sz w:val="28"/>
              </w:rPr>
            </w:pPr>
            <w:r>
              <w:rPr>
                <w:sz w:val="28"/>
              </w:rPr>
              <w:t>Step 2</w:t>
            </w:r>
          </w:p>
        </w:tc>
        <w:tc>
          <w:tcPr>
            <w:tcW w:w="4649" w:type="dxa"/>
            <w:shd w:val="clear" w:color="auto" w:fill="E36C0A" w:themeFill="accent6" w:themeFillShade="BF"/>
          </w:tcPr>
          <w:p w14:paraId="465C4CD1" w14:textId="77777777" w:rsidR="000B3D5C" w:rsidRDefault="000B3D5C" w:rsidP="001356EE">
            <w:pPr>
              <w:jc w:val="center"/>
              <w:rPr>
                <w:sz w:val="28"/>
              </w:rPr>
            </w:pPr>
            <w:r>
              <w:rPr>
                <w:sz w:val="28"/>
              </w:rPr>
              <w:t>Step 3</w:t>
            </w:r>
          </w:p>
        </w:tc>
        <w:tc>
          <w:tcPr>
            <w:tcW w:w="2835" w:type="dxa"/>
            <w:gridSpan w:val="5"/>
            <w:shd w:val="clear" w:color="auto" w:fill="E36C0A" w:themeFill="accent6" w:themeFillShade="BF"/>
          </w:tcPr>
          <w:p w14:paraId="5DFBCA50" w14:textId="77777777" w:rsidR="000B3D5C" w:rsidRDefault="000B3D5C" w:rsidP="001356EE">
            <w:pPr>
              <w:jc w:val="center"/>
              <w:rPr>
                <w:sz w:val="28"/>
              </w:rPr>
            </w:pPr>
            <w:r>
              <w:rPr>
                <w:sz w:val="28"/>
              </w:rPr>
              <w:t>Step 4</w:t>
            </w:r>
          </w:p>
        </w:tc>
      </w:tr>
      <w:tr w:rsidR="000B3D5C" w14:paraId="005203F3" w14:textId="77777777" w:rsidTr="001356EE">
        <w:trPr>
          <w:tblHeader/>
        </w:trPr>
        <w:tc>
          <w:tcPr>
            <w:tcW w:w="3681" w:type="dxa"/>
            <w:vMerge w:val="restart"/>
            <w:shd w:val="clear" w:color="auto" w:fill="FABF8F" w:themeFill="accent6" w:themeFillTint="99"/>
          </w:tcPr>
          <w:p w14:paraId="07962A0D" w14:textId="77777777" w:rsidR="000B3D5C" w:rsidRDefault="000B3D5C" w:rsidP="001356EE">
            <w:pPr>
              <w:pStyle w:val="Salutation"/>
              <w:rPr>
                <w:sz w:val="28"/>
              </w:rPr>
            </w:pPr>
            <w:r>
              <w:rPr>
                <w:i/>
                <w:iCs/>
              </w:rPr>
              <w:t>List Significant hazards here:</w:t>
            </w:r>
          </w:p>
        </w:tc>
        <w:tc>
          <w:tcPr>
            <w:tcW w:w="3118" w:type="dxa"/>
            <w:vMerge w:val="restart"/>
            <w:shd w:val="clear" w:color="auto" w:fill="FABF8F" w:themeFill="accent6" w:themeFillTint="99"/>
          </w:tcPr>
          <w:p w14:paraId="26D7E953" w14:textId="77777777" w:rsidR="000B3D5C" w:rsidRDefault="000B3D5C" w:rsidP="001356EE">
            <w:pPr>
              <w:rPr>
                <w:sz w:val="28"/>
              </w:rPr>
            </w:pPr>
            <w:r>
              <w:rPr>
                <w:i/>
                <w:iCs/>
              </w:rPr>
              <w:t>Who might be harmed and how?</w:t>
            </w:r>
          </w:p>
        </w:tc>
        <w:tc>
          <w:tcPr>
            <w:tcW w:w="4649" w:type="dxa"/>
            <w:vMerge w:val="restart"/>
            <w:shd w:val="clear" w:color="auto" w:fill="FABF8F" w:themeFill="accent6" w:themeFillTint="99"/>
          </w:tcPr>
          <w:p w14:paraId="441EDC42" w14:textId="77777777" w:rsidR="000B3D5C" w:rsidRDefault="000B3D5C" w:rsidP="001356EE">
            <w:pPr>
              <w:rPr>
                <w:i/>
                <w:iCs/>
              </w:rPr>
            </w:pPr>
            <w:r>
              <w:rPr>
                <w:i/>
                <w:iCs/>
              </w:rPr>
              <w:t>What are you already doing?</w:t>
            </w:r>
          </w:p>
          <w:p w14:paraId="6EF4B846" w14:textId="77777777" w:rsidR="000B3D5C" w:rsidRPr="00B22648" w:rsidRDefault="000B3D5C" w:rsidP="001356EE">
            <w:pPr>
              <w:rPr>
                <w:i/>
                <w:iCs/>
              </w:rPr>
            </w:pPr>
            <w:r>
              <w:rPr>
                <w:i/>
                <w:iCs/>
              </w:rPr>
              <w:t>What further action is needed?</w:t>
            </w:r>
          </w:p>
        </w:tc>
        <w:tc>
          <w:tcPr>
            <w:tcW w:w="2835" w:type="dxa"/>
            <w:gridSpan w:val="5"/>
            <w:shd w:val="clear" w:color="auto" w:fill="FABF8F" w:themeFill="accent6" w:themeFillTint="99"/>
          </w:tcPr>
          <w:p w14:paraId="3D4E4FA3" w14:textId="77777777" w:rsidR="000B3D5C" w:rsidRPr="00B22648" w:rsidRDefault="000B3D5C" w:rsidP="001356EE">
            <w:pPr>
              <w:jc w:val="center"/>
              <w:rPr>
                <w:i/>
                <w:iCs/>
              </w:rPr>
            </w:pPr>
            <w:r w:rsidRPr="00B22648">
              <w:rPr>
                <w:i/>
                <w:iCs/>
              </w:rPr>
              <w:t>Actions</w:t>
            </w:r>
          </w:p>
        </w:tc>
      </w:tr>
      <w:tr w:rsidR="000B3D5C" w14:paraId="1E8AB341" w14:textId="77777777" w:rsidTr="001356EE">
        <w:trPr>
          <w:trHeight w:val="344"/>
        </w:trPr>
        <w:tc>
          <w:tcPr>
            <w:tcW w:w="3681" w:type="dxa"/>
            <w:vMerge/>
            <w:shd w:val="clear" w:color="auto" w:fill="FABF8F" w:themeFill="accent6" w:themeFillTint="99"/>
          </w:tcPr>
          <w:p w14:paraId="656E2BAF" w14:textId="77777777" w:rsidR="000B3D5C" w:rsidRDefault="000B3D5C" w:rsidP="001356EE">
            <w:pPr>
              <w:pStyle w:val="Salutation"/>
              <w:rPr>
                <w:i/>
                <w:iCs/>
              </w:rPr>
            </w:pPr>
          </w:p>
        </w:tc>
        <w:tc>
          <w:tcPr>
            <w:tcW w:w="3118" w:type="dxa"/>
            <w:vMerge/>
            <w:shd w:val="clear" w:color="auto" w:fill="FABF8F" w:themeFill="accent6" w:themeFillTint="99"/>
          </w:tcPr>
          <w:p w14:paraId="4E8ED16F" w14:textId="77777777" w:rsidR="000B3D5C" w:rsidRDefault="000B3D5C" w:rsidP="001356EE">
            <w:pPr>
              <w:rPr>
                <w:i/>
                <w:iCs/>
              </w:rPr>
            </w:pPr>
          </w:p>
        </w:tc>
        <w:tc>
          <w:tcPr>
            <w:tcW w:w="4649" w:type="dxa"/>
            <w:vMerge/>
            <w:shd w:val="clear" w:color="auto" w:fill="FABF8F" w:themeFill="accent6" w:themeFillTint="99"/>
          </w:tcPr>
          <w:p w14:paraId="58057706" w14:textId="77777777" w:rsidR="000B3D5C" w:rsidRDefault="000B3D5C" w:rsidP="001356EE">
            <w:pPr>
              <w:rPr>
                <w:i/>
                <w:iCs/>
              </w:rPr>
            </w:pPr>
          </w:p>
        </w:tc>
        <w:tc>
          <w:tcPr>
            <w:tcW w:w="1134" w:type="dxa"/>
            <w:gridSpan w:val="2"/>
            <w:shd w:val="clear" w:color="auto" w:fill="FABF8F" w:themeFill="accent6" w:themeFillTint="99"/>
          </w:tcPr>
          <w:p w14:paraId="64B40A01" w14:textId="77777777" w:rsidR="000B3D5C" w:rsidRDefault="000B3D5C" w:rsidP="001356EE">
            <w:pPr>
              <w:rPr>
                <w:i/>
                <w:iCs/>
              </w:rPr>
            </w:pPr>
            <w:r>
              <w:rPr>
                <w:i/>
                <w:iCs/>
              </w:rPr>
              <w:t>by whom?</w:t>
            </w:r>
          </w:p>
        </w:tc>
        <w:tc>
          <w:tcPr>
            <w:tcW w:w="993" w:type="dxa"/>
            <w:gridSpan w:val="2"/>
            <w:shd w:val="clear" w:color="auto" w:fill="FABF8F" w:themeFill="accent6" w:themeFillTint="99"/>
          </w:tcPr>
          <w:p w14:paraId="69F0A69F" w14:textId="77777777" w:rsidR="000B3D5C" w:rsidRDefault="000B3D5C" w:rsidP="001356EE">
            <w:pPr>
              <w:rPr>
                <w:i/>
                <w:iCs/>
              </w:rPr>
            </w:pPr>
            <w:r>
              <w:rPr>
                <w:i/>
                <w:iCs/>
              </w:rPr>
              <w:t>Due date</w:t>
            </w:r>
          </w:p>
        </w:tc>
        <w:tc>
          <w:tcPr>
            <w:tcW w:w="708" w:type="dxa"/>
            <w:shd w:val="clear" w:color="auto" w:fill="FABF8F" w:themeFill="accent6" w:themeFillTint="99"/>
          </w:tcPr>
          <w:p w14:paraId="50350EEE" w14:textId="77777777" w:rsidR="000B3D5C" w:rsidRDefault="000B3D5C" w:rsidP="001356EE">
            <w:pPr>
              <w:rPr>
                <w:i/>
                <w:iCs/>
              </w:rPr>
            </w:pPr>
            <w:r>
              <w:rPr>
                <w:i/>
                <w:iCs/>
              </w:rPr>
              <w:t>Done</w:t>
            </w:r>
          </w:p>
        </w:tc>
      </w:tr>
      <w:tr w:rsidR="000B3D5C" w14:paraId="3FD0881E" w14:textId="77777777" w:rsidTr="001356EE">
        <w:tblPrEx>
          <w:tblCellMar>
            <w:left w:w="108" w:type="dxa"/>
            <w:right w:w="108" w:type="dxa"/>
          </w:tblCellMar>
        </w:tblPrEx>
        <w:trPr>
          <w:trHeight w:val="304"/>
        </w:trPr>
        <w:tc>
          <w:tcPr>
            <w:tcW w:w="3681" w:type="dxa"/>
          </w:tcPr>
          <w:p w14:paraId="4A0B8294" w14:textId="77777777" w:rsidR="000B3D5C" w:rsidRPr="00966C4D" w:rsidRDefault="000B3D5C" w:rsidP="001356EE">
            <w:r>
              <w:t xml:space="preserve">EDTA is a skin, </w:t>
            </w:r>
            <w:proofErr w:type="gramStart"/>
            <w:r>
              <w:t>eye</w:t>
            </w:r>
            <w:proofErr w:type="gramEnd"/>
            <w:r>
              <w:t xml:space="preserve"> and respiratory irritant</w:t>
            </w:r>
          </w:p>
        </w:tc>
        <w:tc>
          <w:tcPr>
            <w:tcW w:w="3118" w:type="dxa"/>
          </w:tcPr>
          <w:p w14:paraId="369D49EC" w14:textId="77777777" w:rsidR="000B3D5C" w:rsidRDefault="000B3D5C" w:rsidP="001356EE">
            <w:r>
              <w:t>Technician preparing solutions.</w:t>
            </w:r>
          </w:p>
        </w:tc>
        <w:tc>
          <w:tcPr>
            <w:tcW w:w="4649" w:type="dxa"/>
          </w:tcPr>
          <w:p w14:paraId="4B29BAA0" w14:textId="77777777" w:rsidR="000B3D5C" w:rsidRDefault="000B3D5C" w:rsidP="001356EE">
            <w:r>
              <w:t>Wear gloves and eye protection. Avoid raising dust.</w:t>
            </w:r>
          </w:p>
        </w:tc>
        <w:tc>
          <w:tcPr>
            <w:tcW w:w="993" w:type="dxa"/>
          </w:tcPr>
          <w:p w14:paraId="1AE96870" w14:textId="77777777" w:rsidR="000B3D5C" w:rsidRDefault="000B3D5C" w:rsidP="001356EE"/>
        </w:tc>
        <w:tc>
          <w:tcPr>
            <w:tcW w:w="850" w:type="dxa"/>
            <w:gridSpan w:val="2"/>
          </w:tcPr>
          <w:p w14:paraId="07586223" w14:textId="77777777" w:rsidR="000B3D5C" w:rsidRDefault="000B3D5C" w:rsidP="001356EE"/>
        </w:tc>
        <w:tc>
          <w:tcPr>
            <w:tcW w:w="992" w:type="dxa"/>
            <w:gridSpan w:val="2"/>
          </w:tcPr>
          <w:p w14:paraId="64B99D33" w14:textId="77777777" w:rsidR="000B3D5C" w:rsidRDefault="000B3D5C" w:rsidP="001356EE"/>
        </w:tc>
      </w:tr>
      <w:tr w:rsidR="000B3D5C" w14:paraId="0C42E653" w14:textId="77777777" w:rsidTr="001356EE">
        <w:tblPrEx>
          <w:tblCellMar>
            <w:left w:w="108" w:type="dxa"/>
            <w:right w:w="108" w:type="dxa"/>
          </w:tblCellMar>
        </w:tblPrEx>
        <w:trPr>
          <w:trHeight w:val="709"/>
        </w:trPr>
        <w:tc>
          <w:tcPr>
            <w:tcW w:w="3681" w:type="dxa"/>
          </w:tcPr>
          <w:p w14:paraId="3E02B187" w14:textId="77777777" w:rsidR="000B3D5C" w:rsidRDefault="000B3D5C" w:rsidP="001356EE">
            <w:r>
              <w:t>Sodium hydroxide is corrosive</w:t>
            </w:r>
          </w:p>
          <w:p w14:paraId="08615E97" w14:textId="77777777" w:rsidR="000B3D5C" w:rsidRDefault="000B3D5C" w:rsidP="001356EE"/>
          <w:p w14:paraId="1A767277" w14:textId="77777777" w:rsidR="000B3D5C" w:rsidRPr="006854D3" w:rsidRDefault="000B3D5C" w:rsidP="001356EE">
            <w:r>
              <w:t>1M sodium hydroxide solution is corrosive</w:t>
            </w:r>
          </w:p>
        </w:tc>
        <w:tc>
          <w:tcPr>
            <w:tcW w:w="3118" w:type="dxa"/>
          </w:tcPr>
          <w:p w14:paraId="4D120E21" w14:textId="77777777" w:rsidR="000B3D5C" w:rsidRDefault="000B3D5C" w:rsidP="001356EE">
            <w:r>
              <w:t>Technician preparing solutions</w:t>
            </w:r>
          </w:p>
          <w:p w14:paraId="48B4EC18" w14:textId="77777777" w:rsidR="000B3D5C" w:rsidRDefault="000B3D5C" w:rsidP="001356EE"/>
          <w:p w14:paraId="5FD221F8" w14:textId="77777777" w:rsidR="000B3D5C" w:rsidRDefault="000B3D5C" w:rsidP="001356EE">
            <w:r>
              <w:t xml:space="preserve">Technician, </w:t>
            </w:r>
            <w:proofErr w:type="gramStart"/>
            <w:r>
              <w:t>teacher</w:t>
            </w:r>
            <w:proofErr w:type="gramEnd"/>
            <w:r>
              <w:t xml:space="preserve"> or pupils by splashes</w:t>
            </w:r>
          </w:p>
        </w:tc>
        <w:tc>
          <w:tcPr>
            <w:tcW w:w="4649" w:type="dxa"/>
          </w:tcPr>
          <w:p w14:paraId="1B6E0B5A" w14:textId="77777777" w:rsidR="000B3D5C" w:rsidRDefault="000B3D5C" w:rsidP="001356EE">
            <w:r>
              <w:t>Wear gloves and goggles (EN166 3).</w:t>
            </w:r>
          </w:p>
          <w:p w14:paraId="67B63085" w14:textId="77777777" w:rsidR="000B3D5C" w:rsidRDefault="000B3D5C" w:rsidP="001356EE"/>
          <w:p w14:paraId="53703A54" w14:textId="77777777" w:rsidR="000B3D5C" w:rsidRDefault="000B3D5C" w:rsidP="001356EE">
            <w:r>
              <w:t>Wear goggles (EN166 3).</w:t>
            </w:r>
          </w:p>
          <w:p w14:paraId="137A8475" w14:textId="77777777" w:rsidR="000B3D5C" w:rsidRPr="00630719" w:rsidRDefault="000B3D5C" w:rsidP="001356EE">
            <w:pPr>
              <w:rPr>
                <w:rFonts w:cs="Tahoma"/>
              </w:rPr>
            </w:pPr>
          </w:p>
        </w:tc>
        <w:tc>
          <w:tcPr>
            <w:tcW w:w="993" w:type="dxa"/>
          </w:tcPr>
          <w:p w14:paraId="5E382B1C" w14:textId="77777777" w:rsidR="000B3D5C" w:rsidRDefault="000B3D5C" w:rsidP="001356EE"/>
        </w:tc>
        <w:tc>
          <w:tcPr>
            <w:tcW w:w="850" w:type="dxa"/>
            <w:gridSpan w:val="2"/>
          </w:tcPr>
          <w:p w14:paraId="2BDAAA43" w14:textId="77777777" w:rsidR="000B3D5C" w:rsidRDefault="000B3D5C" w:rsidP="001356EE"/>
        </w:tc>
        <w:tc>
          <w:tcPr>
            <w:tcW w:w="992" w:type="dxa"/>
            <w:gridSpan w:val="2"/>
          </w:tcPr>
          <w:p w14:paraId="7EC2A50D" w14:textId="77777777" w:rsidR="000B3D5C" w:rsidRDefault="000B3D5C" w:rsidP="001356EE"/>
        </w:tc>
      </w:tr>
      <w:tr w:rsidR="000B3D5C" w14:paraId="5A179DF5" w14:textId="77777777" w:rsidTr="001356EE">
        <w:tblPrEx>
          <w:tblCellMar>
            <w:left w:w="108" w:type="dxa"/>
            <w:right w:w="108" w:type="dxa"/>
          </w:tblCellMar>
        </w:tblPrEx>
        <w:trPr>
          <w:trHeight w:val="552"/>
        </w:trPr>
        <w:tc>
          <w:tcPr>
            <w:tcW w:w="3681" w:type="dxa"/>
          </w:tcPr>
          <w:p w14:paraId="7D8AC8B4" w14:textId="77777777" w:rsidR="000B3D5C" w:rsidRDefault="000B3D5C" w:rsidP="001356EE">
            <w:r>
              <w:t xml:space="preserve">Ammonia .880 is </w:t>
            </w:r>
            <w:proofErr w:type="gramStart"/>
            <w:r>
              <w:t>corrosive</w:t>
            </w:r>
            <w:proofErr w:type="gramEnd"/>
            <w:r>
              <w:t xml:space="preserve"> and the fumes are toxic (Cat 3)</w:t>
            </w:r>
          </w:p>
          <w:p w14:paraId="50429754" w14:textId="77777777" w:rsidR="000B3D5C" w:rsidRDefault="000B3D5C" w:rsidP="001356EE"/>
          <w:p w14:paraId="25B447C3" w14:textId="77777777" w:rsidR="000B3D5C" w:rsidRPr="00782FC0" w:rsidRDefault="000B3D5C" w:rsidP="001356EE">
            <w:pPr>
              <w:rPr>
                <w:b/>
              </w:rPr>
            </w:pPr>
            <w:r>
              <w:t>The ammonia buffer is corrosive and gives off toxic fumes (Cat 3)</w:t>
            </w:r>
          </w:p>
        </w:tc>
        <w:tc>
          <w:tcPr>
            <w:tcW w:w="3118" w:type="dxa"/>
          </w:tcPr>
          <w:p w14:paraId="1031B9F1" w14:textId="77777777" w:rsidR="000B3D5C" w:rsidRDefault="000B3D5C" w:rsidP="001356EE">
            <w:r>
              <w:t>Technician preparing buffer solution.</w:t>
            </w:r>
          </w:p>
          <w:p w14:paraId="5EB70B92" w14:textId="77777777" w:rsidR="000B3D5C" w:rsidRDefault="000B3D5C" w:rsidP="001356EE"/>
          <w:p w14:paraId="2F43C2A5" w14:textId="77777777" w:rsidR="000B3D5C" w:rsidRDefault="000B3D5C" w:rsidP="001356EE">
            <w:r>
              <w:t>Technician, teacher or pupils by splashes or inhaling fumes</w:t>
            </w:r>
          </w:p>
        </w:tc>
        <w:tc>
          <w:tcPr>
            <w:tcW w:w="4649" w:type="dxa"/>
          </w:tcPr>
          <w:p w14:paraId="558F0F47" w14:textId="77777777" w:rsidR="000B3D5C" w:rsidRDefault="000B3D5C" w:rsidP="001356EE">
            <w:r>
              <w:t>Wear gloves and goggles (EN166 3). Handle in a fume cupboard</w:t>
            </w:r>
          </w:p>
          <w:p w14:paraId="6C4A00BD" w14:textId="77777777" w:rsidR="000B3D5C" w:rsidRDefault="000B3D5C" w:rsidP="001356EE"/>
          <w:p w14:paraId="6E0B4CB7" w14:textId="77777777" w:rsidR="000B3D5C" w:rsidRDefault="000B3D5C" w:rsidP="001356EE">
            <w:r>
              <w:t>Wear goggles (EN166 3). Work in a well-ventilated area and keep lid off bottle for as short a time as possible.</w:t>
            </w:r>
          </w:p>
        </w:tc>
        <w:tc>
          <w:tcPr>
            <w:tcW w:w="993" w:type="dxa"/>
          </w:tcPr>
          <w:p w14:paraId="428B04A3" w14:textId="77777777" w:rsidR="000B3D5C" w:rsidRDefault="000B3D5C" w:rsidP="001356EE"/>
        </w:tc>
        <w:tc>
          <w:tcPr>
            <w:tcW w:w="850" w:type="dxa"/>
            <w:gridSpan w:val="2"/>
          </w:tcPr>
          <w:p w14:paraId="6A3DBA4D" w14:textId="77777777" w:rsidR="000B3D5C" w:rsidRDefault="000B3D5C" w:rsidP="001356EE"/>
        </w:tc>
        <w:tc>
          <w:tcPr>
            <w:tcW w:w="992" w:type="dxa"/>
            <w:gridSpan w:val="2"/>
          </w:tcPr>
          <w:p w14:paraId="5D211B0D" w14:textId="77777777" w:rsidR="000B3D5C" w:rsidRDefault="000B3D5C" w:rsidP="001356EE"/>
        </w:tc>
      </w:tr>
      <w:tr w:rsidR="000B3D5C" w14:paraId="27E67869" w14:textId="77777777" w:rsidTr="001356EE">
        <w:tblPrEx>
          <w:tblCellMar>
            <w:left w:w="108" w:type="dxa"/>
            <w:right w:w="108" w:type="dxa"/>
          </w:tblCellMar>
        </w:tblPrEx>
        <w:trPr>
          <w:trHeight w:val="552"/>
        </w:trPr>
        <w:tc>
          <w:tcPr>
            <w:tcW w:w="3681" w:type="dxa"/>
          </w:tcPr>
          <w:p w14:paraId="5713B0D8" w14:textId="77777777" w:rsidR="000B3D5C" w:rsidRDefault="000B3D5C" w:rsidP="001356EE">
            <w:r>
              <w:t>Eriochrome black T is an eye irritant</w:t>
            </w:r>
          </w:p>
          <w:p w14:paraId="29743D70" w14:textId="77777777" w:rsidR="000B3D5C" w:rsidRDefault="000B3D5C" w:rsidP="001356EE"/>
          <w:p w14:paraId="6B65CBE6" w14:textId="77777777" w:rsidR="000B3D5C" w:rsidRDefault="000B3D5C" w:rsidP="001356EE">
            <w:r>
              <w:t>Ethanol is flammable</w:t>
            </w:r>
          </w:p>
          <w:p w14:paraId="3B4C2B12" w14:textId="77777777" w:rsidR="000B3D5C" w:rsidRDefault="000B3D5C" w:rsidP="001356EE"/>
          <w:p w14:paraId="741D1665" w14:textId="77777777" w:rsidR="000B3D5C" w:rsidRDefault="000B3D5C" w:rsidP="001356EE"/>
          <w:p w14:paraId="1AF11E20" w14:textId="77777777" w:rsidR="000B3D5C" w:rsidRDefault="000B3D5C" w:rsidP="001356EE">
            <w:r>
              <w:t>Hydroxylamine hydrochloride is harmful by ingestions/skin contact, a skin/eye irritant, a skin sensitiser a category 2 carcinogen and can damage organs on repeated exposure.</w:t>
            </w:r>
          </w:p>
        </w:tc>
        <w:tc>
          <w:tcPr>
            <w:tcW w:w="3118" w:type="dxa"/>
          </w:tcPr>
          <w:p w14:paraId="2F1D67CD" w14:textId="77777777" w:rsidR="000B3D5C" w:rsidRDefault="000B3D5C" w:rsidP="001356EE">
            <w:r>
              <w:t>Technician preparing solution.</w:t>
            </w:r>
          </w:p>
          <w:p w14:paraId="1623E377" w14:textId="77777777" w:rsidR="000B3D5C" w:rsidRDefault="000B3D5C" w:rsidP="001356EE"/>
          <w:p w14:paraId="79DA0459" w14:textId="77777777" w:rsidR="000B3D5C" w:rsidRDefault="000B3D5C" w:rsidP="001356EE">
            <w:r>
              <w:t>Technician preparing solution.</w:t>
            </w:r>
          </w:p>
          <w:p w14:paraId="3BE5CC68" w14:textId="77777777" w:rsidR="000B3D5C" w:rsidRDefault="000B3D5C" w:rsidP="001356EE"/>
          <w:p w14:paraId="79DF9834" w14:textId="77777777" w:rsidR="000B3D5C" w:rsidRDefault="000B3D5C" w:rsidP="001356EE"/>
          <w:p w14:paraId="11DF0EB6" w14:textId="77777777" w:rsidR="000B3D5C" w:rsidRDefault="000B3D5C" w:rsidP="001356EE">
            <w:r>
              <w:t>Technician preparing solution.</w:t>
            </w:r>
          </w:p>
          <w:p w14:paraId="35440D7F" w14:textId="77777777" w:rsidR="000B3D5C" w:rsidRDefault="000B3D5C" w:rsidP="001356EE"/>
          <w:p w14:paraId="0EC68F84" w14:textId="77777777" w:rsidR="000B3D5C" w:rsidRDefault="000B3D5C" w:rsidP="001356EE"/>
          <w:p w14:paraId="727C6E47" w14:textId="77777777" w:rsidR="000B3D5C" w:rsidRDefault="000B3D5C" w:rsidP="001356EE"/>
          <w:p w14:paraId="2A9F83E5" w14:textId="77777777" w:rsidR="000B3D5C" w:rsidRDefault="000B3D5C" w:rsidP="001356EE"/>
          <w:p w14:paraId="4493A376" w14:textId="77777777" w:rsidR="000B3D5C" w:rsidRDefault="000B3D5C" w:rsidP="001356EE"/>
        </w:tc>
        <w:tc>
          <w:tcPr>
            <w:tcW w:w="4649" w:type="dxa"/>
          </w:tcPr>
          <w:p w14:paraId="6EF2B357" w14:textId="77777777" w:rsidR="000B3D5C" w:rsidRDefault="000B3D5C" w:rsidP="001356EE">
            <w:r>
              <w:t>Wear eye protection. Avoid raising dust.</w:t>
            </w:r>
          </w:p>
          <w:p w14:paraId="6FD709C3" w14:textId="77777777" w:rsidR="000B3D5C" w:rsidRDefault="000B3D5C" w:rsidP="001356EE"/>
          <w:p w14:paraId="279E731B" w14:textId="77777777" w:rsidR="000B3D5C" w:rsidRDefault="000B3D5C" w:rsidP="001356EE">
            <w:r>
              <w:t>Keep away from sources of ignition. Wear gloves and eye protection.</w:t>
            </w:r>
          </w:p>
          <w:p w14:paraId="04B290A1" w14:textId="77777777" w:rsidR="000B3D5C" w:rsidRDefault="000B3D5C" w:rsidP="001356EE"/>
          <w:p w14:paraId="51631E58" w14:textId="77777777" w:rsidR="000B3D5C" w:rsidRDefault="000B3D5C" w:rsidP="001356EE">
            <w:r>
              <w:t>Wear gloves and goggles (BS EN166 3).</w:t>
            </w:r>
          </w:p>
          <w:p w14:paraId="628FF61A" w14:textId="77777777" w:rsidR="000B3D5C" w:rsidRDefault="000B3D5C" w:rsidP="001356EE"/>
          <w:p w14:paraId="47E11F02" w14:textId="77777777" w:rsidR="000B3D5C" w:rsidRDefault="000B3D5C" w:rsidP="001356EE"/>
          <w:p w14:paraId="226F6838" w14:textId="77777777" w:rsidR="000B3D5C" w:rsidRDefault="000B3D5C" w:rsidP="001356EE"/>
          <w:p w14:paraId="26FDF3AD" w14:textId="77777777" w:rsidR="000B3D5C" w:rsidRDefault="000B3D5C" w:rsidP="001356EE"/>
          <w:p w14:paraId="777A0AB0" w14:textId="77777777" w:rsidR="000B3D5C" w:rsidRDefault="000B3D5C" w:rsidP="001356EE"/>
        </w:tc>
        <w:tc>
          <w:tcPr>
            <w:tcW w:w="993" w:type="dxa"/>
          </w:tcPr>
          <w:p w14:paraId="1FF8EFC9" w14:textId="77777777" w:rsidR="000B3D5C" w:rsidRDefault="000B3D5C" w:rsidP="001356EE"/>
        </w:tc>
        <w:tc>
          <w:tcPr>
            <w:tcW w:w="850" w:type="dxa"/>
            <w:gridSpan w:val="2"/>
          </w:tcPr>
          <w:p w14:paraId="2C13B096" w14:textId="77777777" w:rsidR="000B3D5C" w:rsidRDefault="000B3D5C" w:rsidP="001356EE"/>
        </w:tc>
        <w:tc>
          <w:tcPr>
            <w:tcW w:w="992" w:type="dxa"/>
            <w:gridSpan w:val="2"/>
          </w:tcPr>
          <w:p w14:paraId="0A6A37AC" w14:textId="77777777" w:rsidR="000B3D5C" w:rsidRDefault="000B3D5C" w:rsidP="001356EE"/>
        </w:tc>
      </w:tr>
      <w:tr w:rsidR="000B3D5C" w14:paraId="1BC0C20E" w14:textId="77777777" w:rsidTr="001356EE">
        <w:tblPrEx>
          <w:tblCellMar>
            <w:left w:w="108" w:type="dxa"/>
            <w:right w:w="108" w:type="dxa"/>
          </w:tblCellMar>
        </w:tblPrEx>
        <w:trPr>
          <w:trHeight w:val="552"/>
        </w:trPr>
        <w:tc>
          <w:tcPr>
            <w:tcW w:w="3681" w:type="dxa"/>
          </w:tcPr>
          <w:p w14:paraId="4FA60D17" w14:textId="77777777" w:rsidR="000B3D5C" w:rsidRDefault="000B3D5C" w:rsidP="001356EE">
            <w:r>
              <w:lastRenderedPageBreak/>
              <w:t>Murexide indicator (ammonium purpurate) has no significant hazard</w:t>
            </w:r>
          </w:p>
        </w:tc>
        <w:tc>
          <w:tcPr>
            <w:tcW w:w="3118" w:type="dxa"/>
          </w:tcPr>
          <w:p w14:paraId="305106FE" w14:textId="77777777" w:rsidR="000B3D5C" w:rsidRDefault="000B3D5C" w:rsidP="001356EE"/>
        </w:tc>
        <w:tc>
          <w:tcPr>
            <w:tcW w:w="4649" w:type="dxa"/>
          </w:tcPr>
          <w:p w14:paraId="2F861DBC" w14:textId="77777777" w:rsidR="000B3D5C" w:rsidRDefault="000B3D5C" w:rsidP="001356EE"/>
        </w:tc>
        <w:tc>
          <w:tcPr>
            <w:tcW w:w="993" w:type="dxa"/>
          </w:tcPr>
          <w:p w14:paraId="472F7882" w14:textId="77777777" w:rsidR="000B3D5C" w:rsidRDefault="000B3D5C" w:rsidP="001356EE"/>
        </w:tc>
        <w:tc>
          <w:tcPr>
            <w:tcW w:w="850" w:type="dxa"/>
            <w:gridSpan w:val="2"/>
          </w:tcPr>
          <w:p w14:paraId="032EEA72" w14:textId="77777777" w:rsidR="000B3D5C" w:rsidRDefault="000B3D5C" w:rsidP="001356EE"/>
        </w:tc>
        <w:tc>
          <w:tcPr>
            <w:tcW w:w="992" w:type="dxa"/>
            <w:gridSpan w:val="2"/>
          </w:tcPr>
          <w:p w14:paraId="39E4DB60" w14:textId="77777777" w:rsidR="000B3D5C" w:rsidRDefault="000B3D5C" w:rsidP="001356EE"/>
        </w:tc>
      </w:tr>
      <w:tr w:rsidR="000B3D5C" w14:paraId="17B908E8" w14:textId="77777777" w:rsidTr="001356EE">
        <w:tblPrEx>
          <w:tblCellMar>
            <w:left w:w="108" w:type="dxa"/>
            <w:right w:w="108" w:type="dxa"/>
          </w:tblCellMar>
        </w:tblPrEx>
        <w:trPr>
          <w:trHeight w:val="552"/>
        </w:trPr>
        <w:tc>
          <w:tcPr>
            <w:tcW w:w="3681" w:type="dxa"/>
          </w:tcPr>
          <w:p w14:paraId="4CE144D6" w14:textId="77777777" w:rsidR="000B3D5C" w:rsidRDefault="000B3D5C" w:rsidP="001356EE">
            <w:r>
              <w:t>Eriochrome Black T indicator solution is a skin sensitiser and a category 2 carcinogen.</w:t>
            </w:r>
          </w:p>
        </w:tc>
        <w:tc>
          <w:tcPr>
            <w:tcW w:w="3118" w:type="dxa"/>
          </w:tcPr>
          <w:p w14:paraId="791AB6F5" w14:textId="77777777" w:rsidR="000B3D5C" w:rsidRDefault="000B3D5C" w:rsidP="001356EE">
            <w:r>
              <w:t xml:space="preserve">Technician, </w:t>
            </w:r>
            <w:proofErr w:type="gramStart"/>
            <w:r>
              <w:t>teacher</w:t>
            </w:r>
            <w:proofErr w:type="gramEnd"/>
            <w:r>
              <w:t xml:space="preserve"> or pupils by splashes</w:t>
            </w:r>
          </w:p>
        </w:tc>
        <w:tc>
          <w:tcPr>
            <w:tcW w:w="4649" w:type="dxa"/>
          </w:tcPr>
          <w:p w14:paraId="10E9C074" w14:textId="77777777" w:rsidR="000B3D5C" w:rsidRDefault="000B3D5C" w:rsidP="001356EE">
            <w:r>
              <w:t>Wear gloves and goggles (EN166 3).</w:t>
            </w:r>
          </w:p>
        </w:tc>
        <w:tc>
          <w:tcPr>
            <w:tcW w:w="993" w:type="dxa"/>
          </w:tcPr>
          <w:p w14:paraId="7288E7E5" w14:textId="77777777" w:rsidR="000B3D5C" w:rsidRDefault="000B3D5C" w:rsidP="001356EE"/>
        </w:tc>
        <w:tc>
          <w:tcPr>
            <w:tcW w:w="850" w:type="dxa"/>
            <w:gridSpan w:val="2"/>
          </w:tcPr>
          <w:p w14:paraId="09354085" w14:textId="77777777" w:rsidR="000B3D5C" w:rsidRDefault="000B3D5C" w:rsidP="001356EE"/>
        </w:tc>
        <w:tc>
          <w:tcPr>
            <w:tcW w:w="992" w:type="dxa"/>
            <w:gridSpan w:val="2"/>
          </w:tcPr>
          <w:p w14:paraId="5AF8D966" w14:textId="77777777" w:rsidR="000B3D5C" w:rsidRDefault="000B3D5C" w:rsidP="001356EE"/>
        </w:tc>
      </w:tr>
      <w:tr w:rsidR="000B3D5C" w14:paraId="0F0283BD" w14:textId="77777777" w:rsidTr="001356EE">
        <w:tblPrEx>
          <w:tblCellMar>
            <w:left w:w="108" w:type="dxa"/>
            <w:right w:w="108" w:type="dxa"/>
          </w:tblCellMar>
        </w:tblPrEx>
        <w:trPr>
          <w:trHeight w:val="552"/>
        </w:trPr>
        <w:tc>
          <w:tcPr>
            <w:tcW w:w="3681" w:type="dxa"/>
          </w:tcPr>
          <w:p w14:paraId="30976082" w14:textId="77777777" w:rsidR="000B3D5C" w:rsidRDefault="000B3D5C" w:rsidP="001356EE">
            <w:r>
              <w:t>The reaction mixture is of no significant hazard.</w:t>
            </w:r>
          </w:p>
        </w:tc>
        <w:tc>
          <w:tcPr>
            <w:tcW w:w="3118" w:type="dxa"/>
          </w:tcPr>
          <w:p w14:paraId="3A5E25DB" w14:textId="77777777" w:rsidR="000B3D5C" w:rsidRDefault="000B3D5C" w:rsidP="001356EE"/>
        </w:tc>
        <w:tc>
          <w:tcPr>
            <w:tcW w:w="4649" w:type="dxa"/>
          </w:tcPr>
          <w:p w14:paraId="48DF191A" w14:textId="77777777" w:rsidR="000B3D5C" w:rsidRDefault="000B3D5C" w:rsidP="001356EE"/>
        </w:tc>
        <w:tc>
          <w:tcPr>
            <w:tcW w:w="993" w:type="dxa"/>
          </w:tcPr>
          <w:p w14:paraId="31D2CC6B" w14:textId="77777777" w:rsidR="000B3D5C" w:rsidRDefault="000B3D5C" w:rsidP="001356EE"/>
        </w:tc>
        <w:tc>
          <w:tcPr>
            <w:tcW w:w="850" w:type="dxa"/>
            <w:gridSpan w:val="2"/>
          </w:tcPr>
          <w:p w14:paraId="7EF8F3C4" w14:textId="77777777" w:rsidR="000B3D5C" w:rsidRDefault="000B3D5C" w:rsidP="001356EE"/>
        </w:tc>
        <w:tc>
          <w:tcPr>
            <w:tcW w:w="992" w:type="dxa"/>
            <w:gridSpan w:val="2"/>
          </w:tcPr>
          <w:p w14:paraId="2FACB0AC" w14:textId="77777777" w:rsidR="000B3D5C" w:rsidRDefault="000B3D5C" w:rsidP="001356EE"/>
        </w:tc>
      </w:tr>
    </w:tbl>
    <w:p w14:paraId="6E84A78C" w14:textId="77777777" w:rsidR="000B3D5C" w:rsidRDefault="000B3D5C" w:rsidP="000B3D5C"/>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83"/>
      </w:tblGrid>
      <w:tr w:rsidR="000B3D5C" w14:paraId="3B4FE753" w14:textId="77777777" w:rsidTr="001356EE">
        <w:trPr>
          <w:trHeight w:val="1975"/>
        </w:trPr>
        <w:tc>
          <w:tcPr>
            <w:tcW w:w="14283" w:type="dxa"/>
          </w:tcPr>
          <w:p w14:paraId="721CA768" w14:textId="77777777" w:rsidR="000B3D5C" w:rsidRDefault="000B3D5C" w:rsidP="001356EE">
            <w:pPr>
              <w:rPr>
                <w:b/>
                <w:bCs/>
                <w:sz w:val="28"/>
              </w:rPr>
            </w:pPr>
            <w:r>
              <w:rPr>
                <w:b/>
                <w:bCs/>
                <w:sz w:val="28"/>
              </w:rPr>
              <w:t>Description of activity:</w:t>
            </w:r>
          </w:p>
          <w:p w14:paraId="504F433B" w14:textId="77777777" w:rsidR="000B3D5C" w:rsidRDefault="000B3D5C" w:rsidP="001356EE"/>
          <w:p w14:paraId="0BD3116B" w14:textId="77777777" w:rsidR="000B3D5C" w:rsidRDefault="000B3D5C" w:rsidP="001356EE">
            <w:r>
              <w:t xml:space="preserve">Water samples are titrated against EDTA solution. Using murexide and </w:t>
            </w:r>
            <w:proofErr w:type="spellStart"/>
            <w:r>
              <w:t>eriochrome</w:t>
            </w:r>
            <w:proofErr w:type="spellEnd"/>
            <w:r>
              <w:t xml:space="preserve"> black T indicators. The solution is made alkaline by pH 10 ammonia buffer for the total hardness or sodium hydroxide for the calcium only – which allows calculation of magnesium concentration.</w:t>
            </w:r>
          </w:p>
        </w:tc>
      </w:tr>
      <w:tr w:rsidR="000B3D5C" w14:paraId="301DE865" w14:textId="77777777" w:rsidTr="001356EE">
        <w:trPr>
          <w:trHeight w:val="1861"/>
        </w:trPr>
        <w:tc>
          <w:tcPr>
            <w:tcW w:w="14283" w:type="dxa"/>
          </w:tcPr>
          <w:p w14:paraId="036A3080" w14:textId="77777777" w:rsidR="000B3D5C" w:rsidRPr="001B5C23" w:rsidRDefault="000B3D5C" w:rsidP="001356EE">
            <w:pPr>
              <w:rPr>
                <w:b/>
                <w:bCs/>
                <w:sz w:val="28"/>
              </w:rPr>
            </w:pPr>
            <w:r w:rsidRPr="001B5C23">
              <w:rPr>
                <w:b/>
                <w:bCs/>
                <w:sz w:val="28"/>
              </w:rPr>
              <w:t>Additional comments:</w:t>
            </w:r>
          </w:p>
          <w:p w14:paraId="1BD34DB5" w14:textId="77777777" w:rsidR="000B3D5C" w:rsidRPr="001B5C23" w:rsidRDefault="000B3D5C" w:rsidP="001356EE">
            <w:pPr>
              <w:rPr>
                <w:b/>
                <w:bCs/>
                <w:sz w:val="28"/>
              </w:rPr>
            </w:pPr>
          </w:p>
          <w:p w14:paraId="1458DCDE" w14:textId="77777777" w:rsidR="000B3D5C" w:rsidRPr="00CE2308" w:rsidRDefault="000B3D5C" w:rsidP="001356EE"/>
        </w:tc>
      </w:tr>
    </w:tbl>
    <w:p w14:paraId="066949EE" w14:textId="77777777" w:rsidR="000B3D5C" w:rsidRDefault="000B3D5C" w:rsidP="000B3D5C"/>
    <w:p w14:paraId="4969323A" w14:textId="70C68FAD" w:rsidR="000B3D5C" w:rsidRDefault="000B3D5C">
      <w:pPr>
        <w:spacing w:after="120" w:line="276" w:lineRule="auto"/>
        <w:ind w:left="1145" w:hanging="357"/>
      </w:pPr>
      <w:r>
        <w:br w:type="page"/>
      </w:r>
    </w:p>
    <w:p w14:paraId="556E0AD4" w14:textId="77777777" w:rsidR="00C615AB" w:rsidRDefault="00C615AB" w:rsidP="00C615AB">
      <w:pPr>
        <w:pStyle w:val="Heading1"/>
        <w:rPr>
          <w:sz w:val="24"/>
        </w:rPr>
      </w:pPr>
      <w:r>
        <w:rPr>
          <w:i w:val="0"/>
          <w:noProof/>
          <w:sz w:val="24"/>
        </w:rPr>
        <w:lastRenderedPageBreak/>
        <mc:AlternateContent>
          <mc:Choice Requires="wps">
            <w:drawing>
              <wp:anchor distT="0" distB="0" distL="114300" distR="114300" simplePos="0" relativeHeight="251663360" behindDoc="0" locked="0" layoutInCell="1" allowOverlap="1" wp14:anchorId="6CF071A6" wp14:editId="5F44DC7F">
                <wp:simplePos x="0" y="0"/>
                <wp:positionH relativeFrom="column">
                  <wp:posOffset>2724150</wp:posOffset>
                </wp:positionH>
                <wp:positionV relativeFrom="paragraph">
                  <wp:posOffset>123825</wp:posOffset>
                </wp:positionV>
                <wp:extent cx="6181725" cy="115252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152525"/>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22C6C" w14:textId="77777777" w:rsidR="00C615AB" w:rsidRDefault="00C615AB" w:rsidP="00C615AB">
                            <w:pPr>
                              <w:rPr>
                                <w:b/>
                                <w:bCs/>
                                <w:sz w:val="28"/>
                              </w:rPr>
                            </w:pPr>
                            <w:r>
                              <w:rPr>
                                <w:b/>
                                <w:bCs/>
                                <w:sz w:val="28"/>
                              </w:rPr>
                              <w:t xml:space="preserve">SSERC Risk Assessment </w:t>
                            </w:r>
                            <w:r>
                              <w:rPr>
                                <w:sz w:val="28"/>
                              </w:rPr>
                              <w:t>(revised version March 2018)</w:t>
                            </w:r>
                          </w:p>
                          <w:p w14:paraId="6A4F2FDB" w14:textId="77777777" w:rsidR="00C615AB" w:rsidRDefault="00C615AB" w:rsidP="00C615AB">
                            <w:pPr>
                              <w:rPr>
                                <w:sz w:val="24"/>
                              </w:rPr>
                            </w:pPr>
                            <w:r>
                              <w:rPr>
                                <w:sz w:val="24"/>
                              </w:rPr>
                              <w:t>(based on HSE’s INDG 163 ‘</w:t>
                            </w:r>
                            <w:r w:rsidRPr="00BD0600">
                              <w:rPr>
                                <w:sz w:val="24"/>
                              </w:rPr>
                              <w:t>Risk assessment</w:t>
                            </w:r>
                            <w:r>
                              <w:rPr>
                                <w:sz w:val="24"/>
                              </w:rPr>
                              <w:t xml:space="preserve"> - </w:t>
                            </w:r>
                            <w:r w:rsidRPr="00BD0600">
                              <w:rPr>
                                <w:sz w:val="24"/>
                              </w:rPr>
                              <w:t>A brief guide to controlling risks in the workplace</w:t>
                            </w:r>
                            <w:r>
                              <w:rPr>
                                <w:sz w:val="24"/>
                              </w:rPr>
                              <w:t xml:space="preserve">’) </w:t>
                            </w:r>
                          </w:p>
                          <w:p w14:paraId="7AEBD1E0" w14:textId="77777777" w:rsidR="00C615AB" w:rsidRDefault="00C615AB" w:rsidP="00C615AB">
                            <w:pPr>
                              <w:rPr>
                                <w:sz w:val="24"/>
                              </w:rPr>
                            </w:pPr>
                          </w:p>
                          <w:p w14:paraId="43DF7F1A" w14:textId="77777777" w:rsidR="00C615AB" w:rsidRPr="00BE48E3" w:rsidRDefault="00C615AB" w:rsidP="00C615AB">
                            <w:r w:rsidRPr="00BE48E3">
                              <w:t>2 Pitreavie Court, South Pitreavie Business Park, Dunfermline KY11 8U</w:t>
                            </w:r>
                            <w:r>
                              <w:t>U</w:t>
                            </w:r>
                          </w:p>
                          <w:p w14:paraId="701BE4AE" w14:textId="77777777" w:rsidR="00C615AB" w:rsidRDefault="00C615AB" w:rsidP="00C615AB">
                            <w:pPr>
                              <w:rPr>
                                <w:sz w:val="18"/>
                              </w:rPr>
                            </w:pPr>
                            <w:proofErr w:type="spellStart"/>
                            <w:r>
                              <w:rPr>
                                <w:sz w:val="18"/>
                              </w:rPr>
                              <w:t>tel</w:t>
                            </w:r>
                            <w:proofErr w:type="spellEnd"/>
                            <w:r>
                              <w:rPr>
                                <w:sz w:val="18"/>
                              </w:rPr>
                              <w:t xml:space="preserve"> : 01383 626070</w:t>
                            </w:r>
                            <w:r>
                              <w:rPr>
                                <w:sz w:val="18"/>
                              </w:rPr>
                              <w:tab/>
                              <w:t xml:space="preserve">e-mail : </w:t>
                            </w:r>
                            <w:hyperlink r:id="rId19" w:history="1">
                              <w:r w:rsidRPr="008C7693">
                                <w:rPr>
                                  <w:rStyle w:val="Hyperlink"/>
                                  <w:rFonts w:eastAsiaTheme="majorEastAsia"/>
                                  <w:sz w:val="18"/>
                                </w:rPr>
                                <w:t>enquiries@sserc.org.uk</w:t>
                              </w:r>
                            </w:hyperlink>
                            <w:r>
                              <w:rPr>
                                <w:sz w:val="18"/>
                              </w:rPr>
                              <w:tab/>
                            </w:r>
                            <w:r>
                              <w:rPr>
                                <w:sz w:val="18"/>
                              </w:rPr>
                              <w:tab/>
                              <w:t xml:space="preserve">web : </w:t>
                            </w:r>
                            <w:hyperlink r:id="rId20" w:history="1">
                              <w:r>
                                <w:rPr>
                                  <w:rStyle w:val="Hyperlink"/>
                                  <w:rFonts w:eastAsiaTheme="majorEastAsia"/>
                                  <w:sz w:val="18"/>
                                </w:rPr>
                                <w:t>www.sserc.org.uk</w:t>
                              </w:r>
                            </w:hyperlink>
                          </w:p>
                          <w:p w14:paraId="7920D80D" w14:textId="77777777" w:rsidR="00C615AB" w:rsidRDefault="00C615AB" w:rsidP="00C615AB">
                            <w:pPr>
                              <w:jc w:val="right"/>
                              <w:rPr>
                                <w:sz w:val="18"/>
                              </w:rPr>
                            </w:pPr>
                          </w:p>
                          <w:p w14:paraId="7C0D59D7" w14:textId="77777777" w:rsidR="00C615AB" w:rsidRDefault="00C615AB" w:rsidP="00C615AB">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071A6" id="_x0000_s1028" type="#_x0000_t202" style="position:absolute;margin-left:214.5pt;margin-top:9.75pt;width:486.75pt;height:9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" filled="f" fillcolor="silver" stroked="f">
                <v:textbox>
                  <w:txbxContent>
                    <w:p w14:paraId="6D622C6C" w14:textId="77777777" w:rsidR="00C615AB" w:rsidRDefault="00C615AB" w:rsidP="00C615AB">
                      <w:pPr>
                        <w:rPr>
                          <w:b/>
                          <w:bCs/>
                          <w:sz w:val="28"/>
                        </w:rPr>
                      </w:pPr>
                      <w:r>
                        <w:rPr>
                          <w:b/>
                          <w:bCs/>
                          <w:sz w:val="28"/>
                        </w:rPr>
                        <w:t xml:space="preserve">SSERC Risk Assessment </w:t>
                      </w:r>
                      <w:r>
                        <w:rPr>
                          <w:sz w:val="28"/>
                        </w:rPr>
                        <w:t>(revised version March 2018)</w:t>
                      </w:r>
                    </w:p>
                    <w:p w14:paraId="6A4F2FDB" w14:textId="77777777" w:rsidR="00C615AB" w:rsidRDefault="00C615AB" w:rsidP="00C615AB">
                      <w:pPr>
                        <w:rPr>
                          <w:sz w:val="24"/>
                        </w:rPr>
                      </w:pPr>
                      <w:r>
                        <w:rPr>
                          <w:sz w:val="24"/>
                        </w:rPr>
                        <w:t>(based on HSE’s INDG 163 ‘</w:t>
                      </w:r>
                      <w:r w:rsidRPr="00BD0600">
                        <w:rPr>
                          <w:sz w:val="24"/>
                        </w:rPr>
                        <w:t>Risk assessment</w:t>
                      </w:r>
                      <w:r>
                        <w:rPr>
                          <w:sz w:val="24"/>
                        </w:rPr>
                        <w:t xml:space="preserve"> - </w:t>
                      </w:r>
                      <w:r w:rsidRPr="00BD0600">
                        <w:rPr>
                          <w:sz w:val="24"/>
                        </w:rPr>
                        <w:t>A brief guide to controlling risks in the workplace</w:t>
                      </w:r>
                      <w:r>
                        <w:rPr>
                          <w:sz w:val="24"/>
                        </w:rPr>
                        <w:t xml:space="preserve">’) </w:t>
                      </w:r>
                    </w:p>
                    <w:p w14:paraId="7AEBD1E0" w14:textId="77777777" w:rsidR="00C615AB" w:rsidRDefault="00C615AB" w:rsidP="00C615AB">
                      <w:pPr>
                        <w:rPr>
                          <w:sz w:val="24"/>
                        </w:rPr>
                      </w:pPr>
                    </w:p>
                    <w:p w14:paraId="43DF7F1A" w14:textId="77777777" w:rsidR="00C615AB" w:rsidRPr="00BE48E3" w:rsidRDefault="00C615AB" w:rsidP="00C615AB">
                      <w:r w:rsidRPr="00BE48E3">
                        <w:t>2 Pitreavie Court, South Pitreavie Business Park, Dunfermline KY11 8U</w:t>
                      </w:r>
                      <w:r>
                        <w:t>U</w:t>
                      </w:r>
                    </w:p>
                    <w:p w14:paraId="701BE4AE" w14:textId="77777777" w:rsidR="00C615AB" w:rsidRDefault="00C615AB" w:rsidP="00C615AB">
                      <w:pPr>
                        <w:rPr>
                          <w:sz w:val="18"/>
                        </w:rPr>
                      </w:pPr>
                      <w:proofErr w:type="spellStart"/>
                      <w:r>
                        <w:rPr>
                          <w:sz w:val="18"/>
                        </w:rPr>
                        <w:t>tel</w:t>
                      </w:r>
                      <w:proofErr w:type="spellEnd"/>
                      <w:r>
                        <w:rPr>
                          <w:sz w:val="18"/>
                        </w:rPr>
                        <w:t xml:space="preserve"> : 01383 626070</w:t>
                      </w:r>
                      <w:r>
                        <w:rPr>
                          <w:sz w:val="18"/>
                        </w:rPr>
                        <w:tab/>
                        <w:t xml:space="preserve">e-mail : </w:t>
                      </w:r>
                      <w:hyperlink r:id="rId21" w:history="1">
                        <w:r w:rsidRPr="008C7693">
                          <w:rPr>
                            <w:rStyle w:val="Hyperlink"/>
                            <w:rFonts w:eastAsiaTheme="majorEastAsia"/>
                            <w:sz w:val="18"/>
                          </w:rPr>
                          <w:t>enquiries@sserc.org.uk</w:t>
                        </w:r>
                      </w:hyperlink>
                      <w:r>
                        <w:rPr>
                          <w:sz w:val="18"/>
                        </w:rPr>
                        <w:tab/>
                      </w:r>
                      <w:r>
                        <w:rPr>
                          <w:sz w:val="18"/>
                        </w:rPr>
                        <w:tab/>
                        <w:t xml:space="preserve">web : </w:t>
                      </w:r>
                      <w:hyperlink r:id="rId22" w:history="1">
                        <w:r>
                          <w:rPr>
                            <w:rStyle w:val="Hyperlink"/>
                            <w:rFonts w:eastAsiaTheme="majorEastAsia"/>
                            <w:sz w:val="18"/>
                          </w:rPr>
                          <w:t>www.sserc.org.uk</w:t>
                        </w:r>
                      </w:hyperlink>
                    </w:p>
                    <w:p w14:paraId="7920D80D" w14:textId="77777777" w:rsidR="00C615AB" w:rsidRDefault="00C615AB" w:rsidP="00C615AB">
                      <w:pPr>
                        <w:jc w:val="right"/>
                        <w:rPr>
                          <w:sz w:val="18"/>
                        </w:rPr>
                      </w:pPr>
                    </w:p>
                    <w:p w14:paraId="7C0D59D7" w14:textId="77777777" w:rsidR="00C615AB" w:rsidRDefault="00C615AB" w:rsidP="00C615AB">
                      <w:pPr>
                        <w:rPr>
                          <w:sz w:val="24"/>
                        </w:rPr>
                      </w:pPr>
                    </w:p>
                  </w:txbxContent>
                </v:textbox>
              </v:shape>
            </w:pict>
          </mc:Fallback>
        </mc:AlternateContent>
      </w:r>
      <w:r>
        <w:rPr>
          <w:noProof/>
          <w:sz w:val="24"/>
        </w:rPr>
        <w:drawing>
          <wp:inline distT="0" distB="0" distL="0" distR="0" wp14:anchorId="6FCBEECB" wp14:editId="7D94C8D8">
            <wp:extent cx="2257425" cy="895350"/>
            <wp:effectExtent l="0" t="0" r="0" b="0"/>
            <wp:docPr id="6" name="Picture 6" descr="SSE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SERC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57425" cy="895350"/>
                    </a:xfrm>
                    <a:prstGeom prst="rect">
                      <a:avLst/>
                    </a:prstGeom>
                    <a:noFill/>
                    <a:ln>
                      <a:noFill/>
                    </a:ln>
                  </pic:spPr>
                </pic:pic>
              </a:graphicData>
            </a:graphic>
          </wp:inline>
        </w:drawing>
      </w:r>
    </w:p>
    <w:p w14:paraId="79A255C2" w14:textId="77777777" w:rsidR="00C615AB" w:rsidRDefault="00C615AB" w:rsidP="00C615AB">
      <w:pPr>
        <w:pStyle w:val="Heading1"/>
        <w:rPr>
          <w:sz w:val="24"/>
        </w:rPr>
      </w:pPr>
    </w:p>
    <w:p w14:paraId="63C0DF26" w14:textId="77777777" w:rsidR="00C615AB" w:rsidRDefault="00C615AB" w:rsidP="00C615AB">
      <w:pPr>
        <w:pStyle w:val="Heading1"/>
        <w:rPr>
          <w:sz w:val="24"/>
        </w:rPr>
      </w:pPr>
    </w:p>
    <w:p w14:paraId="793D8F64" w14:textId="77777777" w:rsidR="00C615AB" w:rsidRDefault="00C615AB" w:rsidP="00C615AB">
      <w:pPr>
        <w:pStyle w:val="Heading1"/>
        <w:ind w:left="720" w:firstLine="90"/>
        <w:rPr>
          <w:sz w:val="20"/>
        </w:rPr>
      </w:pPr>
      <w:r>
        <w:rPr>
          <w:sz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5843"/>
      </w:tblGrid>
      <w:tr w:rsidR="00C615AB" w14:paraId="3ACC0EDA" w14:textId="77777777" w:rsidTr="001356EE">
        <w:tc>
          <w:tcPr>
            <w:tcW w:w="3085" w:type="dxa"/>
          </w:tcPr>
          <w:p w14:paraId="49B2E052" w14:textId="77777777" w:rsidR="00C615AB" w:rsidRDefault="00C615AB" w:rsidP="001356EE">
            <w:pPr>
              <w:pStyle w:val="Heading6"/>
            </w:pPr>
            <w:r>
              <w:t>Activity assessed</w:t>
            </w:r>
          </w:p>
        </w:tc>
        <w:tc>
          <w:tcPr>
            <w:tcW w:w="5843" w:type="dxa"/>
          </w:tcPr>
          <w:p w14:paraId="6E548054" w14:textId="77777777" w:rsidR="00C615AB" w:rsidRDefault="00C615AB" w:rsidP="001356EE">
            <w:r>
              <w:t>Testing water for carbonates</w:t>
            </w:r>
          </w:p>
        </w:tc>
      </w:tr>
      <w:tr w:rsidR="00C615AB" w14:paraId="49D15BAF" w14:textId="77777777" w:rsidTr="001356EE">
        <w:tc>
          <w:tcPr>
            <w:tcW w:w="3085" w:type="dxa"/>
          </w:tcPr>
          <w:p w14:paraId="4162903F" w14:textId="77777777" w:rsidR="00C615AB" w:rsidRDefault="00C615AB" w:rsidP="001356EE">
            <w:pPr>
              <w:rPr>
                <w:i/>
                <w:iCs/>
              </w:rPr>
            </w:pPr>
            <w:r>
              <w:rPr>
                <w:i/>
                <w:iCs/>
              </w:rPr>
              <w:t>Date of assessment</w:t>
            </w:r>
          </w:p>
        </w:tc>
        <w:tc>
          <w:tcPr>
            <w:tcW w:w="5843" w:type="dxa"/>
          </w:tcPr>
          <w:p w14:paraId="7D448C90" w14:textId="77777777" w:rsidR="00C615AB" w:rsidRDefault="00C615AB" w:rsidP="001356EE">
            <w:r>
              <w:t>30</w:t>
            </w:r>
            <w:r w:rsidRPr="00D70363">
              <w:rPr>
                <w:vertAlign w:val="superscript"/>
              </w:rPr>
              <w:t>th</w:t>
            </w:r>
            <w:r>
              <w:t xml:space="preserve"> June 2020</w:t>
            </w:r>
          </w:p>
        </w:tc>
      </w:tr>
      <w:tr w:rsidR="00C615AB" w14:paraId="2D5EDFB4" w14:textId="77777777" w:rsidTr="001356EE">
        <w:tc>
          <w:tcPr>
            <w:tcW w:w="3085" w:type="dxa"/>
          </w:tcPr>
          <w:p w14:paraId="7FB72DA6" w14:textId="77777777" w:rsidR="00C615AB" w:rsidRDefault="00C615AB" w:rsidP="001356EE">
            <w:pPr>
              <w:rPr>
                <w:i/>
                <w:iCs/>
              </w:rPr>
            </w:pPr>
            <w:r>
              <w:rPr>
                <w:i/>
                <w:iCs/>
              </w:rPr>
              <w:t>Date of review (</w:t>
            </w:r>
            <w:r w:rsidRPr="00692100">
              <w:rPr>
                <w:b/>
                <w:i/>
                <w:iCs/>
              </w:rPr>
              <w:t>Step 5</w:t>
            </w:r>
            <w:r>
              <w:rPr>
                <w:i/>
                <w:iCs/>
              </w:rPr>
              <w:t>)</w:t>
            </w:r>
          </w:p>
        </w:tc>
        <w:tc>
          <w:tcPr>
            <w:tcW w:w="5843" w:type="dxa"/>
          </w:tcPr>
          <w:p w14:paraId="315F3AC8" w14:textId="77777777" w:rsidR="00C615AB" w:rsidRDefault="00C615AB" w:rsidP="001356EE">
            <w:pPr>
              <w:pStyle w:val="Salutation"/>
            </w:pPr>
          </w:p>
        </w:tc>
      </w:tr>
      <w:tr w:rsidR="00C615AB" w14:paraId="5123DD1A" w14:textId="77777777" w:rsidTr="001356EE">
        <w:tc>
          <w:tcPr>
            <w:tcW w:w="3085" w:type="dxa"/>
          </w:tcPr>
          <w:p w14:paraId="2BB8B616" w14:textId="77777777" w:rsidR="00C615AB" w:rsidRDefault="00C615AB" w:rsidP="001356EE">
            <w:pPr>
              <w:rPr>
                <w:i/>
                <w:iCs/>
              </w:rPr>
            </w:pPr>
            <w:r>
              <w:rPr>
                <w:i/>
                <w:iCs/>
              </w:rPr>
              <w:t>School</w:t>
            </w:r>
          </w:p>
        </w:tc>
        <w:tc>
          <w:tcPr>
            <w:tcW w:w="5843" w:type="dxa"/>
          </w:tcPr>
          <w:p w14:paraId="682E3E96" w14:textId="77777777" w:rsidR="00C615AB" w:rsidRDefault="00C615AB" w:rsidP="001356EE">
            <w:pPr>
              <w:pStyle w:val="Salutation"/>
            </w:pPr>
          </w:p>
        </w:tc>
      </w:tr>
      <w:tr w:rsidR="00C615AB" w14:paraId="58897EC3" w14:textId="77777777" w:rsidTr="001356EE">
        <w:tc>
          <w:tcPr>
            <w:tcW w:w="3085" w:type="dxa"/>
          </w:tcPr>
          <w:p w14:paraId="67E61BC3" w14:textId="77777777" w:rsidR="00C615AB" w:rsidRDefault="00C615AB" w:rsidP="001356EE">
            <w:pPr>
              <w:rPr>
                <w:i/>
                <w:iCs/>
              </w:rPr>
            </w:pPr>
            <w:r>
              <w:rPr>
                <w:i/>
                <w:iCs/>
              </w:rPr>
              <w:t>Department</w:t>
            </w:r>
          </w:p>
        </w:tc>
        <w:tc>
          <w:tcPr>
            <w:tcW w:w="5843" w:type="dxa"/>
          </w:tcPr>
          <w:p w14:paraId="01C40892" w14:textId="77777777" w:rsidR="00C615AB" w:rsidRDefault="00C615AB" w:rsidP="001356EE"/>
        </w:tc>
      </w:tr>
    </w:tbl>
    <w:p w14:paraId="2DD0E1C0" w14:textId="77777777" w:rsidR="00C615AB" w:rsidRDefault="00C615AB" w:rsidP="00C615AB"/>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681"/>
        <w:gridCol w:w="3118"/>
        <w:gridCol w:w="4649"/>
        <w:gridCol w:w="993"/>
        <w:gridCol w:w="141"/>
        <w:gridCol w:w="709"/>
        <w:gridCol w:w="284"/>
        <w:gridCol w:w="708"/>
      </w:tblGrid>
      <w:tr w:rsidR="00C615AB" w14:paraId="46503C20" w14:textId="77777777" w:rsidTr="001356EE">
        <w:trPr>
          <w:tblHeader/>
        </w:trPr>
        <w:tc>
          <w:tcPr>
            <w:tcW w:w="3681" w:type="dxa"/>
            <w:shd w:val="clear" w:color="auto" w:fill="E36C0A" w:themeFill="accent6" w:themeFillShade="BF"/>
          </w:tcPr>
          <w:p w14:paraId="4171443D" w14:textId="77777777" w:rsidR="00C615AB" w:rsidRDefault="00C615AB" w:rsidP="001356EE">
            <w:pPr>
              <w:jc w:val="center"/>
              <w:rPr>
                <w:sz w:val="28"/>
              </w:rPr>
            </w:pPr>
            <w:r>
              <w:rPr>
                <w:sz w:val="28"/>
              </w:rPr>
              <w:t>Step 1</w:t>
            </w:r>
          </w:p>
        </w:tc>
        <w:tc>
          <w:tcPr>
            <w:tcW w:w="3118" w:type="dxa"/>
            <w:shd w:val="clear" w:color="auto" w:fill="E36C0A" w:themeFill="accent6" w:themeFillShade="BF"/>
          </w:tcPr>
          <w:p w14:paraId="3153A88F" w14:textId="77777777" w:rsidR="00C615AB" w:rsidRDefault="00C615AB" w:rsidP="001356EE">
            <w:pPr>
              <w:jc w:val="center"/>
              <w:rPr>
                <w:sz w:val="28"/>
              </w:rPr>
            </w:pPr>
            <w:r>
              <w:rPr>
                <w:sz w:val="28"/>
              </w:rPr>
              <w:t>Step 2</w:t>
            </w:r>
          </w:p>
        </w:tc>
        <w:tc>
          <w:tcPr>
            <w:tcW w:w="4649" w:type="dxa"/>
            <w:shd w:val="clear" w:color="auto" w:fill="E36C0A" w:themeFill="accent6" w:themeFillShade="BF"/>
          </w:tcPr>
          <w:p w14:paraId="71764BF7" w14:textId="77777777" w:rsidR="00C615AB" w:rsidRDefault="00C615AB" w:rsidP="001356EE">
            <w:pPr>
              <w:jc w:val="center"/>
              <w:rPr>
                <w:sz w:val="28"/>
              </w:rPr>
            </w:pPr>
            <w:r>
              <w:rPr>
                <w:sz w:val="28"/>
              </w:rPr>
              <w:t>Step 3</w:t>
            </w:r>
          </w:p>
        </w:tc>
        <w:tc>
          <w:tcPr>
            <w:tcW w:w="2835" w:type="dxa"/>
            <w:gridSpan w:val="5"/>
            <w:shd w:val="clear" w:color="auto" w:fill="E36C0A" w:themeFill="accent6" w:themeFillShade="BF"/>
          </w:tcPr>
          <w:p w14:paraId="624D30A6" w14:textId="77777777" w:rsidR="00C615AB" w:rsidRDefault="00C615AB" w:rsidP="001356EE">
            <w:pPr>
              <w:jc w:val="center"/>
              <w:rPr>
                <w:sz w:val="28"/>
              </w:rPr>
            </w:pPr>
            <w:r>
              <w:rPr>
                <w:sz w:val="28"/>
              </w:rPr>
              <w:t>Step 4</w:t>
            </w:r>
          </w:p>
        </w:tc>
      </w:tr>
      <w:tr w:rsidR="00C615AB" w14:paraId="70925AED" w14:textId="77777777" w:rsidTr="001356EE">
        <w:trPr>
          <w:tblHeader/>
        </w:trPr>
        <w:tc>
          <w:tcPr>
            <w:tcW w:w="3681" w:type="dxa"/>
            <w:vMerge w:val="restart"/>
            <w:shd w:val="clear" w:color="auto" w:fill="FABF8F" w:themeFill="accent6" w:themeFillTint="99"/>
          </w:tcPr>
          <w:p w14:paraId="0F1F8014" w14:textId="77777777" w:rsidR="00C615AB" w:rsidRDefault="00C615AB" w:rsidP="001356EE">
            <w:pPr>
              <w:pStyle w:val="Salutation"/>
              <w:rPr>
                <w:sz w:val="28"/>
              </w:rPr>
            </w:pPr>
            <w:r>
              <w:rPr>
                <w:i/>
                <w:iCs/>
              </w:rPr>
              <w:t>List Significant hazards here:</w:t>
            </w:r>
          </w:p>
        </w:tc>
        <w:tc>
          <w:tcPr>
            <w:tcW w:w="3118" w:type="dxa"/>
            <w:vMerge w:val="restart"/>
            <w:shd w:val="clear" w:color="auto" w:fill="FABF8F" w:themeFill="accent6" w:themeFillTint="99"/>
          </w:tcPr>
          <w:p w14:paraId="46813AAF" w14:textId="77777777" w:rsidR="00C615AB" w:rsidRDefault="00C615AB" w:rsidP="001356EE">
            <w:pPr>
              <w:rPr>
                <w:sz w:val="28"/>
              </w:rPr>
            </w:pPr>
            <w:r>
              <w:rPr>
                <w:i/>
                <w:iCs/>
              </w:rPr>
              <w:t>Who might be harmed and how?</w:t>
            </w:r>
          </w:p>
        </w:tc>
        <w:tc>
          <w:tcPr>
            <w:tcW w:w="4649" w:type="dxa"/>
            <w:vMerge w:val="restart"/>
            <w:shd w:val="clear" w:color="auto" w:fill="FABF8F" w:themeFill="accent6" w:themeFillTint="99"/>
          </w:tcPr>
          <w:p w14:paraId="66B526FC" w14:textId="77777777" w:rsidR="00C615AB" w:rsidRDefault="00C615AB" w:rsidP="001356EE">
            <w:pPr>
              <w:rPr>
                <w:i/>
                <w:iCs/>
              </w:rPr>
            </w:pPr>
            <w:r>
              <w:rPr>
                <w:i/>
                <w:iCs/>
              </w:rPr>
              <w:t>What are you already doing?</w:t>
            </w:r>
          </w:p>
          <w:p w14:paraId="4EA58277" w14:textId="77777777" w:rsidR="00C615AB" w:rsidRPr="00B22648" w:rsidRDefault="00C615AB" w:rsidP="001356EE">
            <w:pPr>
              <w:rPr>
                <w:i/>
                <w:iCs/>
              </w:rPr>
            </w:pPr>
            <w:r>
              <w:rPr>
                <w:i/>
                <w:iCs/>
              </w:rPr>
              <w:t>What further action is needed?</w:t>
            </w:r>
          </w:p>
        </w:tc>
        <w:tc>
          <w:tcPr>
            <w:tcW w:w="2835" w:type="dxa"/>
            <w:gridSpan w:val="5"/>
            <w:shd w:val="clear" w:color="auto" w:fill="FABF8F" w:themeFill="accent6" w:themeFillTint="99"/>
          </w:tcPr>
          <w:p w14:paraId="3E8ADECE" w14:textId="77777777" w:rsidR="00C615AB" w:rsidRPr="00B22648" w:rsidRDefault="00C615AB" w:rsidP="001356EE">
            <w:pPr>
              <w:jc w:val="center"/>
              <w:rPr>
                <w:i/>
                <w:iCs/>
              </w:rPr>
            </w:pPr>
            <w:r w:rsidRPr="00B22648">
              <w:rPr>
                <w:i/>
                <w:iCs/>
              </w:rPr>
              <w:t>Actions</w:t>
            </w:r>
          </w:p>
        </w:tc>
      </w:tr>
      <w:tr w:rsidR="00C615AB" w14:paraId="23998E72" w14:textId="77777777" w:rsidTr="001356EE">
        <w:trPr>
          <w:trHeight w:val="344"/>
        </w:trPr>
        <w:tc>
          <w:tcPr>
            <w:tcW w:w="3681" w:type="dxa"/>
            <w:vMerge/>
            <w:shd w:val="clear" w:color="auto" w:fill="FABF8F" w:themeFill="accent6" w:themeFillTint="99"/>
          </w:tcPr>
          <w:p w14:paraId="39B72AFD" w14:textId="77777777" w:rsidR="00C615AB" w:rsidRDefault="00C615AB" w:rsidP="001356EE">
            <w:pPr>
              <w:pStyle w:val="Salutation"/>
              <w:rPr>
                <w:i/>
                <w:iCs/>
              </w:rPr>
            </w:pPr>
          </w:p>
        </w:tc>
        <w:tc>
          <w:tcPr>
            <w:tcW w:w="3118" w:type="dxa"/>
            <w:vMerge/>
            <w:shd w:val="clear" w:color="auto" w:fill="FABF8F" w:themeFill="accent6" w:themeFillTint="99"/>
          </w:tcPr>
          <w:p w14:paraId="42F8ED2C" w14:textId="77777777" w:rsidR="00C615AB" w:rsidRDefault="00C615AB" w:rsidP="001356EE">
            <w:pPr>
              <w:rPr>
                <w:i/>
                <w:iCs/>
              </w:rPr>
            </w:pPr>
          </w:p>
        </w:tc>
        <w:tc>
          <w:tcPr>
            <w:tcW w:w="4649" w:type="dxa"/>
            <w:vMerge/>
            <w:shd w:val="clear" w:color="auto" w:fill="FABF8F" w:themeFill="accent6" w:themeFillTint="99"/>
          </w:tcPr>
          <w:p w14:paraId="62AF92D7" w14:textId="77777777" w:rsidR="00C615AB" w:rsidRDefault="00C615AB" w:rsidP="001356EE">
            <w:pPr>
              <w:rPr>
                <w:i/>
                <w:iCs/>
              </w:rPr>
            </w:pPr>
          </w:p>
        </w:tc>
        <w:tc>
          <w:tcPr>
            <w:tcW w:w="1134" w:type="dxa"/>
            <w:gridSpan w:val="2"/>
            <w:shd w:val="clear" w:color="auto" w:fill="FABF8F" w:themeFill="accent6" w:themeFillTint="99"/>
          </w:tcPr>
          <w:p w14:paraId="04A1247E" w14:textId="77777777" w:rsidR="00C615AB" w:rsidRDefault="00C615AB" w:rsidP="001356EE">
            <w:pPr>
              <w:rPr>
                <w:i/>
                <w:iCs/>
              </w:rPr>
            </w:pPr>
            <w:r>
              <w:rPr>
                <w:i/>
                <w:iCs/>
              </w:rPr>
              <w:t>by whom?</w:t>
            </w:r>
          </w:p>
        </w:tc>
        <w:tc>
          <w:tcPr>
            <w:tcW w:w="993" w:type="dxa"/>
            <w:gridSpan w:val="2"/>
            <w:shd w:val="clear" w:color="auto" w:fill="FABF8F" w:themeFill="accent6" w:themeFillTint="99"/>
          </w:tcPr>
          <w:p w14:paraId="350195D8" w14:textId="77777777" w:rsidR="00C615AB" w:rsidRDefault="00C615AB" w:rsidP="001356EE">
            <w:pPr>
              <w:rPr>
                <w:i/>
                <w:iCs/>
              </w:rPr>
            </w:pPr>
            <w:r>
              <w:rPr>
                <w:i/>
                <w:iCs/>
              </w:rPr>
              <w:t>Due date</w:t>
            </w:r>
          </w:p>
        </w:tc>
        <w:tc>
          <w:tcPr>
            <w:tcW w:w="708" w:type="dxa"/>
            <w:shd w:val="clear" w:color="auto" w:fill="FABF8F" w:themeFill="accent6" w:themeFillTint="99"/>
          </w:tcPr>
          <w:p w14:paraId="18DE4F6C" w14:textId="77777777" w:rsidR="00C615AB" w:rsidRDefault="00C615AB" w:rsidP="001356EE">
            <w:pPr>
              <w:rPr>
                <w:i/>
                <w:iCs/>
              </w:rPr>
            </w:pPr>
            <w:r>
              <w:rPr>
                <w:i/>
                <w:iCs/>
              </w:rPr>
              <w:t>Done</w:t>
            </w:r>
          </w:p>
        </w:tc>
      </w:tr>
      <w:tr w:rsidR="00C615AB" w14:paraId="79995168" w14:textId="77777777" w:rsidTr="001356EE">
        <w:tblPrEx>
          <w:tblCellMar>
            <w:left w:w="108" w:type="dxa"/>
            <w:right w:w="108" w:type="dxa"/>
          </w:tblCellMar>
        </w:tblPrEx>
        <w:trPr>
          <w:trHeight w:val="304"/>
        </w:trPr>
        <w:tc>
          <w:tcPr>
            <w:tcW w:w="3681" w:type="dxa"/>
          </w:tcPr>
          <w:p w14:paraId="54FA6555" w14:textId="77777777" w:rsidR="00C615AB" w:rsidRDefault="00C615AB" w:rsidP="001356EE">
            <w:r>
              <w:t>Lead nitrate (solid and the saturated solution) is harmful by ingestion or skin contact. It is also a reproductive toxin and repeated exposure can cause organ damage.</w:t>
            </w:r>
          </w:p>
          <w:p w14:paraId="250E5761" w14:textId="77777777" w:rsidR="00C615AB" w:rsidRPr="00966C4D" w:rsidRDefault="00C615AB" w:rsidP="001356EE"/>
        </w:tc>
        <w:tc>
          <w:tcPr>
            <w:tcW w:w="3118" w:type="dxa"/>
          </w:tcPr>
          <w:p w14:paraId="323AF47D" w14:textId="77777777" w:rsidR="00C615AB" w:rsidRDefault="00C615AB" w:rsidP="001356EE">
            <w:r>
              <w:t>Technician preparing solutions</w:t>
            </w:r>
          </w:p>
          <w:p w14:paraId="1AC2277E" w14:textId="77777777" w:rsidR="00C615AB" w:rsidRDefault="00C615AB" w:rsidP="001356EE"/>
          <w:p w14:paraId="2571DC93" w14:textId="77777777" w:rsidR="00C615AB" w:rsidRDefault="00C615AB" w:rsidP="001356EE"/>
          <w:p w14:paraId="1C27B80A" w14:textId="77777777" w:rsidR="00C615AB" w:rsidRDefault="00C615AB" w:rsidP="001356EE">
            <w:r>
              <w:t>Technician, teacher, pupil by splashes</w:t>
            </w:r>
          </w:p>
        </w:tc>
        <w:tc>
          <w:tcPr>
            <w:tcW w:w="4649" w:type="dxa"/>
          </w:tcPr>
          <w:p w14:paraId="3ACC19CC" w14:textId="77777777" w:rsidR="00C615AB" w:rsidRDefault="00C615AB" w:rsidP="001356EE">
            <w:r>
              <w:t>Avoid raising dust. Wear gloves and goggles (EN166 3)</w:t>
            </w:r>
          </w:p>
          <w:p w14:paraId="4306697F" w14:textId="77777777" w:rsidR="00C615AB" w:rsidRDefault="00C615AB" w:rsidP="001356EE"/>
          <w:p w14:paraId="680A046D" w14:textId="77777777" w:rsidR="00C615AB" w:rsidRDefault="00C615AB" w:rsidP="001356EE"/>
          <w:p w14:paraId="6358BAE3" w14:textId="77777777" w:rsidR="00C615AB" w:rsidRDefault="00C615AB" w:rsidP="001356EE">
            <w:r>
              <w:t>Wear gloves and goggles (EN166 3)</w:t>
            </w:r>
          </w:p>
          <w:p w14:paraId="5E0688E1" w14:textId="77777777" w:rsidR="00C615AB" w:rsidRDefault="00C615AB" w:rsidP="001356EE"/>
        </w:tc>
        <w:tc>
          <w:tcPr>
            <w:tcW w:w="993" w:type="dxa"/>
          </w:tcPr>
          <w:p w14:paraId="3BBE0797" w14:textId="77777777" w:rsidR="00C615AB" w:rsidRDefault="00C615AB" w:rsidP="001356EE"/>
        </w:tc>
        <w:tc>
          <w:tcPr>
            <w:tcW w:w="850" w:type="dxa"/>
            <w:gridSpan w:val="2"/>
          </w:tcPr>
          <w:p w14:paraId="0435FC42" w14:textId="77777777" w:rsidR="00C615AB" w:rsidRDefault="00C615AB" w:rsidP="001356EE"/>
        </w:tc>
        <w:tc>
          <w:tcPr>
            <w:tcW w:w="992" w:type="dxa"/>
            <w:gridSpan w:val="2"/>
          </w:tcPr>
          <w:p w14:paraId="261B1FA2" w14:textId="77777777" w:rsidR="00C615AB" w:rsidRDefault="00C615AB" w:rsidP="001356EE"/>
        </w:tc>
      </w:tr>
      <w:tr w:rsidR="00C615AB" w14:paraId="60A4AE80" w14:textId="77777777" w:rsidTr="001356EE">
        <w:tblPrEx>
          <w:tblCellMar>
            <w:left w:w="108" w:type="dxa"/>
            <w:right w:w="108" w:type="dxa"/>
          </w:tblCellMar>
        </w:tblPrEx>
        <w:trPr>
          <w:trHeight w:val="709"/>
        </w:trPr>
        <w:tc>
          <w:tcPr>
            <w:tcW w:w="3681" w:type="dxa"/>
          </w:tcPr>
          <w:p w14:paraId="09D4EE88" w14:textId="77777777" w:rsidR="00C615AB" w:rsidRPr="006854D3" w:rsidRDefault="00C615AB" w:rsidP="001356EE">
            <w:r>
              <w:t>Sodium hydrogen carbonate is of no significant hazard.</w:t>
            </w:r>
          </w:p>
        </w:tc>
        <w:tc>
          <w:tcPr>
            <w:tcW w:w="3118" w:type="dxa"/>
          </w:tcPr>
          <w:p w14:paraId="48CF92AD" w14:textId="77777777" w:rsidR="00C615AB" w:rsidRDefault="00C615AB" w:rsidP="001356EE"/>
        </w:tc>
        <w:tc>
          <w:tcPr>
            <w:tcW w:w="4649" w:type="dxa"/>
          </w:tcPr>
          <w:p w14:paraId="5E3AC452" w14:textId="77777777" w:rsidR="00C615AB" w:rsidRPr="00630719" w:rsidRDefault="00C615AB" w:rsidP="001356EE">
            <w:pPr>
              <w:rPr>
                <w:rFonts w:cs="Tahoma"/>
              </w:rPr>
            </w:pPr>
          </w:p>
        </w:tc>
        <w:tc>
          <w:tcPr>
            <w:tcW w:w="993" w:type="dxa"/>
          </w:tcPr>
          <w:p w14:paraId="0F8A76F4" w14:textId="77777777" w:rsidR="00C615AB" w:rsidRDefault="00C615AB" w:rsidP="001356EE"/>
        </w:tc>
        <w:tc>
          <w:tcPr>
            <w:tcW w:w="850" w:type="dxa"/>
            <w:gridSpan w:val="2"/>
          </w:tcPr>
          <w:p w14:paraId="4E02171A" w14:textId="77777777" w:rsidR="00C615AB" w:rsidRDefault="00C615AB" w:rsidP="001356EE"/>
        </w:tc>
        <w:tc>
          <w:tcPr>
            <w:tcW w:w="992" w:type="dxa"/>
            <w:gridSpan w:val="2"/>
          </w:tcPr>
          <w:p w14:paraId="413D1D95" w14:textId="77777777" w:rsidR="00C615AB" w:rsidRDefault="00C615AB" w:rsidP="001356EE"/>
        </w:tc>
      </w:tr>
      <w:tr w:rsidR="00C615AB" w14:paraId="7ABC380F" w14:textId="77777777" w:rsidTr="001356EE">
        <w:tblPrEx>
          <w:tblCellMar>
            <w:left w:w="108" w:type="dxa"/>
            <w:right w:w="108" w:type="dxa"/>
          </w:tblCellMar>
        </w:tblPrEx>
        <w:trPr>
          <w:trHeight w:val="552"/>
        </w:trPr>
        <w:tc>
          <w:tcPr>
            <w:tcW w:w="3681" w:type="dxa"/>
          </w:tcPr>
          <w:p w14:paraId="28C74862" w14:textId="77777777" w:rsidR="00C615AB" w:rsidRPr="00782FC0" w:rsidRDefault="00C615AB" w:rsidP="001356EE">
            <w:pPr>
              <w:rPr>
                <w:b/>
              </w:rPr>
            </w:pPr>
            <w:r>
              <w:t>Reaction mixture is a reproductive toxin</w:t>
            </w:r>
          </w:p>
        </w:tc>
        <w:tc>
          <w:tcPr>
            <w:tcW w:w="3118" w:type="dxa"/>
          </w:tcPr>
          <w:p w14:paraId="00308FF4" w14:textId="77777777" w:rsidR="00C615AB" w:rsidRDefault="00C615AB" w:rsidP="001356EE">
            <w:r>
              <w:t>Technician, teacher, pupil by splashes</w:t>
            </w:r>
          </w:p>
        </w:tc>
        <w:tc>
          <w:tcPr>
            <w:tcW w:w="4649" w:type="dxa"/>
          </w:tcPr>
          <w:p w14:paraId="620F2788" w14:textId="77777777" w:rsidR="00C615AB" w:rsidRDefault="00C615AB" w:rsidP="001356EE">
            <w:r>
              <w:t>Wear gloves and goggles (EN166 3)</w:t>
            </w:r>
          </w:p>
          <w:p w14:paraId="7A6C6678" w14:textId="77777777" w:rsidR="00C615AB" w:rsidRDefault="00C615AB" w:rsidP="001356EE"/>
        </w:tc>
        <w:tc>
          <w:tcPr>
            <w:tcW w:w="993" w:type="dxa"/>
          </w:tcPr>
          <w:p w14:paraId="2BA3FE8F" w14:textId="77777777" w:rsidR="00C615AB" w:rsidRDefault="00C615AB" w:rsidP="001356EE"/>
        </w:tc>
        <w:tc>
          <w:tcPr>
            <w:tcW w:w="850" w:type="dxa"/>
            <w:gridSpan w:val="2"/>
          </w:tcPr>
          <w:p w14:paraId="4D697C41" w14:textId="77777777" w:rsidR="00C615AB" w:rsidRDefault="00C615AB" w:rsidP="001356EE"/>
        </w:tc>
        <w:tc>
          <w:tcPr>
            <w:tcW w:w="992" w:type="dxa"/>
            <w:gridSpan w:val="2"/>
          </w:tcPr>
          <w:p w14:paraId="62D0AE51" w14:textId="77777777" w:rsidR="00C615AB" w:rsidRDefault="00C615AB" w:rsidP="001356EE"/>
        </w:tc>
      </w:tr>
    </w:tbl>
    <w:p w14:paraId="21BF811A" w14:textId="77777777" w:rsidR="00C615AB" w:rsidRDefault="00C615AB" w:rsidP="00C615AB"/>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83"/>
      </w:tblGrid>
      <w:tr w:rsidR="00C615AB" w14:paraId="6F9EB55F" w14:textId="77777777" w:rsidTr="001356EE">
        <w:trPr>
          <w:trHeight w:val="1975"/>
        </w:trPr>
        <w:tc>
          <w:tcPr>
            <w:tcW w:w="14283" w:type="dxa"/>
          </w:tcPr>
          <w:p w14:paraId="4AC87A6B" w14:textId="77777777" w:rsidR="00C615AB" w:rsidRDefault="00C615AB" w:rsidP="001356EE">
            <w:pPr>
              <w:rPr>
                <w:b/>
                <w:bCs/>
                <w:sz w:val="28"/>
              </w:rPr>
            </w:pPr>
            <w:r>
              <w:rPr>
                <w:b/>
                <w:bCs/>
                <w:sz w:val="28"/>
              </w:rPr>
              <w:t>Description of activity:</w:t>
            </w:r>
          </w:p>
          <w:p w14:paraId="080D28A7" w14:textId="77777777" w:rsidR="00C615AB" w:rsidRDefault="00C615AB" w:rsidP="001356EE"/>
          <w:p w14:paraId="7BDD309B" w14:textId="77777777" w:rsidR="00C615AB" w:rsidRDefault="00C615AB" w:rsidP="001356EE">
            <w:r>
              <w:t>Lead nitrate is added to water samples causing a precipitate of lead carbonate. This causes turbidity in the water that can be measured with a colorimeter.</w:t>
            </w:r>
          </w:p>
        </w:tc>
      </w:tr>
      <w:tr w:rsidR="00C615AB" w14:paraId="344CCCCE" w14:textId="77777777" w:rsidTr="001356EE">
        <w:trPr>
          <w:trHeight w:val="1861"/>
        </w:trPr>
        <w:tc>
          <w:tcPr>
            <w:tcW w:w="14283" w:type="dxa"/>
          </w:tcPr>
          <w:p w14:paraId="36A10283" w14:textId="77777777" w:rsidR="00C615AB" w:rsidRPr="001B5C23" w:rsidRDefault="00C615AB" w:rsidP="001356EE">
            <w:pPr>
              <w:rPr>
                <w:b/>
                <w:bCs/>
                <w:sz w:val="28"/>
              </w:rPr>
            </w:pPr>
            <w:r w:rsidRPr="001B5C23">
              <w:rPr>
                <w:b/>
                <w:bCs/>
                <w:sz w:val="28"/>
              </w:rPr>
              <w:lastRenderedPageBreak/>
              <w:t>Additional comments:</w:t>
            </w:r>
          </w:p>
          <w:p w14:paraId="59EA1EF3" w14:textId="77777777" w:rsidR="00C615AB" w:rsidRPr="001B5C23" w:rsidRDefault="00C615AB" w:rsidP="001356EE">
            <w:pPr>
              <w:rPr>
                <w:b/>
                <w:bCs/>
                <w:sz w:val="28"/>
              </w:rPr>
            </w:pPr>
          </w:p>
          <w:p w14:paraId="05B2356F" w14:textId="77777777" w:rsidR="00C615AB" w:rsidRDefault="00C615AB" w:rsidP="001356EE">
            <w:r>
              <w:t xml:space="preserve">Lead compounds are hazardous to the environment. </w:t>
            </w:r>
          </w:p>
          <w:p w14:paraId="20B89F0B" w14:textId="77777777" w:rsidR="00C615AB" w:rsidRDefault="00C615AB" w:rsidP="001356EE"/>
          <w:p w14:paraId="65BA39EB" w14:textId="77777777" w:rsidR="00C615AB" w:rsidRPr="00CE2308" w:rsidRDefault="00C615AB" w:rsidP="001356EE">
            <w:r>
              <w:t>Collect the reaction mixtures, add excess sodium carbonate or hydrogen carbonate solution to precipitate any remaining lead ions in solution, filter and keep the residue for disposal by a licensed contractor.</w:t>
            </w:r>
          </w:p>
        </w:tc>
      </w:tr>
    </w:tbl>
    <w:p w14:paraId="0159CBEA" w14:textId="77777777" w:rsidR="00C615AB" w:rsidRDefault="00C615AB" w:rsidP="00C615AB"/>
    <w:p w14:paraId="0C82C4A1" w14:textId="49D10E42" w:rsidR="00C615AB" w:rsidRDefault="00C615AB">
      <w:pPr>
        <w:spacing w:after="120" w:line="276" w:lineRule="auto"/>
        <w:ind w:left="1145" w:hanging="357"/>
      </w:pPr>
      <w:r>
        <w:br w:type="page"/>
      </w:r>
    </w:p>
    <w:p w14:paraId="10EF4971" w14:textId="77777777" w:rsidR="007335E3" w:rsidRDefault="007335E3" w:rsidP="007335E3">
      <w:pPr>
        <w:pStyle w:val="Heading1"/>
        <w:rPr>
          <w:sz w:val="24"/>
        </w:rPr>
      </w:pPr>
      <w:r>
        <w:rPr>
          <w:i w:val="0"/>
          <w:noProof/>
          <w:sz w:val="24"/>
        </w:rPr>
        <w:lastRenderedPageBreak/>
        <mc:AlternateContent>
          <mc:Choice Requires="wps">
            <w:drawing>
              <wp:anchor distT="0" distB="0" distL="114300" distR="114300" simplePos="0" relativeHeight="251665408" behindDoc="0" locked="0" layoutInCell="1" allowOverlap="1" wp14:anchorId="1EB71A36" wp14:editId="71755AB0">
                <wp:simplePos x="0" y="0"/>
                <wp:positionH relativeFrom="column">
                  <wp:posOffset>2724150</wp:posOffset>
                </wp:positionH>
                <wp:positionV relativeFrom="paragraph">
                  <wp:posOffset>123825</wp:posOffset>
                </wp:positionV>
                <wp:extent cx="6181725" cy="1152525"/>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152525"/>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87327" w14:textId="77777777" w:rsidR="007335E3" w:rsidRDefault="007335E3" w:rsidP="007335E3">
                            <w:pPr>
                              <w:rPr>
                                <w:b/>
                                <w:bCs/>
                                <w:sz w:val="28"/>
                              </w:rPr>
                            </w:pPr>
                            <w:r>
                              <w:rPr>
                                <w:b/>
                                <w:bCs/>
                                <w:sz w:val="28"/>
                              </w:rPr>
                              <w:t xml:space="preserve">SSERC Risk Assessment </w:t>
                            </w:r>
                            <w:r>
                              <w:rPr>
                                <w:sz w:val="28"/>
                              </w:rPr>
                              <w:t>(revised version March 2018)</w:t>
                            </w:r>
                          </w:p>
                          <w:p w14:paraId="747669B8" w14:textId="77777777" w:rsidR="007335E3" w:rsidRDefault="007335E3" w:rsidP="007335E3">
                            <w:pPr>
                              <w:rPr>
                                <w:sz w:val="24"/>
                              </w:rPr>
                            </w:pPr>
                            <w:r>
                              <w:rPr>
                                <w:sz w:val="24"/>
                              </w:rPr>
                              <w:t>(based on HSE’s INDG 163 ‘</w:t>
                            </w:r>
                            <w:r w:rsidRPr="00BD0600">
                              <w:rPr>
                                <w:sz w:val="24"/>
                              </w:rPr>
                              <w:t>Risk assessment</w:t>
                            </w:r>
                            <w:r>
                              <w:rPr>
                                <w:sz w:val="24"/>
                              </w:rPr>
                              <w:t xml:space="preserve"> - </w:t>
                            </w:r>
                            <w:r w:rsidRPr="00BD0600">
                              <w:rPr>
                                <w:sz w:val="24"/>
                              </w:rPr>
                              <w:t>A brief guide to controlling risks in the workplace</w:t>
                            </w:r>
                            <w:r>
                              <w:rPr>
                                <w:sz w:val="24"/>
                              </w:rPr>
                              <w:t xml:space="preserve">’) </w:t>
                            </w:r>
                          </w:p>
                          <w:p w14:paraId="7DC2ADC7" w14:textId="77777777" w:rsidR="007335E3" w:rsidRDefault="007335E3" w:rsidP="007335E3">
                            <w:pPr>
                              <w:rPr>
                                <w:sz w:val="24"/>
                              </w:rPr>
                            </w:pPr>
                          </w:p>
                          <w:p w14:paraId="3091A7E6" w14:textId="77777777" w:rsidR="007335E3" w:rsidRPr="00BE48E3" w:rsidRDefault="007335E3" w:rsidP="007335E3">
                            <w:r w:rsidRPr="00BE48E3">
                              <w:t>2 Pitreavie Court, South Pitreavie Business Park, Dunfermline KY11 8U</w:t>
                            </w:r>
                            <w:r>
                              <w:t>U</w:t>
                            </w:r>
                          </w:p>
                          <w:p w14:paraId="5EE2FF17" w14:textId="77777777" w:rsidR="007335E3" w:rsidRDefault="007335E3" w:rsidP="007335E3">
                            <w:pPr>
                              <w:rPr>
                                <w:sz w:val="18"/>
                              </w:rPr>
                            </w:pPr>
                            <w:proofErr w:type="spellStart"/>
                            <w:r>
                              <w:rPr>
                                <w:sz w:val="18"/>
                              </w:rPr>
                              <w:t>tel</w:t>
                            </w:r>
                            <w:proofErr w:type="spellEnd"/>
                            <w:r>
                              <w:rPr>
                                <w:sz w:val="18"/>
                              </w:rPr>
                              <w:t xml:space="preserve"> : 01383 626070</w:t>
                            </w:r>
                            <w:r>
                              <w:rPr>
                                <w:sz w:val="18"/>
                              </w:rPr>
                              <w:tab/>
                              <w:t xml:space="preserve">e-mail : </w:t>
                            </w:r>
                            <w:hyperlink r:id="rId23" w:history="1">
                              <w:r w:rsidRPr="008C7693">
                                <w:rPr>
                                  <w:rStyle w:val="Hyperlink"/>
                                  <w:rFonts w:eastAsiaTheme="majorEastAsia"/>
                                  <w:sz w:val="18"/>
                                </w:rPr>
                                <w:t>enquiries@sserc.org.uk</w:t>
                              </w:r>
                            </w:hyperlink>
                            <w:r>
                              <w:rPr>
                                <w:sz w:val="18"/>
                              </w:rPr>
                              <w:tab/>
                            </w:r>
                            <w:r>
                              <w:rPr>
                                <w:sz w:val="18"/>
                              </w:rPr>
                              <w:tab/>
                              <w:t xml:space="preserve">web : </w:t>
                            </w:r>
                            <w:hyperlink r:id="rId24" w:history="1">
                              <w:r>
                                <w:rPr>
                                  <w:rStyle w:val="Hyperlink"/>
                                  <w:rFonts w:eastAsiaTheme="majorEastAsia"/>
                                  <w:sz w:val="18"/>
                                </w:rPr>
                                <w:t>www.sserc.org.uk</w:t>
                              </w:r>
                            </w:hyperlink>
                          </w:p>
                          <w:p w14:paraId="4560FBB5" w14:textId="77777777" w:rsidR="007335E3" w:rsidRDefault="007335E3" w:rsidP="007335E3">
                            <w:pPr>
                              <w:jc w:val="right"/>
                              <w:rPr>
                                <w:sz w:val="18"/>
                              </w:rPr>
                            </w:pPr>
                          </w:p>
                          <w:p w14:paraId="34A52D3D" w14:textId="77777777" w:rsidR="007335E3" w:rsidRDefault="007335E3" w:rsidP="007335E3">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71A36" id="_x0000_s1029" type="#_x0000_t202" style="position:absolute;margin-left:214.5pt;margin-top:9.75pt;width:486.75pt;height:9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" filled="f" fillcolor="silver" stroked="f">
                <v:textbox>
                  <w:txbxContent>
                    <w:p w14:paraId="16487327" w14:textId="77777777" w:rsidR="007335E3" w:rsidRDefault="007335E3" w:rsidP="007335E3">
                      <w:pPr>
                        <w:rPr>
                          <w:b/>
                          <w:bCs/>
                          <w:sz w:val="28"/>
                        </w:rPr>
                      </w:pPr>
                      <w:r>
                        <w:rPr>
                          <w:b/>
                          <w:bCs/>
                          <w:sz w:val="28"/>
                        </w:rPr>
                        <w:t xml:space="preserve">SSERC Risk Assessment </w:t>
                      </w:r>
                      <w:r>
                        <w:rPr>
                          <w:sz w:val="28"/>
                        </w:rPr>
                        <w:t>(revised version March 2018)</w:t>
                      </w:r>
                    </w:p>
                    <w:p w14:paraId="747669B8" w14:textId="77777777" w:rsidR="007335E3" w:rsidRDefault="007335E3" w:rsidP="007335E3">
                      <w:pPr>
                        <w:rPr>
                          <w:sz w:val="24"/>
                        </w:rPr>
                      </w:pPr>
                      <w:r>
                        <w:rPr>
                          <w:sz w:val="24"/>
                        </w:rPr>
                        <w:t>(based on HSE’s INDG 163 ‘</w:t>
                      </w:r>
                      <w:r w:rsidRPr="00BD0600">
                        <w:rPr>
                          <w:sz w:val="24"/>
                        </w:rPr>
                        <w:t>Risk assessment</w:t>
                      </w:r>
                      <w:r>
                        <w:rPr>
                          <w:sz w:val="24"/>
                        </w:rPr>
                        <w:t xml:space="preserve"> - </w:t>
                      </w:r>
                      <w:r w:rsidRPr="00BD0600">
                        <w:rPr>
                          <w:sz w:val="24"/>
                        </w:rPr>
                        <w:t>A brief guide to controlling risks in the workplace</w:t>
                      </w:r>
                      <w:r>
                        <w:rPr>
                          <w:sz w:val="24"/>
                        </w:rPr>
                        <w:t xml:space="preserve">’) </w:t>
                      </w:r>
                    </w:p>
                    <w:p w14:paraId="7DC2ADC7" w14:textId="77777777" w:rsidR="007335E3" w:rsidRDefault="007335E3" w:rsidP="007335E3">
                      <w:pPr>
                        <w:rPr>
                          <w:sz w:val="24"/>
                        </w:rPr>
                      </w:pPr>
                    </w:p>
                    <w:p w14:paraId="3091A7E6" w14:textId="77777777" w:rsidR="007335E3" w:rsidRPr="00BE48E3" w:rsidRDefault="007335E3" w:rsidP="007335E3">
                      <w:r w:rsidRPr="00BE48E3">
                        <w:t>2 Pitreavie Court, South Pitreavie Business Park, Dunfermline KY11 8U</w:t>
                      </w:r>
                      <w:r>
                        <w:t>U</w:t>
                      </w:r>
                    </w:p>
                    <w:p w14:paraId="5EE2FF17" w14:textId="77777777" w:rsidR="007335E3" w:rsidRDefault="007335E3" w:rsidP="007335E3">
                      <w:pPr>
                        <w:rPr>
                          <w:sz w:val="18"/>
                        </w:rPr>
                      </w:pPr>
                      <w:proofErr w:type="spellStart"/>
                      <w:r>
                        <w:rPr>
                          <w:sz w:val="18"/>
                        </w:rPr>
                        <w:t>tel</w:t>
                      </w:r>
                      <w:proofErr w:type="spellEnd"/>
                      <w:r>
                        <w:rPr>
                          <w:sz w:val="18"/>
                        </w:rPr>
                        <w:t xml:space="preserve"> : 01383 626070</w:t>
                      </w:r>
                      <w:r>
                        <w:rPr>
                          <w:sz w:val="18"/>
                        </w:rPr>
                        <w:tab/>
                        <w:t xml:space="preserve">e-mail : </w:t>
                      </w:r>
                      <w:hyperlink r:id="rId25" w:history="1">
                        <w:r w:rsidRPr="008C7693">
                          <w:rPr>
                            <w:rStyle w:val="Hyperlink"/>
                            <w:rFonts w:eastAsiaTheme="majorEastAsia"/>
                            <w:sz w:val="18"/>
                          </w:rPr>
                          <w:t>enquiries@sserc.org.uk</w:t>
                        </w:r>
                      </w:hyperlink>
                      <w:r>
                        <w:rPr>
                          <w:sz w:val="18"/>
                        </w:rPr>
                        <w:tab/>
                      </w:r>
                      <w:r>
                        <w:rPr>
                          <w:sz w:val="18"/>
                        </w:rPr>
                        <w:tab/>
                        <w:t xml:space="preserve">web : </w:t>
                      </w:r>
                      <w:hyperlink r:id="rId26" w:history="1">
                        <w:r>
                          <w:rPr>
                            <w:rStyle w:val="Hyperlink"/>
                            <w:rFonts w:eastAsiaTheme="majorEastAsia"/>
                            <w:sz w:val="18"/>
                          </w:rPr>
                          <w:t>www.sserc.org.uk</w:t>
                        </w:r>
                      </w:hyperlink>
                    </w:p>
                    <w:p w14:paraId="4560FBB5" w14:textId="77777777" w:rsidR="007335E3" w:rsidRDefault="007335E3" w:rsidP="007335E3">
                      <w:pPr>
                        <w:jc w:val="right"/>
                        <w:rPr>
                          <w:sz w:val="18"/>
                        </w:rPr>
                      </w:pPr>
                    </w:p>
                    <w:p w14:paraId="34A52D3D" w14:textId="77777777" w:rsidR="007335E3" w:rsidRDefault="007335E3" w:rsidP="007335E3">
                      <w:pPr>
                        <w:rPr>
                          <w:sz w:val="24"/>
                        </w:rPr>
                      </w:pPr>
                    </w:p>
                  </w:txbxContent>
                </v:textbox>
              </v:shape>
            </w:pict>
          </mc:Fallback>
        </mc:AlternateContent>
      </w:r>
      <w:r>
        <w:rPr>
          <w:noProof/>
          <w:sz w:val="24"/>
        </w:rPr>
        <w:drawing>
          <wp:inline distT="0" distB="0" distL="0" distR="0" wp14:anchorId="3E25004F" wp14:editId="2C899F9B">
            <wp:extent cx="2257425" cy="895350"/>
            <wp:effectExtent l="0" t="0" r="0" b="0"/>
            <wp:docPr id="8" name="Picture 8" descr="SSE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SERC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57425" cy="895350"/>
                    </a:xfrm>
                    <a:prstGeom prst="rect">
                      <a:avLst/>
                    </a:prstGeom>
                    <a:noFill/>
                    <a:ln>
                      <a:noFill/>
                    </a:ln>
                  </pic:spPr>
                </pic:pic>
              </a:graphicData>
            </a:graphic>
          </wp:inline>
        </w:drawing>
      </w:r>
    </w:p>
    <w:p w14:paraId="46E13324" w14:textId="77777777" w:rsidR="007335E3" w:rsidRDefault="007335E3" w:rsidP="007335E3">
      <w:pPr>
        <w:pStyle w:val="Heading1"/>
        <w:rPr>
          <w:sz w:val="24"/>
        </w:rPr>
      </w:pPr>
    </w:p>
    <w:p w14:paraId="4873C3AB" w14:textId="77777777" w:rsidR="007335E3" w:rsidRDefault="007335E3" w:rsidP="007335E3">
      <w:pPr>
        <w:pStyle w:val="Heading1"/>
        <w:rPr>
          <w:sz w:val="24"/>
        </w:rPr>
      </w:pPr>
    </w:p>
    <w:p w14:paraId="1C265DED" w14:textId="77777777" w:rsidR="007335E3" w:rsidRDefault="007335E3" w:rsidP="007335E3">
      <w:pPr>
        <w:pStyle w:val="Heading1"/>
        <w:ind w:left="720" w:firstLine="90"/>
        <w:rPr>
          <w:sz w:val="20"/>
        </w:rPr>
      </w:pPr>
      <w:r>
        <w:rPr>
          <w:sz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5843"/>
      </w:tblGrid>
      <w:tr w:rsidR="007335E3" w14:paraId="4F81337C" w14:textId="77777777" w:rsidTr="001356EE">
        <w:tc>
          <w:tcPr>
            <w:tcW w:w="3085" w:type="dxa"/>
          </w:tcPr>
          <w:p w14:paraId="06EE08AB" w14:textId="77777777" w:rsidR="007335E3" w:rsidRDefault="007335E3" w:rsidP="001356EE">
            <w:pPr>
              <w:pStyle w:val="Heading6"/>
            </w:pPr>
            <w:r>
              <w:t>Activity assessed</w:t>
            </w:r>
          </w:p>
        </w:tc>
        <w:tc>
          <w:tcPr>
            <w:tcW w:w="5843" w:type="dxa"/>
          </w:tcPr>
          <w:p w14:paraId="74CF4B1B" w14:textId="77777777" w:rsidR="007335E3" w:rsidRDefault="007335E3" w:rsidP="001356EE">
            <w:r>
              <w:t>Testing water for iron</w:t>
            </w:r>
          </w:p>
        </w:tc>
      </w:tr>
      <w:tr w:rsidR="007335E3" w14:paraId="407314E2" w14:textId="77777777" w:rsidTr="001356EE">
        <w:tc>
          <w:tcPr>
            <w:tcW w:w="3085" w:type="dxa"/>
          </w:tcPr>
          <w:p w14:paraId="2AA0EC72" w14:textId="77777777" w:rsidR="007335E3" w:rsidRDefault="007335E3" w:rsidP="001356EE">
            <w:pPr>
              <w:rPr>
                <w:i/>
                <w:iCs/>
              </w:rPr>
            </w:pPr>
            <w:r>
              <w:rPr>
                <w:i/>
                <w:iCs/>
              </w:rPr>
              <w:t>Date of assessment</w:t>
            </w:r>
          </w:p>
        </w:tc>
        <w:tc>
          <w:tcPr>
            <w:tcW w:w="5843" w:type="dxa"/>
          </w:tcPr>
          <w:p w14:paraId="7A9BA76E" w14:textId="77777777" w:rsidR="007335E3" w:rsidRDefault="007335E3" w:rsidP="001356EE">
            <w:r>
              <w:t>30</w:t>
            </w:r>
            <w:r w:rsidRPr="00D70363">
              <w:rPr>
                <w:vertAlign w:val="superscript"/>
              </w:rPr>
              <w:t>th</w:t>
            </w:r>
            <w:r>
              <w:t xml:space="preserve"> June 2020</w:t>
            </w:r>
          </w:p>
        </w:tc>
      </w:tr>
      <w:tr w:rsidR="007335E3" w14:paraId="182DC7D7" w14:textId="77777777" w:rsidTr="001356EE">
        <w:tc>
          <w:tcPr>
            <w:tcW w:w="3085" w:type="dxa"/>
          </w:tcPr>
          <w:p w14:paraId="19F4E790" w14:textId="77777777" w:rsidR="007335E3" w:rsidRDefault="007335E3" w:rsidP="001356EE">
            <w:pPr>
              <w:rPr>
                <w:i/>
                <w:iCs/>
              </w:rPr>
            </w:pPr>
            <w:r>
              <w:rPr>
                <w:i/>
                <w:iCs/>
              </w:rPr>
              <w:t>Date of review (</w:t>
            </w:r>
            <w:r w:rsidRPr="00692100">
              <w:rPr>
                <w:b/>
                <w:i/>
                <w:iCs/>
              </w:rPr>
              <w:t>Step 5</w:t>
            </w:r>
            <w:r>
              <w:rPr>
                <w:i/>
                <w:iCs/>
              </w:rPr>
              <w:t>)</w:t>
            </w:r>
          </w:p>
        </w:tc>
        <w:tc>
          <w:tcPr>
            <w:tcW w:w="5843" w:type="dxa"/>
          </w:tcPr>
          <w:p w14:paraId="63644166" w14:textId="77777777" w:rsidR="007335E3" w:rsidRDefault="007335E3" w:rsidP="001356EE">
            <w:pPr>
              <w:pStyle w:val="Salutation"/>
            </w:pPr>
          </w:p>
        </w:tc>
      </w:tr>
      <w:tr w:rsidR="007335E3" w14:paraId="50551891" w14:textId="77777777" w:rsidTr="001356EE">
        <w:tc>
          <w:tcPr>
            <w:tcW w:w="3085" w:type="dxa"/>
          </w:tcPr>
          <w:p w14:paraId="2F583828" w14:textId="77777777" w:rsidR="007335E3" w:rsidRDefault="007335E3" w:rsidP="001356EE">
            <w:pPr>
              <w:rPr>
                <w:i/>
                <w:iCs/>
              </w:rPr>
            </w:pPr>
            <w:r>
              <w:rPr>
                <w:i/>
                <w:iCs/>
              </w:rPr>
              <w:t>School</w:t>
            </w:r>
          </w:p>
        </w:tc>
        <w:tc>
          <w:tcPr>
            <w:tcW w:w="5843" w:type="dxa"/>
          </w:tcPr>
          <w:p w14:paraId="666F2115" w14:textId="77777777" w:rsidR="007335E3" w:rsidRDefault="007335E3" w:rsidP="001356EE">
            <w:pPr>
              <w:pStyle w:val="Salutation"/>
            </w:pPr>
          </w:p>
        </w:tc>
      </w:tr>
      <w:tr w:rsidR="007335E3" w14:paraId="58C565FB" w14:textId="77777777" w:rsidTr="001356EE">
        <w:tc>
          <w:tcPr>
            <w:tcW w:w="3085" w:type="dxa"/>
          </w:tcPr>
          <w:p w14:paraId="6B9C48C4" w14:textId="77777777" w:rsidR="007335E3" w:rsidRDefault="007335E3" w:rsidP="001356EE">
            <w:pPr>
              <w:rPr>
                <w:i/>
                <w:iCs/>
              </w:rPr>
            </w:pPr>
            <w:r>
              <w:rPr>
                <w:i/>
                <w:iCs/>
              </w:rPr>
              <w:t>Department</w:t>
            </w:r>
          </w:p>
        </w:tc>
        <w:tc>
          <w:tcPr>
            <w:tcW w:w="5843" w:type="dxa"/>
          </w:tcPr>
          <w:p w14:paraId="65A07C17" w14:textId="77777777" w:rsidR="007335E3" w:rsidRDefault="007335E3" w:rsidP="001356EE"/>
        </w:tc>
      </w:tr>
    </w:tbl>
    <w:p w14:paraId="27E6300B" w14:textId="77777777" w:rsidR="007335E3" w:rsidRDefault="007335E3" w:rsidP="007335E3"/>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681"/>
        <w:gridCol w:w="3118"/>
        <w:gridCol w:w="4649"/>
        <w:gridCol w:w="993"/>
        <w:gridCol w:w="141"/>
        <w:gridCol w:w="709"/>
        <w:gridCol w:w="284"/>
        <w:gridCol w:w="708"/>
      </w:tblGrid>
      <w:tr w:rsidR="007335E3" w14:paraId="4FA5618C" w14:textId="77777777" w:rsidTr="001356EE">
        <w:trPr>
          <w:tblHeader/>
        </w:trPr>
        <w:tc>
          <w:tcPr>
            <w:tcW w:w="3681" w:type="dxa"/>
            <w:shd w:val="clear" w:color="auto" w:fill="E36C0A" w:themeFill="accent6" w:themeFillShade="BF"/>
          </w:tcPr>
          <w:p w14:paraId="44CDD204" w14:textId="77777777" w:rsidR="007335E3" w:rsidRDefault="007335E3" w:rsidP="001356EE">
            <w:pPr>
              <w:jc w:val="center"/>
              <w:rPr>
                <w:sz w:val="28"/>
              </w:rPr>
            </w:pPr>
            <w:r>
              <w:rPr>
                <w:sz w:val="28"/>
              </w:rPr>
              <w:t>Step 1</w:t>
            </w:r>
          </w:p>
        </w:tc>
        <w:tc>
          <w:tcPr>
            <w:tcW w:w="3118" w:type="dxa"/>
            <w:shd w:val="clear" w:color="auto" w:fill="E36C0A" w:themeFill="accent6" w:themeFillShade="BF"/>
          </w:tcPr>
          <w:p w14:paraId="26FEA9E3" w14:textId="77777777" w:rsidR="007335E3" w:rsidRDefault="007335E3" w:rsidP="001356EE">
            <w:pPr>
              <w:jc w:val="center"/>
              <w:rPr>
                <w:sz w:val="28"/>
              </w:rPr>
            </w:pPr>
            <w:r>
              <w:rPr>
                <w:sz w:val="28"/>
              </w:rPr>
              <w:t>Step 2</w:t>
            </w:r>
          </w:p>
        </w:tc>
        <w:tc>
          <w:tcPr>
            <w:tcW w:w="4649" w:type="dxa"/>
            <w:shd w:val="clear" w:color="auto" w:fill="E36C0A" w:themeFill="accent6" w:themeFillShade="BF"/>
          </w:tcPr>
          <w:p w14:paraId="12C8396B" w14:textId="77777777" w:rsidR="007335E3" w:rsidRDefault="007335E3" w:rsidP="001356EE">
            <w:pPr>
              <w:jc w:val="center"/>
              <w:rPr>
                <w:sz w:val="28"/>
              </w:rPr>
            </w:pPr>
            <w:r>
              <w:rPr>
                <w:sz w:val="28"/>
              </w:rPr>
              <w:t>Step 3</w:t>
            </w:r>
          </w:p>
        </w:tc>
        <w:tc>
          <w:tcPr>
            <w:tcW w:w="2835" w:type="dxa"/>
            <w:gridSpan w:val="5"/>
            <w:shd w:val="clear" w:color="auto" w:fill="E36C0A" w:themeFill="accent6" w:themeFillShade="BF"/>
          </w:tcPr>
          <w:p w14:paraId="264F6A15" w14:textId="77777777" w:rsidR="007335E3" w:rsidRDefault="007335E3" w:rsidP="001356EE">
            <w:pPr>
              <w:jc w:val="center"/>
              <w:rPr>
                <w:sz w:val="28"/>
              </w:rPr>
            </w:pPr>
            <w:r>
              <w:rPr>
                <w:sz w:val="28"/>
              </w:rPr>
              <w:t>Step 4</w:t>
            </w:r>
          </w:p>
        </w:tc>
      </w:tr>
      <w:tr w:rsidR="007335E3" w14:paraId="5B8B3EF2" w14:textId="77777777" w:rsidTr="001356EE">
        <w:trPr>
          <w:tblHeader/>
        </w:trPr>
        <w:tc>
          <w:tcPr>
            <w:tcW w:w="3681" w:type="dxa"/>
            <w:vMerge w:val="restart"/>
            <w:shd w:val="clear" w:color="auto" w:fill="FABF8F" w:themeFill="accent6" w:themeFillTint="99"/>
          </w:tcPr>
          <w:p w14:paraId="169C215C" w14:textId="77777777" w:rsidR="007335E3" w:rsidRDefault="007335E3" w:rsidP="001356EE">
            <w:pPr>
              <w:pStyle w:val="Salutation"/>
              <w:rPr>
                <w:sz w:val="28"/>
              </w:rPr>
            </w:pPr>
            <w:r>
              <w:rPr>
                <w:i/>
                <w:iCs/>
              </w:rPr>
              <w:t>List Significant hazards here:</w:t>
            </w:r>
          </w:p>
        </w:tc>
        <w:tc>
          <w:tcPr>
            <w:tcW w:w="3118" w:type="dxa"/>
            <w:vMerge w:val="restart"/>
            <w:shd w:val="clear" w:color="auto" w:fill="FABF8F" w:themeFill="accent6" w:themeFillTint="99"/>
          </w:tcPr>
          <w:p w14:paraId="7EB896AB" w14:textId="77777777" w:rsidR="007335E3" w:rsidRDefault="007335E3" w:rsidP="001356EE">
            <w:pPr>
              <w:rPr>
                <w:sz w:val="28"/>
              </w:rPr>
            </w:pPr>
            <w:r>
              <w:rPr>
                <w:i/>
                <w:iCs/>
              </w:rPr>
              <w:t>Who might be harmed and how?</w:t>
            </w:r>
          </w:p>
        </w:tc>
        <w:tc>
          <w:tcPr>
            <w:tcW w:w="4649" w:type="dxa"/>
            <w:vMerge w:val="restart"/>
            <w:shd w:val="clear" w:color="auto" w:fill="FABF8F" w:themeFill="accent6" w:themeFillTint="99"/>
          </w:tcPr>
          <w:p w14:paraId="0A790C92" w14:textId="77777777" w:rsidR="007335E3" w:rsidRDefault="007335E3" w:rsidP="001356EE">
            <w:pPr>
              <w:rPr>
                <w:i/>
                <w:iCs/>
              </w:rPr>
            </w:pPr>
            <w:r>
              <w:rPr>
                <w:i/>
                <w:iCs/>
              </w:rPr>
              <w:t>What are you already doing?</w:t>
            </w:r>
          </w:p>
          <w:p w14:paraId="60E3E69F" w14:textId="77777777" w:rsidR="007335E3" w:rsidRPr="00B22648" w:rsidRDefault="007335E3" w:rsidP="001356EE">
            <w:pPr>
              <w:rPr>
                <w:i/>
                <w:iCs/>
              </w:rPr>
            </w:pPr>
            <w:r>
              <w:rPr>
                <w:i/>
                <w:iCs/>
              </w:rPr>
              <w:t>What further action is needed?</w:t>
            </w:r>
          </w:p>
        </w:tc>
        <w:tc>
          <w:tcPr>
            <w:tcW w:w="2835" w:type="dxa"/>
            <w:gridSpan w:val="5"/>
            <w:shd w:val="clear" w:color="auto" w:fill="FABF8F" w:themeFill="accent6" w:themeFillTint="99"/>
          </w:tcPr>
          <w:p w14:paraId="22135AB3" w14:textId="77777777" w:rsidR="007335E3" w:rsidRPr="00B22648" w:rsidRDefault="007335E3" w:rsidP="001356EE">
            <w:pPr>
              <w:jc w:val="center"/>
              <w:rPr>
                <w:i/>
                <w:iCs/>
              </w:rPr>
            </w:pPr>
            <w:r w:rsidRPr="00B22648">
              <w:rPr>
                <w:i/>
                <w:iCs/>
              </w:rPr>
              <w:t>Actions</w:t>
            </w:r>
          </w:p>
        </w:tc>
      </w:tr>
      <w:tr w:rsidR="007335E3" w14:paraId="738FB65F" w14:textId="77777777" w:rsidTr="001356EE">
        <w:trPr>
          <w:trHeight w:val="344"/>
        </w:trPr>
        <w:tc>
          <w:tcPr>
            <w:tcW w:w="3681" w:type="dxa"/>
            <w:vMerge/>
            <w:shd w:val="clear" w:color="auto" w:fill="FABF8F" w:themeFill="accent6" w:themeFillTint="99"/>
          </w:tcPr>
          <w:p w14:paraId="07FAB36B" w14:textId="77777777" w:rsidR="007335E3" w:rsidRDefault="007335E3" w:rsidP="001356EE">
            <w:pPr>
              <w:pStyle w:val="Salutation"/>
              <w:rPr>
                <w:i/>
                <w:iCs/>
              </w:rPr>
            </w:pPr>
          </w:p>
        </w:tc>
        <w:tc>
          <w:tcPr>
            <w:tcW w:w="3118" w:type="dxa"/>
            <w:vMerge/>
            <w:shd w:val="clear" w:color="auto" w:fill="FABF8F" w:themeFill="accent6" w:themeFillTint="99"/>
          </w:tcPr>
          <w:p w14:paraId="37C1B9C2" w14:textId="77777777" w:rsidR="007335E3" w:rsidRDefault="007335E3" w:rsidP="001356EE">
            <w:pPr>
              <w:rPr>
                <w:i/>
                <w:iCs/>
              </w:rPr>
            </w:pPr>
          </w:p>
        </w:tc>
        <w:tc>
          <w:tcPr>
            <w:tcW w:w="4649" w:type="dxa"/>
            <w:vMerge/>
            <w:shd w:val="clear" w:color="auto" w:fill="FABF8F" w:themeFill="accent6" w:themeFillTint="99"/>
          </w:tcPr>
          <w:p w14:paraId="1E000F8F" w14:textId="77777777" w:rsidR="007335E3" w:rsidRDefault="007335E3" w:rsidP="001356EE">
            <w:pPr>
              <w:rPr>
                <w:i/>
                <w:iCs/>
              </w:rPr>
            </w:pPr>
          </w:p>
        </w:tc>
        <w:tc>
          <w:tcPr>
            <w:tcW w:w="1134" w:type="dxa"/>
            <w:gridSpan w:val="2"/>
            <w:shd w:val="clear" w:color="auto" w:fill="FABF8F" w:themeFill="accent6" w:themeFillTint="99"/>
          </w:tcPr>
          <w:p w14:paraId="0361B0C0" w14:textId="77777777" w:rsidR="007335E3" w:rsidRDefault="007335E3" w:rsidP="001356EE">
            <w:pPr>
              <w:rPr>
                <w:i/>
                <w:iCs/>
              </w:rPr>
            </w:pPr>
            <w:r>
              <w:rPr>
                <w:i/>
                <w:iCs/>
              </w:rPr>
              <w:t>by whom?</w:t>
            </w:r>
          </w:p>
        </w:tc>
        <w:tc>
          <w:tcPr>
            <w:tcW w:w="993" w:type="dxa"/>
            <w:gridSpan w:val="2"/>
            <w:shd w:val="clear" w:color="auto" w:fill="FABF8F" w:themeFill="accent6" w:themeFillTint="99"/>
          </w:tcPr>
          <w:p w14:paraId="55C67A62" w14:textId="77777777" w:rsidR="007335E3" w:rsidRDefault="007335E3" w:rsidP="001356EE">
            <w:pPr>
              <w:rPr>
                <w:i/>
                <w:iCs/>
              </w:rPr>
            </w:pPr>
            <w:r>
              <w:rPr>
                <w:i/>
                <w:iCs/>
              </w:rPr>
              <w:t>Due date</w:t>
            </w:r>
          </w:p>
        </w:tc>
        <w:tc>
          <w:tcPr>
            <w:tcW w:w="708" w:type="dxa"/>
            <w:shd w:val="clear" w:color="auto" w:fill="FABF8F" w:themeFill="accent6" w:themeFillTint="99"/>
          </w:tcPr>
          <w:p w14:paraId="3A51EA21" w14:textId="77777777" w:rsidR="007335E3" w:rsidRDefault="007335E3" w:rsidP="001356EE">
            <w:pPr>
              <w:rPr>
                <w:i/>
                <w:iCs/>
              </w:rPr>
            </w:pPr>
            <w:r>
              <w:rPr>
                <w:i/>
                <w:iCs/>
              </w:rPr>
              <w:t>Done</w:t>
            </w:r>
          </w:p>
        </w:tc>
      </w:tr>
      <w:tr w:rsidR="007335E3" w14:paraId="1FE886BC" w14:textId="77777777" w:rsidTr="001356EE">
        <w:tblPrEx>
          <w:tblCellMar>
            <w:left w:w="108" w:type="dxa"/>
            <w:right w:w="108" w:type="dxa"/>
          </w:tblCellMar>
        </w:tblPrEx>
        <w:trPr>
          <w:trHeight w:val="304"/>
        </w:trPr>
        <w:tc>
          <w:tcPr>
            <w:tcW w:w="3681" w:type="dxa"/>
          </w:tcPr>
          <w:p w14:paraId="6B54582A" w14:textId="77777777" w:rsidR="007335E3" w:rsidRDefault="007335E3" w:rsidP="001356EE">
            <w:r>
              <w:t>Sulphuric acid is corrosive</w:t>
            </w:r>
          </w:p>
          <w:p w14:paraId="1DC734A0" w14:textId="77777777" w:rsidR="007335E3" w:rsidRDefault="007335E3" w:rsidP="001356EE"/>
          <w:p w14:paraId="7E3AB138" w14:textId="77777777" w:rsidR="007335E3" w:rsidRDefault="007335E3" w:rsidP="001356EE"/>
          <w:p w14:paraId="2CAD9C0B" w14:textId="77777777" w:rsidR="007335E3" w:rsidRPr="00966C4D" w:rsidRDefault="007335E3" w:rsidP="001356EE">
            <w:r>
              <w:t xml:space="preserve">1 </w:t>
            </w:r>
            <w:r w:rsidRPr="00EB5333">
              <w:t>mol l</w:t>
            </w:r>
            <w:r w:rsidRPr="00EB5333">
              <w:rPr>
                <w:vertAlign w:val="superscript"/>
              </w:rPr>
              <w:t>-1</w:t>
            </w:r>
            <w:r w:rsidRPr="00EB5333">
              <w:t xml:space="preserve"> </w:t>
            </w:r>
            <w:r>
              <w:t>sulphuric acid is irritant to skin and eyes</w:t>
            </w:r>
          </w:p>
        </w:tc>
        <w:tc>
          <w:tcPr>
            <w:tcW w:w="3118" w:type="dxa"/>
          </w:tcPr>
          <w:p w14:paraId="1B481EA6" w14:textId="77777777" w:rsidR="007335E3" w:rsidRDefault="007335E3" w:rsidP="001356EE">
            <w:r>
              <w:t>Technician preparing solutions, by splashing.</w:t>
            </w:r>
          </w:p>
          <w:p w14:paraId="38CC992D" w14:textId="77777777" w:rsidR="007335E3" w:rsidRDefault="007335E3" w:rsidP="001356EE"/>
          <w:p w14:paraId="1C1D2925" w14:textId="77777777" w:rsidR="007335E3" w:rsidRDefault="007335E3" w:rsidP="001356EE">
            <w:r>
              <w:t>Technician, teacher, pupils preparing diluted reference solutions, by splashing.</w:t>
            </w:r>
          </w:p>
        </w:tc>
        <w:tc>
          <w:tcPr>
            <w:tcW w:w="4649" w:type="dxa"/>
          </w:tcPr>
          <w:p w14:paraId="25C02318" w14:textId="77777777" w:rsidR="007335E3" w:rsidRDefault="007335E3" w:rsidP="001356EE">
            <w:r>
              <w:t>Wear gloves and goggles (EN166 3)</w:t>
            </w:r>
          </w:p>
          <w:p w14:paraId="570F2177" w14:textId="77777777" w:rsidR="007335E3" w:rsidRDefault="007335E3" w:rsidP="001356EE"/>
          <w:p w14:paraId="7A83B296" w14:textId="77777777" w:rsidR="007335E3" w:rsidRDefault="007335E3" w:rsidP="001356EE"/>
          <w:p w14:paraId="296714F6" w14:textId="77777777" w:rsidR="007335E3" w:rsidRDefault="007335E3" w:rsidP="001356EE">
            <w:r>
              <w:t>Wear gloves and eye protection.</w:t>
            </w:r>
          </w:p>
        </w:tc>
        <w:tc>
          <w:tcPr>
            <w:tcW w:w="993" w:type="dxa"/>
          </w:tcPr>
          <w:p w14:paraId="729BED91" w14:textId="77777777" w:rsidR="007335E3" w:rsidRDefault="007335E3" w:rsidP="001356EE"/>
        </w:tc>
        <w:tc>
          <w:tcPr>
            <w:tcW w:w="850" w:type="dxa"/>
            <w:gridSpan w:val="2"/>
          </w:tcPr>
          <w:p w14:paraId="62F5C976" w14:textId="77777777" w:rsidR="007335E3" w:rsidRDefault="007335E3" w:rsidP="001356EE"/>
        </w:tc>
        <w:tc>
          <w:tcPr>
            <w:tcW w:w="992" w:type="dxa"/>
            <w:gridSpan w:val="2"/>
          </w:tcPr>
          <w:p w14:paraId="0A3EA264" w14:textId="77777777" w:rsidR="007335E3" w:rsidRDefault="007335E3" w:rsidP="001356EE"/>
        </w:tc>
      </w:tr>
      <w:tr w:rsidR="007335E3" w14:paraId="7AE91913" w14:textId="77777777" w:rsidTr="001356EE">
        <w:tblPrEx>
          <w:tblCellMar>
            <w:left w:w="108" w:type="dxa"/>
            <w:right w:w="108" w:type="dxa"/>
          </w:tblCellMar>
        </w:tblPrEx>
        <w:trPr>
          <w:trHeight w:val="709"/>
        </w:trPr>
        <w:tc>
          <w:tcPr>
            <w:tcW w:w="3681" w:type="dxa"/>
          </w:tcPr>
          <w:p w14:paraId="36859AD0" w14:textId="77777777" w:rsidR="007335E3" w:rsidRDefault="007335E3" w:rsidP="001356EE">
            <w:r>
              <w:t>Iron III ammonium sulphate is a skin/eye irritant</w:t>
            </w:r>
          </w:p>
          <w:p w14:paraId="3E90E019" w14:textId="77777777" w:rsidR="007335E3" w:rsidRDefault="007335E3" w:rsidP="001356EE"/>
          <w:p w14:paraId="56F2044F" w14:textId="77777777" w:rsidR="007335E3" w:rsidRPr="006854D3" w:rsidRDefault="007335E3" w:rsidP="001356EE">
            <w:r>
              <w:t>The reference iron solutions are of no significant hazard</w:t>
            </w:r>
          </w:p>
        </w:tc>
        <w:tc>
          <w:tcPr>
            <w:tcW w:w="3118" w:type="dxa"/>
          </w:tcPr>
          <w:p w14:paraId="1D9C33C0" w14:textId="77777777" w:rsidR="007335E3" w:rsidRDefault="007335E3" w:rsidP="001356EE">
            <w:r>
              <w:t>Technician preparing solutions, by splashing.</w:t>
            </w:r>
          </w:p>
          <w:p w14:paraId="0C7A198E" w14:textId="77777777" w:rsidR="007335E3" w:rsidRDefault="007335E3" w:rsidP="001356EE"/>
        </w:tc>
        <w:tc>
          <w:tcPr>
            <w:tcW w:w="4649" w:type="dxa"/>
          </w:tcPr>
          <w:p w14:paraId="43331708" w14:textId="77777777" w:rsidR="007335E3" w:rsidRPr="00630719" w:rsidRDefault="007335E3" w:rsidP="001356EE">
            <w:pPr>
              <w:rPr>
                <w:rFonts w:cs="Tahoma"/>
              </w:rPr>
            </w:pPr>
            <w:r>
              <w:t>Wear gloves and eye protection.</w:t>
            </w:r>
          </w:p>
        </w:tc>
        <w:tc>
          <w:tcPr>
            <w:tcW w:w="993" w:type="dxa"/>
          </w:tcPr>
          <w:p w14:paraId="1A075B76" w14:textId="77777777" w:rsidR="007335E3" w:rsidRDefault="007335E3" w:rsidP="001356EE"/>
        </w:tc>
        <w:tc>
          <w:tcPr>
            <w:tcW w:w="850" w:type="dxa"/>
            <w:gridSpan w:val="2"/>
          </w:tcPr>
          <w:p w14:paraId="274C7145" w14:textId="77777777" w:rsidR="007335E3" w:rsidRDefault="007335E3" w:rsidP="001356EE"/>
        </w:tc>
        <w:tc>
          <w:tcPr>
            <w:tcW w:w="992" w:type="dxa"/>
            <w:gridSpan w:val="2"/>
          </w:tcPr>
          <w:p w14:paraId="3AA22EC5" w14:textId="77777777" w:rsidR="007335E3" w:rsidRDefault="007335E3" w:rsidP="001356EE"/>
        </w:tc>
      </w:tr>
      <w:tr w:rsidR="007335E3" w14:paraId="4B94C17E" w14:textId="77777777" w:rsidTr="001356EE">
        <w:tblPrEx>
          <w:tblCellMar>
            <w:left w:w="108" w:type="dxa"/>
            <w:right w:w="108" w:type="dxa"/>
          </w:tblCellMar>
        </w:tblPrEx>
        <w:trPr>
          <w:trHeight w:val="552"/>
        </w:trPr>
        <w:tc>
          <w:tcPr>
            <w:tcW w:w="3681" w:type="dxa"/>
          </w:tcPr>
          <w:p w14:paraId="5B73E21D" w14:textId="77777777" w:rsidR="007335E3" w:rsidRDefault="007335E3" w:rsidP="001356EE">
            <w:r>
              <w:t>Ammonium thiocyanate is harmful by ingestion, skin contact and inhalation.</w:t>
            </w:r>
          </w:p>
          <w:p w14:paraId="07B66840" w14:textId="77777777" w:rsidR="007335E3" w:rsidRDefault="007335E3" w:rsidP="001356EE"/>
          <w:p w14:paraId="7BCA206F" w14:textId="77777777" w:rsidR="007335E3" w:rsidRPr="00782FC0" w:rsidRDefault="007335E3" w:rsidP="001356EE">
            <w:pPr>
              <w:rPr>
                <w:b/>
              </w:rPr>
            </w:pPr>
            <w:r>
              <w:t xml:space="preserve">1 </w:t>
            </w:r>
            <w:r w:rsidRPr="00EB5333">
              <w:t>mol l</w:t>
            </w:r>
            <w:r w:rsidRPr="00EB5333">
              <w:rPr>
                <w:vertAlign w:val="superscript"/>
              </w:rPr>
              <w:t>-1</w:t>
            </w:r>
            <w:r w:rsidRPr="00EB5333">
              <w:t xml:space="preserve"> </w:t>
            </w:r>
            <w:r>
              <w:t>Ammonium thiocyanate solution is of no significant hazard.</w:t>
            </w:r>
          </w:p>
        </w:tc>
        <w:tc>
          <w:tcPr>
            <w:tcW w:w="3118" w:type="dxa"/>
          </w:tcPr>
          <w:p w14:paraId="144B4394" w14:textId="77777777" w:rsidR="007335E3" w:rsidRDefault="007335E3" w:rsidP="001356EE">
            <w:r>
              <w:t>Technician preparing solutions</w:t>
            </w:r>
          </w:p>
          <w:p w14:paraId="266C44FB" w14:textId="77777777" w:rsidR="007335E3" w:rsidRDefault="007335E3" w:rsidP="001356EE"/>
          <w:p w14:paraId="229F1E36" w14:textId="77777777" w:rsidR="007335E3" w:rsidRDefault="007335E3" w:rsidP="001356EE"/>
          <w:p w14:paraId="4D56CCF7" w14:textId="77777777" w:rsidR="007335E3" w:rsidRDefault="007335E3" w:rsidP="001356EE"/>
        </w:tc>
        <w:tc>
          <w:tcPr>
            <w:tcW w:w="4649" w:type="dxa"/>
          </w:tcPr>
          <w:p w14:paraId="16020749" w14:textId="77777777" w:rsidR="007335E3" w:rsidRDefault="007335E3" w:rsidP="001356EE">
            <w:r>
              <w:t>Avoid raising dust. Wear gloves and eye protection.</w:t>
            </w:r>
          </w:p>
        </w:tc>
        <w:tc>
          <w:tcPr>
            <w:tcW w:w="993" w:type="dxa"/>
          </w:tcPr>
          <w:p w14:paraId="66DE300B" w14:textId="77777777" w:rsidR="007335E3" w:rsidRDefault="007335E3" w:rsidP="001356EE"/>
        </w:tc>
        <w:tc>
          <w:tcPr>
            <w:tcW w:w="850" w:type="dxa"/>
            <w:gridSpan w:val="2"/>
          </w:tcPr>
          <w:p w14:paraId="74E5FC7F" w14:textId="77777777" w:rsidR="007335E3" w:rsidRDefault="007335E3" w:rsidP="001356EE"/>
        </w:tc>
        <w:tc>
          <w:tcPr>
            <w:tcW w:w="992" w:type="dxa"/>
            <w:gridSpan w:val="2"/>
          </w:tcPr>
          <w:p w14:paraId="3614808F" w14:textId="77777777" w:rsidR="007335E3" w:rsidRDefault="007335E3" w:rsidP="001356EE"/>
        </w:tc>
      </w:tr>
    </w:tbl>
    <w:p w14:paraId="24CFECEC" w14:textId="77777777" w:rsidR="007335E3" w:rsidRDefault="007335E3" w:rsidP="007335E3"/>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83"/>
      </w:tblGrid>
      <w:tr w:rsidR="007335E3" w14:paraId="6C8F4EDE" w14:textId="77777777" w:rsidTr="001356EE">
        <w:trPr>
          <w:trHeight w:val="1975"/>
        </w:trPr>
        <w:tc>
          <w:tcPr>
            <w:tcW w:w="14283" w:type="dxa"/>
          </w:tcPr>
          <w:p w14:paraId="57C0CDA9" w14:textId="77777777" w:rsidR="007335E3" w:rsidRDefault="007335E3" w:rsidP="001356EE">
            <w:pPr>
              <w:rPr>
                <w:b/>
                <w:bCs/>
                <w:sz w:val="28"/>
              </w:rPr>
            </w:pPr>
            <w:r>
              <w:rPr>
                <w:b/>
                <w:bCs/>
                <w:sz w:val="28"/>
              </w:rPr>
              <w:lastRenderedPageBreak/>
              <w:t>Description of activity:</w:t>
            </w:r>
          </w:p>
          <w:p w14:paraId="1A9EA184" w14:textId="77777777" w:rsidR="007335E3" w:rsidRDefault="007335E3" w:rsidP="001356EE"/>
          <w:p w14:paraId="52A7059E" w14:textId="77777777" w:rsidR="007335E3" w:rsidRDefault="007335E3" w:rsidP="001356EE">
            <w:r>
              <w:t>Solutions of known iron concentration as well as unknowns are reacted with ammonium thiocyanate. This results in a red compound. The reference samples are read in a colorimeter and a reference curve is constructed which is used to determine the iron concentration in the water samples.</w:t>
            </w:r>
          </w:p>
        </w:tc>
      </w:tr>
      <w:tr w:rsidR="007335E3" w14:paraId="7DB92443" w14:textId="77777777" w:rsidTr="001356EE">
        <w:trPr>
          <w:trHeight w:val="1861"/>
        </w:trPr>
        <w:tc>
          <w:tcPr>
            <w:tcW w:w="14283" w:type="dxa"/>
          </w:tcPr>
          <w:p w14:paraId="50D19DFF" w14:textId="77777777" w:rsidR="007335E3" w:rsidRPr="001B5C23" w:rsidRDefault="007335E3" w:rsidP="001356EE">
            <w:pPr>
              <w:rPr>
                <w:b/>
                <w:bCs/>
                <w:sz w:val="28"/>
              </w:rPr>
            </w:pPr>
            <w:r w:rsidRPr="001B5C23">
              <w:rPr>
                <w:b/>
                <w:bCs/>
                <w:sz w:val="28"/>
              </w:rPr>
              <w:t>Additional comments:</w:t>
            </w:r>
          </w:p>
          <w:p w14:paraId="14A72983" w14:textId="77777777" w:rsidR="007335E3" w:rsidRPr="001B5C23" w:rsidRDefault="007335E3" w:rsidP="001356EE">
            <w:pPr>
              <w:rPr>
                <w:b/>
                <w:bCs/>
                <w:sz w:val="28"/>
              </w:rPr>
            </w:pPr>
          </w:p>
          <w:p w14:paraId="6BF05350" w14:textId="77777777" w:rsidR="007335E3" w:rsidRPr="00CE2308" w:rsidRDefault="007335E3" w:rsidP="001356EE"/>
        </w:tc>
      </w:tr>
    </w:tbl>
    <w:p w14:paraId="42B11673" w14:textId="77777777" w:rsidR="007335E3" w:rsidRDefault="007335E3" w:rsidP="007335E3"/>
    <w:p w14:paraId="741CD829" w14:textId="5B2AA867" w:rsidR="007335E3" w:rsidRDefault="007335E3">
      <w:pPr>
        <w:spacing w:after="120" w:line="276" w:lineRule="auto"/>
        <w:ind w:left="1145" w:hanging="357"/>
      </w:pPr>
      <w:r>
        <w:br w:type="page"/>
      </w:r>
    </w:p>
    <w:p w14:paraId="51DAC9DB" w14:textId="77777777" w:rsidR="00ED52ED" w:rsidRDefault="00ED52ED" w:rsidP="00ED52ED">
      <w:pPr>
        <w:pStyle w:val="Heading1"/>
        <w:rPr>
          <w:sz w:val="24"/>
        </w:rPr>
      </w:pPr>
      <w:r>
        <w:rPr>
          <w:i w:val="0"/>
          <w:noProof/>
          <w:sz w:val="24"/>
        </w:rPr>
        <w:lastRenderedPageBreak/>
        <mc:AlternateContent>
          <mc:Choice Requires="wps">
            <w:drawing>
              <wp:anchor distT="0" distB="0" distL="114300" distR="114300" simplePos="0" relativeHeight="251667456" behindDoc="0" locked="0" layoutInCell="1" allowOverlap="1" wp14:anchorId="567AE0A4" wp14:editId="4308D728">
                <wp:simplePos x="0" y="0"/>
                <wp:positionH relativeFrom="column">
                  <wp:posOffset>2724150</wp:posOffset>
                </wp:positionH>
                <wp:positionV relativeFrom="paragraph">
                  <wp:posOffset>123825</wp:posOffset>
                </wp:positionV>
                <wp:extent cx="6181725" cy="1152525"/>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152525"/>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ADE4B" w14:textId="77777777" w:rsidR="00ED52ED" w:rsidRDefault="00ED52ED" w:rsidP="00ED52ED">
                            <w:pPr>
                              <w:rPr>
                                <w:b/>
                                <w:bCs/>
                                <w:sz w:val="28"/>
                              </w:rPr>
                            </w:pPr>
                            <w:r>
                              <w:rPr>
                                <w:b/>
                                <w:bCs/>
                                <w:sz w:val="28"/>
                              </w:rPr>
                              <w:t xml:space="preserve">SSERC Risk Assessment </w:t>
                            </w:r>
                            <w:r>
                              <w:rPr>
                                <w:sz w:val="28"/>
                              </w:rPr>
                              <w:t>(revised version March 2018)</w:t>
                            </w:r>
                          </w:p>
                          <w:p w14:paraId="7D8E9C1D" w14:textId="77777777" w:rsidR="00ED52ED" w:rsidRDefault="00ED52ED" w:rsidP="00ED52ED">
                            <w:pPr>
                              <w:rPr>
                                <w:sz w:val="24"/>
                              </w:rPr>
                            </w:pPr>
                            <w:r>
                              <w:rPr>
                                <w:sz w:val="24"/>
                              </w:rPr>
                              <w:t>(based on HSE’s INDG 163 ‘</w:t>
                            </w:r>
                            <w:r w:rsidRPr="00BD0600">
                              <w:rPr>
                                <w:sz w:val="24"/>
                              </w:rPr>
                              <w:t>Risk assessment</w:t>
                            </w:r>
                            <w:r>
                              <w:rPr>
                                <w:sz w:val="24"/>
                              </w:rPr>
                              <w:t xml:space="preserve"> - </w:t>
                            </w:r>
                            <w:r w:rsidRPr="00BD0600">
                              <w:rPr>
                                <w:sz w:val="24"/>
                              </w:rPr>
                              <w:t>A brief guide to controlling risks in the workplace</w:t>
                            </w:r>
                            <w:r>
                              <w:rPr>
                                <w:sz w:val="24"/>
                              </w:rPr>
                              <w:t xml:space="preserve">’) </w:t>
                            </w:r>
                          </w:p>
                          <w:p w14:paraId="6307FF91" w14:textId="77777777" w:rsidR="00ED52ED" w:rsidRDefault="00ED52ED" w:rsidP="00ED52ED">
                            <w:pPr>
                              <w:rPr>
                                <w:sz w:val="24"/>
                              </w:rPr>
                            </w:pPr>
                          </w:p>
                          <w:p w14:paraId="44E44168" w14:textId="77777777" w:rsidR="00ED52ED" w:rsidRPr="00BE48E3" w:rsidRDefault="00ED52ED" w:rsidP="00ED52ED">
                            <w:r w:rsidRPr="00BE48E3">
                              <w:t>2 Pitreavie Court, South Pitreavie Business Park, Dunfermline KY11 8U</w:t>
                            </w:r>
                            <w:r>
                              <w:t>U</w:t>
                            </w:r>
                          </w:p>
                          <w:p w14:paraId="03AE038F" w14:textId="77777777" w:rsidR="00ED52ED" w:rsidRDefault="00ED52ED" w:rsidP="00ED52ED">
                            <w:pPr>
                              <w:rPr>
                                <w:sz w:val="18"/>
                              </w:rPr>
                            </w:pPr>
                            <w:proofErr w:type="spellStart"/>
                            <w:r>
                              <w:rPr>
                                <w:sz w:val="18"/>
                              </w:rPr>
                              <w:t>tel</w:t>
                            </w:r>
                            <w:proofErr w:type="spellEnd"/>
                            <w:r>
                              <w:rPr>
                                <w:sz w:val="18"/>
                              </w:rPr>
                              <w:t xml:space="preserve"> : 01383 626070</w:t>
                            </w:r>
                            <w:r>
                              <w:rPr>
                                <w:sz w:val="18"/>
                              </w:rPr>
                              <w:tab/>
                              <w:t xml:space="preserve">e-mail : </w:t>
                            </w:r>
                            <w:hyperlink r:id="rId27" w:history="1">
                              <w:r w:rsidRPr="008C7693">
                                <w:rPr>
                                  <w:rStyle w:val="Hyperlink"/>
                                  <w:rFonts w:eastAsiaTheme="majorEastAsia"/>
                                  <w:sz w:val="18"/>
                                </w:rPr>
                                <w:t>enquiries@sserc.org.uk</w:t>
                              </w:r>
                            </w:hyperlink>
                            <w:r>
                              <w:rPr>
                                <w:sz w:val="18"/>
                              </w:rPr>
                              <w:tab/>
                            </w:r>
                            <w:r>
                              <w:rPr>
                                <w:sz w:val="18"/>
                              </w:rPr>
                              <w:tab/>
                              <w:t xml:space="preserve">web : </w:t>
                            </w:r>
                            <w:hyperlink r:id="rId28" w:history="1">
                              <w:r>
                                <w:rPr>
                                  <w:rStyle w:val="Hyperlink"/>
                                  <w:rFonts w:eastAsiaTheme="majorEastAsia"/>
                                  <w:sz w:val="18"/>
                                </w:rPr>
                                <w:t>www.sserc.org.uk</w:t>
                              </w:r>
                            </w:hyperlink>
                          </w:p>
                          <w:p w14:paraId="45CB3115" w14:textId="77777777" w:rsidR="00ED52ED" w:rsidRDefault="00ED52ED" w:rsidP="00ED52ED">
                            <w:pPr>
                              <w:jc w:val="right"/>
                              <w:rPr>
                                <w:sz w:val="18"/>
                              </w:rPr>
                            </w:pPr>
                          </w:p>
                          <w:p w14:paraId="1F26CBF2" w14:textId="77777777" w:rsidR="00ED52ED" w:rsidRDefault="00ED52ED" w:rsidP="00ED52ED">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AE0A4" id="_x0000_s1030" type="#_x0000_t202" style="position:absolute;margin-left:214.5pt;margin-top:9.75pt;width:486.75pt;height:9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" filled="f" fillcolor="silver" stroked="f">
                <v:textbox>
                  <w:txbxContent>
                    <w:p w14:paraId="0EDADE4B" w14:textId="77777777" w:rsidR="00ED52ED" w:rsidRDefault="00ED52ED" w:rsidP="00ED52ED">
                      <w:pPr>
                        <w:rPr>
                          <w:b/>
                          <w:bCs/>
                          <w:sz w:val="28"/>
                        </w:rPr>
                      </w:pPr>
                      <w:r>
                        <w:rPr>
                          <w:b/>
                          <w:bCs/>
                          <w:sz w:val="28"/>
                        </w:rPr>
                        <w:t xml:space="preserve">SSERC Risk Assessment </w:t>
                      </w:r>
                      <w:r>
                        <w:rPr>
                          <w:sz w:val="28"/>
                        </w:rPr>
                        <w:t>(revised version March 2018)</w:t>
                      </w:r>
                    </w:p>
                    <w:p w14:paraId="7D8E9C1D" w14:textId="77777777" w:rsidR="00ED52ED" w:rsidRDefault="00ED52ED" w:rsidP="00ED52ED">
                      <w:pPr>
                        <w:rPr>
                          <w:sz w:val="24"/>
                        </w:rPr>
                      </w:pPr>
                      <w:r>
                        <w:rPr>
                          <w:sz w:val="24"/>
                        </w:rPr>
                        <w:t>(based on HSE’s INDG 163 ‘</w:t>
                      </w:r>
                      <w:r w:rsidRPr="00BD0600">
                        <w:rPr>
                          <w:sz w:val="24"/>
                        </w:rPr>
                        <w:t>Risk assessment</w:t>
                      </w:r>
                      <w:r>
                        <w:rPr>
                          <w:sz w:val="24"/>
                        </w:rPr>
                        <w:t xml:space="preserve"> - </w:t>
                      </w:r>
                      <w:r w:rsidRPr="00BD0600">
                        <w:rPr>
                          <w:sz w:val="24"/>
                        </w:rPr>
                        <w:t>A brief guide to controlling risks in the workplace</w:t>
                      </w:r>
                      <w:r>
                        <w:rPr>
                          <w:sz w:val="24"/>
                        </w:rPr>
                        <w:t xml:space="preserve">’) </w:t>
                      </w:r>
                    </w:p>
                    <w:p w14:paraId="6307FF91" w14:textId="77777777" w:rsidR="00ED52ED" w:rsidRDefault="00ED52ED" w:rsidP="00ED52ED">
                      <w:pPr>
                        <w:rPr>
                          <w:sz w:val="24"/>
                        </w:rPr>
                      </w:pPr>
                    </w:p>
                    <w:p w14:paraId="44E44168" w14:textId="77777777" w:rsidR="00ED52ED" w:rsidRPr="00BE48E3" w:rsidRDefault="00ED52ED" w:rsidP="00ED52ED">
                      <w:r w:rsidRPr="00BE48E3">
                        <w:t>2 Pitreavie Court, South Pitreavie Business Park, Dunfermline KY11 8U</w:t>
                      </w:r>
                      <w:r>
                        <w:t>U</w:t>
                      </w:r>
                    </w:p>
                    <w:p w14:paraId="03AE038F" w14:textId="77777777" w:rsidR="00ED52ED" w:rsidRDefault="00ED52ED" w:rsidP="00ED52ED">
                      <w:pPr>
                        <w:rPr>
                          <w:sz w:val="18"/>
                        </w:rPr>
                      </w:pPr>
                      <w:proofErr w:type="spellStart"/>
                      <w:r>
                        <w:rPr>
                          <w:sz w:val="18"/>
                        </w:rPr>
                        <w:t>tel</w:t>
                      </w:r>
                      <w:proofErr w:type="spellEnd"/>
                      <w:r>
                        <w:rPr>
                          <w:sz w:val="18"/>
                        </w:rPr>
                        <w:t xml:space="preserve"> : 01383 626070</w:t>
                      </w:r>
                      <w:r>
                        <w:rPr>
                          <w:sz w:val="18"/>
                        </w:rPr>
                        <w:tab/>
                        <w:t xml:space="preserve">e-mail : </w:t>
                      </w:r>
                      <w:hyperlink r:id="rId29" w:history="1">
                        <w:r w:rsidRPr="008C7693">
                          <w:rPr>
                            <w:rStyle w:val="Hyperlink"/>
                            <w:rFonts w:eastAsiaTheme="majorEastAsia"/>
                            <w:sz w:val="18"/>
                          </w:rPr>
                          <w:t>enquiries@sserc.org.uk</w:t>
                        </w:r>
                      </w:hyperlink>
                      <w:r>
                        <w:rPr>
                          <w:sz w:val="18"/>
                        </w:rPr>
                        <w:tab/>
                      </w:r>
                      <w:r>
                        <w:rPr>
                          <w:sz w:val="18"/>
                        </w:rPr>
                        <w:tab/>
                        <w:t xml:space="preserve">web : </w:t>
                      </w:r>
                      <w:hyperlink r:id="rId30" w:history="1">
                        <w:r>
                          <w:rPr>
                            <w:rStyle w:val="Hyperlink"/>
                            <w:rFonts w:eastAsiaTheme="majorEastAsia"/>
                            <w:sz w:val="18"/>
                          </w:rPr>
                          <w:t>www.sserc.org.uk</w:t>
                        </w:r>
                      </w:hyperlink>
                    </w:p>
                    <w:p w14:paraId="45CB3115" w14:textId="77777777" w:rsidR="00ED52ED" w:rsidRDefault="00ED52ED" w:rsidP="00ED52ED">
                      <w:pPr>
                        <w:jc w:val="right"/>
                        <w:rPr>
                          <w:sz w:val="18"/>
                        </w:rPr>
                      </w:pPr>
                    </w:p>
                    <w:p w14:paraId="1F26CBF2" w14:textId="77777777" w:rsidR="00ED52ED" w:rsidRDefault="00ED52ED" w:rsidP="00ED52ED">
                      <w:pPr>
                        <w:rPr>
                          <w:sz w:val="24"/>
                        </w:rPr>
                      </w:pPr>
                    </w:p>
                  </w:txbxContent>
                </v:textbox>
              </v:shape>
            </w:pict>
          </mc:Fallback>
        </mc:AlternateContent>
      </w:r>
      <w:r>
        <w:rPr>
          <w:noProof/>
          <w:sz w:val="24"/>
        </w:rPr>
        <w:drawing>
          <wp:inline distT="0" distB="0" distL="0" distR="0" wp14:anchorId="453302BB" wp14:editId="50FC9AAC">
            <wp:extent cx="2257425" cy="895350"/>
            <wp:effectExtent l="0" t="0" r="0" b="0"/>
            <wp:docPr id="10" name="Picture 10" descr="SSE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SERC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57425" cy="895350"/>
                    </a:xfrm>
                    <a:prstGeom prst="rect">
                      <a:avLst/>
                    </a:prstGeom>
                    <a:noFill/>
                    <a:ln>
                      <a:noFill/>
                    </a:ln>
                  </pic:spPr>
                </pic:pic>
              </a:graphicData>
            </a:graphic>
          </wp:inline>
        </w:drawing>
      </w:r>
    </w:p>
    <w:p w14:paraId="517EC886" w14:textId="77777777" w:rsidR="00ED52ED" w:rsidRDefault="00ED52ED" w:rsidP="00ED52ED">
      <w:pPr>
        <w:pStyle w:val="Heading1"/>
        <w:rPr>
          <w:sz w:val="24"/>
        </w:rPr>
      </w:pPr>
    </w:p>
    <w:p w14:paraId="07DFA116" w14:textId="77777777" w:rsidR="00ED52ED" w:rsidRDefault="00ED52ED" w:rsidP="00ED52ED">
      <w:pPr>
        <w:pStyle w:val="Heading1"/>
        <w:rPr>
          <w:sz w:val="24"/>
        </w:rPr>
      </w:pPr>
    </w:p>
    <w:p w14:paraId="29338BC1" w14:textId="77777777" w:rsidR="00ED52ED" w:rsidRDefault="00ED52ED" w:rsidP="00ED52ED">
      <w:pPr>
        <w:pStyle w:val="Heading1"/>
        <w:ind w:left="720" w:firstLine="90"/>
        <w:rPr>
          <w:sz w:val="20"/>
        </w:rPr>
      </w:pPr>
      <w:r>
        <w:rPr>
          <w:sz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5843"/>
      </w:tblGrid>
      <w:tr w:rsidR="00ED52ED" w14:paraId="3524534F" w14:textId="77777777" w:rsidTr="001356EE">
        <w:tc>
          <w:tcPr>
            <w:tcW w:w="3085" w:type="dxa"/>
          </w:tcPr>
          <w:p w14:paraId="39853EE2" w14:textId="77777777" w:rsidR="00ED52ED" w:rsidRDefault="00ED52ED" w:rsidP="001356EE">
            <w:pPr>
              <w:pStyle w:val="Heading6"/>
            </w:pPr>
            <w:r>
              <w:t>Activity assessed</w:t>
            </w:r>
          </w:p>
        </w:tc>
        <w:tc>
          <w:tcPr>
            <w:tcW w:w="5843" w:type="dxa"/>
          </w:tcPr>
          <w:p w14:paraId="47CA40CA" w14:textId="77777777" w:rsidR="00ED52ED" w:rsidRDefault="00ED52ED" w:rsidP="001356EE">
            <w:r>
              <w:t>Testing water for Nitrate and nitrite</w:t>
            </w:r>
          </w:p>
        </w:tc>
      </w:tr>
      <w:tr w:rsidR="00ED52ED" w14:paraId="65DCCF79" w14:textId="77777777" w:rsidTr="001356EE">
        <w:tc>
          <w:tcPr>
            <w:tcW w:w="3085" w:type="dxa"/>
          </w:tcPr>
          <w:p w14:paraId="4D9CD3F1" w14:textId="77777777" w:rsidR="00ED52ED" w:rsidRDefault="00ED52ED" w:rsidP="001356EE">
            <w:pPr>
              <w:rPr>
                <w:i/>
                <w:iCs/>
              </w:rPr>
            </w:pPr>
            <w:r>
              <w:rPr>
                <w:i/>
                <w:iCs/>
              </w:rPr>
              <w:t>Date of assessment</w:t>
            </w:r>
          </w:p>
        </w:tc>
        <w:tc>
          <w:tcPr>
            <w:tcW w:w="5843" w:type="dxa"/>
          </w:tcPr>
          <w:p w14:paraId="147BA104" w14:textId="77777777" w:rsidR="00ED52ED" w:rsidRDefault="00ED52ED" w:rsidP="001356EE">
            <w:r>
              <w:t>30</w:t>
            </w:r>
            <w:r w:rsidRPr="00D70363">
              <w:rPr>
                <w:vertAlign w:val="superscript"/>
              </w:rPr>
              <w:t>th</w:t>
            </w:r>
            <w:r>
              <w:t xml:space="preserve"> June 2020</w:t>
            </w:r>
          </w:p>
        </w:tc>
      </w:tr>
      <w:tr w:rsidR="00ED52ED" w14:paraId="5C784C40" w14:textId="77777777" w:rsidTr="001356EE">
        <w:tc>
          <w:tcPr>
            <w:tcW w:w="3085" w:type="dxa"/>
          </w:tcPr>
          <w:p w14:paraId="63103790" w14:textId="77777777" w:rsidR="00ED52ED" w:rsidRDefault="00ED52ED" w:rsidP="001356EE">
            <w:pPr>
              <w:rPr>
                <w:i/>
                <w:iCs/>
              </w:rPr>
            </w:pPr>
            <w:r>
              <w:rPr>
                <w:i/>
                <w:iCs/>
              </w:rPr>
              <w:t>Date of review (</w:t>
            </w:r>
            <w:r w:rsidRPr="00692100">
              <w:rPr>
                <w:b/>
                <w:i/>
                <w:iCs/>
              </w:rPr>
              <w:t>Step 5</w:t>
            </w:r>
            <w:r>
              <w:rPr>
                <w:i/>
                <w:iCs/>
              </w:rPr>
              <w:t>)</w:t>
            </w:r>
          </w:p>
        </w:tc>
        <w:tc>
          <w:tcPr>
            <w:tcW w:w="5843" w:type="dxa"/>
          </w:tcPr>
          <w:p w14:paraId="00306AA8" w14:textId="77777777" w:rsidR="00ED52ED" w:rsidRDefault="00ED52ED" w:rsidP="001356EE">
            <w:pPr>
              <w:pStyle w:val="Salutation"/>
            </w:pPr>
          </w:p>
        </w:tc>
      </w:tr>
      <w:tr w:rsidR="00ED52ED" w14:paraId="29419317" w14:textId="77777777" w:rsidTr="001356EE">
        <w:tc>
          <w:tcPr>
            <w:tcW w:w="3085" w:type="dxa"/>
          </w:tcPr>
          <w:p w14:paraId="0E122D50" w14:textId="77777777" w:rsidR="00ED52ED" w:rsidRDefault="00ED52ED" w:rsidP="001356EE">
            <w:pPr>
              <w:rPr>
                <w:i/>
                <w:iCs/>
              </w:rPr>
            </w:pPr>
            <w:r>
              <w:rPr>
                <w:i/>
                <w:iCs/>
              </w:rPr>
              <w:t>School</w:t>
            </w:r>
          </w:p>
        </w:tc>
        <w:tc>
          <w:tcPr>
            <w:tcW w:w="5843" w:type="dxa"/>
          </w:tcPr>
          <w:p w14:paraId="6A6113CD" w14:textId="77777777" w:rsidR="00ED52ED" w:rsidRDefault="00ED52ED" w:rsidP="001356EE">
            <w:pPr>
              <w:pStyle w:val="Salutation"/>
            </w:pPr>
          </w:p>
        </w:tc>
      </w:tr>
      <w:tr w:rsidR="00ED52ED" w14:paraId="76B6DFE9" w14:textId="77777777" w:rsidTr="001356EE">
        <w:tc>
          <w:tcPr>
            <w:tcW w:w="3085" w:type="dxa"/>
          </w:tcPr>
          <w:p w14:paraId="53B4973F" w14:textId="77777777" w:rsidR="00ED52ED" w:rsidRDefault="00ED52ED" w:rsidP="001356EE">
            <w:pPr>
              <w:rPr>
                <w:i/>
                <w:iCs/>
              </w:rPr>
            </w:pPr>
            <w:r>
              <w:rPr>
                <w:i/>
                <w:iCs/>
              </w:rPr>
              <w:t>Department</w:t>
            </w:r>
          </w:p>
        </w:tc>
        <w:tc>
          <w:tcPr>
            <w:tcW w:w="5843" w:type="dxa"/>
          </w:tcPr>
          <w:p w14:paraId="521B2713" w14:textId="77777777" w:rsidR="00ED52ED" w:rsidRDefault="00ED52ED" w:rsidP="001356EE"/>
        </w:tc>
      </w:tr>
    </w:tbl>
    <w:p w14:paraId="60B8EFF1" w14:textId="77777777" w:rsidR="00ED52ED" w:rsidRDefault="00ED52ED" w:rsidP="00ED52ED"/>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681"/>
        <w:gridCol w:w="3118"/>
        <w:gridCol w:w="4649"/>
        <w:gridCol w:w="993"/>
        <w:gridCol w:w="141"/>
        <w:gridCol w:w="709"/>
        <w:gridCol w:w="284"/>
        <w:gridCol w:w="708"/>
      </w:tblGrid>
      <w:tr w:rsidR="00ED52ED" w14:paraId="6B89ABA5" w14:textId="77777777" w:rsidTr="001356EE">
        <w:trPr>
          <w:tblHeader/>
        </w:trPr>
        <w:tc>
          <w:tcPr>
            <w:tcW w:w="3681" w:type="dxa"/>
            <w:shd w:val="clear" w:color="auto" w:fill="E36C0A" w:themeFill="accent6" w:themeFillShade="BF"/>
          </w:tcPr>
          <w:p w14:paraId="31D9EBF5" w14:textId="77777777" w:rsidR="00ED52ED" w:rsidRDefault="00ED52ED" w:rsidP="001356EE">
            <w:pPr>
              <w:jc w:val="center"/>
              <w:rPr>
                <w:sz w:val="28"/>
              </w:rPr>
            </w:pPr>
            <w:r>
              <w:rPr>
                <w:sz w:val="28"/>
              </w:rPr>
              <w:t>Step 1</w:t>
            </w:r>
          </w:p>
        </w:tc>
        <w:tc>
          <w:tcPr>
            <w:tcW w:w="3118" w:type="dxa"/>
            <w:shd w:val="clear" w:color="auto" w:fill="E36C0A" w:themeFill="accent6" w:themeFillShade="BF"/>
          </w:tcPr>
          <w:p w14:paraId="103DF611" w14:textId="77777777" w:rsidR="00ED52ED" w:rsidRDefault="00ED52ED" w:rsidP="001356EE">
            <w:pPr>
              <w:jc w:val="center"/>
              <w:rPr>
                <w:sz w:val="28"/>
              </w:rPr>
            </w:pPr>
            <w:r>
              <w:rPr>
                <w:sz w:val="28"/>
              </w:rPr>
              <w:t>Step 2</w:t>
            </w:r>
          </w:p>
        </w:tc>
        <w:tc>
          <w:tcPr>
            <w:tcW w:w="4649" w:type="dxa"/>
            <w:shd w:val="clear" w:color="auto" w:fill="E36C0A" w:themeFill="accent6" w:themeFillShade="BF"/>
          </w:tcPr>
          <w:p w14:paraId="34159868" w14:textId="77777777" w:rsidR="00ED52ED" w:rsidRDefault="00ED52ED" w:rsidP="001356EE">
            <w:pPr>
              <w:jc w:val="center"/>
              <w:rPr>
                <w:sz w:val="28"/>
              </w:rPr>
            </w:pPr>
            <w:r>
              <w:rPr>
                <w:sz w:val="28"/>
              </w:rPr>
              <w:t>Step 3</w:t>
            </w:r>
          </w:p>
        </w:tc>
        <w:tc>
          <w:tcPr>
            <w:tcW w:w="2835" w:type="dxa"/>
            <w:gridSpan w:val="5"/>
            <w:shd w:val="clear" w:color="auto" w:fill="E36C0A" w:themeFill="accent6" w:themeFillShade="BF"/>
          </w:tcPr>
          <w:p w14:paraId="3B84AA65" w14:textId="77777777" w:rsidR="00ED52ED" w:rsidRDefault="00ED52ED" w:rsidP="001356EE">
            <w:pPr>
              <w:jc w:val="center"/>
              <w:rPr>
                <w:sz w:val="28"/>
              </w:rPr>
            </w:pPr>
            <w:r>
              <w:rPr>
                <w:sz w:val="28"/>
              </w:rPr>
              <w:t>Step 4</w:t>
            </w:r>
          </w:p>
        </w:tc>
      </w:tr>
      <w:tr w:rsidR="00ED52ED" w14:paraId="5891AB58" w14:textId="77777777" w:rsidTr="001356EE">
        <w:trPr>
          <w:tblHeader/>
        </w:trPr>
        <w:tc>
          <w:tcPr>
            <w:tcW w:w="3681" w:type="dxa"/>
            <w:vMerge w:val="restart"/>
            <w:shd w:val="clear" w:color="auto" w:fill="FABF8F" w:themeFill="accent6" w:themeFillTint="99"/>
          </w:tcPr>
          <w:p w14:paraId="1B8AD9AC" w14:textId="77777777" w:rsidR="00ED52ED" w:rsidRDefault="00ED52ED" w:rsidP="001356EE">
            <w:pPr>
              <w:pStyle w:val="Salutation"/>
              <w:rPr>
                <w:sz w:val="28"/>
              </w:rPr>
            </w:pPr>
            <w:r>
              <w:rPr>
                <w:i/>
                <w:iCs/>
              </w:rPr>
              <w:t>List Significant hazards here:</w:t>
            </w:r>
          </w:p>
        </w:tc>
        <w:tc>
          <w:tcPr>
            <w:tcW w:w="3118" w:type="dxa"/>
            <w:vMerge w:val="restart"/>
            <w:shd w:val="clear" w:color="auto" w:fill="FABF8F" w:themeFill="accent6" w:themeFillTint="99"/>
          </w:tcPr>
          <w:p w14:paraId="38CD515C" w14:textId="77777777" w:rsidR="00ED52ED" w:rsidRDefault="00ED52ED" w:rsidP="001356EE">
            <w:pPr>
              <w:rPr>
                <w:sz w:val="28"/>
              </w:rPr>
            </w:pPr>
            <w:r>
              <w:rPr>
                <w:i/>
                <w:iCs/>
              </w:rPr>
              <w:t>Who might be harmed and how?</w:t>
            </w:r>
          </w:p>
        </w:tc>
        <w:tc>
          <w:tcPr>
            <w:tcW w:w="4649" w:type="dxa"/>
            <w:vMerge w:val="restart"/>
            <w:shd w:val="clear" w:color="auto" w:fill="FABF8F" w:themeFill="accent6" w:themeFillTint="99"/>
          </w:tcPr>
          <w:p w14:paraId="37B700E7" w14:textId="77777777" w:rsidR="00ED52ED" w:rsidRDefault="00ED52ED" w:rsidP="001356EE">
            <w:pPr>
              <w:rPr>
                <w:i/>
                <w:iCs/>
              </w:rPr>
            </w:pPr>
            <w:r>
              <w:rPr>
                <w:i/>
                <w:iCs/>
              </w:rPr>
              <w:t>What are you already doing?</w:t>
            </w:r>
          </w:p>
          <w:p w14:paraId="02AA6687" w14:textId="77777777" w:rsidR="00ED52ED" w:rsidRPr="00B22648" w:rsidRDefault="00ED52ED" w:rsidP="001356EE">
            <w:pPr>
              <w:rPr>
                <w:i/>
                <w:iCs/>
              </w:rPr>
            </w:pPr>
            <w:r>
              <w:rPr>
                <w:i/>
                <w:iCs/>
              </w:rPr>
              <w:t>What further action is needed?</w:t>
            </w:r>
          </w:p>
        </w:tc>
        <w:tc>
          <w:tcPr>
            <w:tcW w:w="2835" w:type="dxa"/>
            <w:gridSpan w:val="5"/>
            <w:shd w:val="clear" w:color="auto" w:fill="FABF8F" w:themeFill="accent6" w:themeFillTint="99"/>
          </w:tcPr>
          <w:p w14:paraId="5E2BFCE4" w14:textId="77777777" w:rsidR="00ED52ED" w:rsidRPr="00B22648" w:rsidRDefault="00ED52ED" w:rsidP="001356EE">
            <w:pPr>
              <w:jc w:val="center"/>
              <w:rPr>
                <w:i/>
                <w:iCs/>
              </w:rPr>
            </w:pPr>
            <w:r w:rsidRPr="00B22648">
              <w:rPr>
                <w:i/>
                <w:iCs/>
              </w:rPr>
              <w:t>Actions</w:t>
            </w:r>
          </w:p>
        </w:tc>
      </w:tr>
      <w:tr w:rsidR="00ED52ED" w14:paraId="410108AE" w14:textId="77777777" w:rsidTr="001356EE">
        <w:trPr>
          <w:trHeight w:val="344"/>
        </w:trPr>
        <w:tc>
          <w:tcPr>
            <w:tcW w:w="3681" w:type="dxa"/>
            <w:vMerge/>
            <w:shd w:val="clear" w:color="auto" w:fill="FABF8F" w:themeFill="accent6" w:themeFillTint="99"/>
          </w:tcPr>
          <w:p w14:paraId="67672AC1" w14:textId="77777777" w:rsidR="00ED52ED" w:rsidRDefault="00ED52ED" w:rsidP="001356EE">
            <w:pPr>
              <w:pStyle w:val="Salutation"/>
              <w:rPr>
                <w:i/>
                <w:iCs/>
              </w:rPr>
            </w:pPr>
          </w:p>
        </w:tc>
        <w:tc>
          <w:tcPr>
            <w:tcW w:w="3118" w:type="dxa"/>
            <w:vMerge/>
            <w:shd w:val="clear" w:color="auto" w:fill="FABF8F" w:themeFill="accent6" w:themeFillTint="99"/>
          </w:tcPr>
          <w:p w14:paraId="7BE01B81" w14:textId="77777777" w:rsidR="00ED52ED" w:rsidRDefault="00ED52ED" w:rsidP="001356EE">
            <w:pPr>
              <w:rPr>
                <w:i/>
                <w:iCs/>
              </w:rPr>
            </w:pPr>
          </w:p>
        </w:tc>
        <w:tc>
          <w:tcPr>
            <w:tcW w:w="4649" w:type="dxa"/>
            <w:vMerge/>
            <w:shd w:val="clear" w:color="auto" w:fill="FABF8F" w:themeFill="accent6" w:themeFillTint="99"/>
          </w:tcPr>
          <w:p w14:paraId="5F8C2B8F" w14:textId="77777777" w:rsidR="00ED52ED" w:rsidRDefault="00ED52ED" w:rsidP="001356EE">
            <w:pPr>
              <w:rPr>
                <w:i/>
                <w:iCs/>
              </w:rPr>
            </w:pPr>
          </w:p>
        </w:tc>
        <w:tc>
          <w:tcPr>
            <w:tcW w:w="1134" w:type="dxa"/>
            <w:gridSpan w:val="2"/>
            <w:shd w:val="clear" w:color="auto" w:fill="FABF8F" w:themeFill="accent6" w:themeFillTint="99"/>
          </w:tcPr>
          <w:p w14:paraId="1F6FE4FE" w14:textId="77777777" w:rsidR="00ED52ED" w:rsidRDefault="00ED52ED" w:rsidP="001356EE">
            <w:pPr>
              <w:rPr>
                <w:i/>
                <w:iCs/>
              </w:rPr>
            </w:pPr>
            <w:r>
              <w:rPr>
                <w:i/>
                <w:iCs/>
              </w:rPr>
              <w:t>by whom?</w:t>
            </w:r>
          </w:p>
        </w:tc>
        <w:tc>
          <w:tcPr>
            <w:tcW w:w="993" w:type="dxa"/>
            <w:gridSpan w:val="2"/>
            <w:shd w:val="clear" w:color="auto" w:fill="FABF8F" w:themeFill="accent6" w:themeFillTint="99"/>
          </w:tcPr>
          <w:p w14:paraId="22B0A829" w14:textId="77777777" w:rsidR="00ED52ED" w:rsidRDefault="00ED52ED" w:rsidP="001356EE">
            <w:pPr>
              <w:rPr>
                <w:i/>
                <w:iCs/>
              </w:rPr>
            </w:pPr>
            <w:r>
              <w:rPr>
                <w:i/>
                <w:iCs/>
              </w:rPr>
              <w:t>Due date</w:t>
            </w:r>
          </w:p>
        </w:tc>
        <w:tc>
          <w:tcPr>
            <w:tcW w:w="708" w:type="dxa"/>
            <w:shd w:val="clear" w:color="auto" w:fill="FABF8F" w:themeFill="accent6" w:themeFillTint="99"/>
          </w:tcPr>
          <w:p w14:paraId="6E2FF619" w14:textId="77777777" w:rsidR="00ED52ED" w:rsidRDefault="00ED52ED" w:rsidP="001356EE">
            <w:pPr>
              <w:rPr>
                <w:i/>
                <w:iCs/>
              </w:rPr>
            </w:pPr>
            <w:r>
              <w:rPr>
                <w:i/>
                <w:iCs/>
              </w:rPr>
              <w:t>Done</w:t>
            </w:r>
          </w:p>
        </w:tc>
      </w:tr>
      <w:tr w:rsidR="00ED52ED" w14:paraId="0356703D" w14:textId="77777777" w:rsidTr="001356EE">
        <w:tblPrEx>
          <w:tblCellMar>
            <w:left w:w="108" w:type="dxa"/>
            <w:right w:w="108" w:type="dxa"/>
          </w:tblCellMar>
        </w:tblPrEx>
        <w:trPr>
          <w:trHeight w:val="304"/>
        </w:trPr>
        <w:tc>
          <w:tcPr>
            <w:tcW w:w="3681" w:type="dxa"/>
          </w:tcPr>
          <w:p w14:paraId="5FB6CEC1" w14:textId="77777777" w:rsidR="00ED52ED" w:rsidRDefault="00ED52ED" w:rsidP="001356EE">
            <w:proofErr w:type="spellStart"/>
            <w:r>
              <w:t>Sulphanilic</w:t>
            </w:r>
            <w:proofErr w:type="spellEnd"/>
            <w:r>
              <w:t xml:space="preserve"> acid is a skin/eye irritant and a skin sensitiser.</w:t>
            </w:r>
          </w:p>
          <w:p w14:paraId="0326B043" w14:textId="77777777" w:rsidR="00ED52ED" w:rsidRDefault="00ED52ED" w:rsidP="001356EE"/>
          <w:p w14:paraId="7E44AE43" w14:textId="77777777" w:rsidR="00ED52ED" w:rsidRPr="00966C4D" w:rsidRDefault="00ED52ED" w:rsidP="001356EE">
            <w:proofErr w:type="spellStart"/>
            <w:r>
              <w:t>Sulphanilic</w:t>
            </w:r>
            <w:proofErr w:type="spellEnd"/>
            <w:r>
              <w:t xml:space="preserve"> acid solution 0.5% is of no significant hazard</w:t>
            </w:r>
          </w:p>
        </w:tc>
        <w:tc>
          <w:tcPr>
            <w:tcW w:w="3118" w:type="dxa"/>
          </w:tcPr>
          <w:p w14:paraId="2BDE3BD3" w14:textId="77777777" w:rsidR="00ED52ED" w:rsidRDefault="00ED52ED" w:rsidP="001356EE">
            <w:r>
              <w:t>Technician preparing solution.</w:t>
            </w:r>
          </w:p>
        </w:tc>
        <w:tc>
          <w:tcPr>
            <w:tcW w:w="4649" w:type="dxa"/>
          </w:tcPr>
          <w:p w14:paraId="07A9E566" w14:textId="77777777" w:rsidR="00ED52ED" w:rsidRDefault="00ED52ED" w:rsidP="001356EE">
            <w:r>
              <w:t>Wear gloves and eye protection.</w:t>
            </w:r>
          </w:p>
        </w:tc>
        <w:tc>
          <w:tcPr>
            <w:tcW w:w="993" w:type="dxa"/>
          </w:tcPr>
          <w:p w14:paraId="1BD22212" w14:textId="77777777" w:rsidR="00ED52ED" w:rsidRDefault="00ED52ED" w:rsidP="001356EE"/>
        </w:tc>
        <w:tc>
          <w:tcPr>
            <w:tcW w:w="850" w:type="dxa"/>
            <w:gridSpan w:val="2"/>
          </w:tcPr>
          <w:p w14:paraId="6771BFDD" w14:textId="77777777" w:rsidR="00ED52ED" w:rsidRDefault="00ED52ED" w:rsidP="001356EE"/>
        </w:tc>
        <w:tc>
          <w:tcPr>
            <w:tcW w:w="992" w:type="dxa"/>
            <w:gridSpan w:val="2"/>
          </w:tcPr>
          <w:p w14:paraId="11DA6B63" w14:textId="77777777" w:rsidR="00ED52ED" w:rsidRDefault="00ED52ED" w:rsidP="001356EE"/>
        </w:tc>
      </w:tr>
      <w:tr w:rsidR="00ED52ED" w14:paraId="54EF4573" w14:textId="77777777" w:rsidTr="001356EE">
        <w:tblPrEx>
          <w:tblCellMar>
            <w:left w:w="108" w:type="dxa"/>
            <w:right w:w="108" w:type="dxa"/>
          </w:tblCellMar>
        </w:tblPrEx>
        <w:trPr>
          <w:trHeight w:val="709"/>
        </w:trPr>
        <w:tc>
          <w:tcPr>
            <w:tcW w:w="3681" w:type="dxa"/>
          </w:tcPr>
          <w:p w14:paraId="261C7B46" w14:textId="77777777" w:rsidR="00ED52ED" w:rsidRDefault="00ED52ED" w:rsidP="001356EE">
            <w:r>
              <w:t xml:space="preserve">Phenol is toxic (Cat 3) by ingestion, </w:t>
            </w:r>
            <w:proofErr w:type="gramStart"/>
            <w:r>
              <w:t>inhalation</w:t>
            </w:r>
            <w:proofErr w:type="gramEnd"/>
            <w:r>
              <w:t xml:space="preserve"> or skin contact. It is corrosive, a mutagen (Cat 2) and repeated exposure can damage organs.</w:t>
            </w:r>
          </w:p>
          <w:p w14:paraId="2DB1FF3A" w14:textId="77777777" w:rsidR="00ED52ED" w:rsidRDefault="00ED52ED" w:rsidP="001356EE"/>
          <w:p w14:paraId="209922E6" w14:textId="77777777" w:rsidR="00ED52ED" w:rsidRPr="006854D3" w:rsidRDefault="00ED52ED" w:rsidP="001356EE">
            <w:r>
              <w:t>0.5% phenol is of no significant hazard</w:t>
            </w:r>
          </w:p>
        </w:tc>
        <w:tc>
          <w:tcPr>
            <w:tcW w:w="3118" w:type="dxa"/>
          </w:tcPr>
          <w:p w14:paraId="2DDC8854" w14:textId="77777777" w:rsidR="00ED52ED" w:rsidRDefault="00ED52ED" w:rsidP="001356EE">
            <w:r>
              <w:t>Technician preparing solution.</w:t>
            </w:r>
          </w:p>
        </w:tc>
        <w:tc>
          <w:tcPr>
            <w:tcW w:w="4649" w:type="dxa"/>
          </w:tcPr>
          <w:p w14:paraId="0066CFE4" w14:textId="77777777" w:rsidR="00ED52ED" w:rsidRDefault="00ED52ED" w:rsidP="001356EE">
            <w:r>
              <w:t>Use in fume cupboard or well-ventilated room. Wear gloves (not nitrile) and goggles (BS EN16 3)</w:t>
            </w:r>
          </w:p>
          <w:p w14:paraId="03421B59" w14:textId="77777777" w:rsidR="00ED52ED" w:rsidRDefault="00ED52ED" w:rsidP="001356EE"/>
          <w:p w14:paraId="1A1FDDAF" w14:textId="77777777" w:rsidR="00ED52ED" w:rsidRPr="00630719" w:rsidRDefault="00ED52ED" w:rsidP="001356EE">
            <w:pPr>
              <w:rPr>
                <w:rFonts w:cs="Tahoma"/>
              </w:rPr>
            </w:pPr>
            <w:r w:rsidRPr="00F909B1">
              <w:rPr>
                <w:i/>
              </w:rPr>
              <w:t>To minimize inhalation of vapour, lid should be replaced immediately after use and it should be used in a well-ventilated room.</w:t>
            </w:r>
          </w:p>
        </w:tc>
        <w:tc>
          <w:tcPr>
            <w:tcW w:w="993" w:type="dxa"/>
          </w:tcPr>
          <w:p w14:paraId="538834D7" w14:textId="77777777" w:rsidR="00ED52ED" w:rsidRDefault="00ED52ED" w:rsidP="001356EE"/>
        </w:tc>
        <w:tc>
          <w:tcPr>
            <w:tcW w:w="850" w:type="dxa"/>
            <w:gridSpan w:val="2"/>
          </w:tcPr>
          <w:p w14:paraId="2B5FF17D" w14:textId="77777777" w:rsidR="00ED52ED" w:rsidRDefault="00ED52ED" w:rsidP="001356EE"/>
        </w:tc>
        <w:tc>
          <w:tcPr>
            <w:tcW w:w="992" w:type="dxa"/>
            <w:gridSpan w:val="2"/>
          </w:tcPr>
          <w:p w14:paraId="1AC00E3F" w14:textId="77777777" w:rsidR="00ED52ED" w:rsidRDefault="00ED52ED" w:rsidP="001356EE"/>
        </w:tc>
      </w:tr>
      <w:tr w:rsidR="00ED52ED" w14:paraId="06166966" w14:textId="77777777" w:rsidTr="001356EE">
        <w:tblPrEx>
          <w:tblCellMar>
            <w:left w:w="108" w:type="dxa"/>
            <w:right w:w="108" w:type="dxa"/>
          </w:tblCellMar>
        </w:tblPrEx>
        <w:trPr>
          <w:trHeight w:val="552"/>
        </w:trPr>
        <w:tc>
          <w:tcPr>
            <w:tcW w:w="3681" w:type="dxa"/>
          </w:tcPr>
          <w:p w14:paraId="7A484050" w14:textId="77777777" w:rsidR="00ED52ED" w:rsidRDefault="00ED52ED" w:rsidP="001356EE">
            <w:r>
              <w:t>Sodium hydroxide is corrosive</w:t>
            </w:r>
          </w:p>
          <w:p w14:paraId="40D840B6" w14:textId="77777777" w:rsidR="00ED52ED" w:rsidRDefault="00ED52ED" w:rsidP="001356EE"/>
          <w:p w14:paraId="43376580" w14:textId="77777777" w:rsidR="00ED52ED" w:rsidRPr="00782FC0" w:rsidRDefault="00ED52ED" w:rsidP="001356EE">
            <w:pPr>
              <w:rPr>
                <w:b/>
              </w:rPr>
            </w:pPr>
            <w:r>
              <w:t xml:space="preserve">1 </w:t>
            </w:r>
            <w:r w:rsidRPr="00EB5333">
              <w:t>mol l</w:t>
            </w:r>
            <w:r w:rsidRPr="00EB5333">
              <w:rPr>
                <w:vertAlign w:val="superscript"/>
              </w:rPr>
              <w:t>-1</w:t>
            </w:r>
            <w:r w:rsidRPr="00EB5333">
              <w:t xml:space="preserve"> </w:t>
            </w:r>
            <w:r>
              <w:t>sodium hydroxide solution is corrosive</w:t>
            </w:r>
          </w:p>
        </w:tc>
        <w:tc>
          <w:tcPr>
            <w:tcW w:w="3118" w:type="dxa"/>
          </w:tcPr>
          <w:p w14:paraId="3F3DC21B" w14:textId="77777777" w:rsidR="00ED52ED" w:rsidRDefault="00ED52ED" w:rsidP="001356EE">
            <w:r>
              <w:t>Technician preparing solutions</w:t>
            </w:r>
          </w:p>
          <w:p w14:paraId="3F4C6126" w14:textId="77777777" w:rsidR="00ED52ED" w:rsidRDefault="00ED52ED" w:rsidP="001356EE"/>
          <w:p w14:paraId="7037B263" w14:textId="77777777" w:rsidR="00ED52ED" w:rsidRDefault="00ED52ED" w:rsidP="001356EE">
            <w:r>
              <w:t xml:space="preserve">Technician, </w:t>
            </w:r>
            <w:proofErr w:type="gramStart"/>
            <w:r>
              <w:t>teacher</w:t>
            </w:r>
            <w:proofErr w:type="gramEnd"/>
            <w:r>
              <w:t xml:space="preserve"> or pupils by splashes</w:t>
            </w:r>
          </w:p>
        </w:tc>
        <w:tc>
          <w:tcPr>
            <w:tcW w:w="4649" w:type="dxa"/>
          </w:tcPr>
          <w:p w14:paraId="23C37A06" w14:textId="77777777" w:rsidR="00ED52ED" w:rsidRDefault="00ED52ED" w:rsidP="001356EE">
            <w:r>
              <w:t>Wear gloves and goggles (EN166 3).</w:t>
            </w:r>
          </w:p>
          <w:p w14:paraId="1D2D0DFA" w14:textId="77777777" w:rsidR="00ED52ED" w:rsidRDefault="00ED52ED" w:rsidP="001356EE"/>
          <w:p w14:paraId="647DE278" w14:textId="77777777" w:rsidR="00ED52ED" w:rsidRDefault="00ED52ED" w:rsidP="001356EE">
            <w:r>
              <w:t>Wear goggles (EN166 3).</w:t>
            </w:r>
          </w:p>
          <w:p w14:paraId="4C660DB4" w14:textId="77777777" w:rsidR="00ED52ED" w:rsidRDefault="00ED52ED" w:rsidP="001356EE"/>
        </w:tc>
        <w:tc>
          <w:tcPr>
            <w:tcW w:w="993" w:type="dxa"/>
          </w:tcPr>
          <w:p w14:paraId="022892C1" w14:textId="77777777" w:rsidR="00ED52ED" w:rsidRDefault="00ED52ED" w:rsidP="001356EE"/>
        </w:tc>
        <w:tc>
          <w:tcPr>
            <w:tcW w:w="850" w:type="dxa"/>
            <w:gridSpan w:val="2"/>
          </w:tcPr>
          <w:p w14:paraId="699299DA" w14:textId="77777777" w:rsidR="00ED52ED" w:rsidRDefault="00ED52ED" w:rsidP="001356EE"/>
        </w:tc>
        <w:tc>
          <w:tcPr>
            <w:tcW w:w="992" w:type="dxa"/>
            <w:gridSpan w:val="2"/>
          </w:tcPr>
          <w:p w14:paraId="382532B0" w14:textId="77777777" w:rsidR="00ED52ED" w:rsidRDefault="00ED52ED" w:rsidP="001356EE"/>
        </w:tc>
      </w:tr>
      <w:tr w:rsidR="00ED52ED" w14:paraId="09E1A629" w14:textId="77777777" w:rsidTr="001356EE">
        <w:tblPrEx>
          <w:tblCellMar>
            <w:left w:w="108" w:type="dxa"/>
            <w:right w:w="108" w:type="dxa"/>
          </w:tblCellMar>
        </w:tblPrEx>
        <w:trPr>
          <w:trHeight w:val="552"/>
        </w:trPr>
        <w:tc>
          <w:tcPr>
            <w:tcW w:w="3681" w:type="dxa"/>
          </w:tcPr>
          <w:p w14:paraId="24D63144" w14:textId="77777777" w:rsidR="00ED52ED" w:rsidRDefault="00ED52ED" w:rsidP="001356EE">
            <w:r>
              <w:t>Potassium nitrate III (nitrite) is toxic if ingested (Cat 3) and an eye irritant. It is also an oxidiser</w:t>
            </w:r>
          </w:p>
          <w:p w14:paraId="482CD4EB" w14:textId="77777777" w:rsidR="00ED52ED" w:rsidRDefault="00ED52ED" w:rsidP="001356EE"/>
          <w:p w14:paraId="7AF125B1" w14:textId="77777777" w:rsidR="00ED52ED" w:rsidRDefault="00ED52ED" w:rsidP="001356EE"/>
        </w:tc>
        <w:tc>
          <w:tcPr>
            <w:tcW w:w="3118" w:type="dxa"/>
          </w:tcPr>
          <w:p w14:paraId="103FEDD7" w14:textId="77777777" w:rsidR="00ED52ED" w:rsidRDefault="00ED52ED" w:rsidP="001356EE">
            <w:r>
              <w:t>Technician preparing solutions</w:t>
            </w:r>
          </w:p>
        </w:tc>
        <w:tc>
          <w:tcPr>
            <w:tcW w:w="4649" w:type="dxa"/>
          </w:tcPr>
          <w:p w14:paraId="7F94125D" w14:textId="77777777" w:rsidR="00ED52ED" w:rsidRDefault="00ED52ED" w:rsidP="001356EE">
            <w:r>
              <w:t>Avoid raising dust. Wear gloves and eye protection.</w:t>
            </w:r>
          </w:p>
          <w:p w14:paraId="6E918201" w14:textId="77777777" w:rsidR="00ED52ED" w:rsidRDefault="00ED52ED" w:rsidP="001356EE"/>
          <w:p w14:paraId="5F3542E4" w14:textId="77777777" w:rsidR="00ED52ED" w:rsidRDefault="00ED52ED" w:rsidP="001356EE"/>
        </w:tc>
        <w:tc>
          <w:tcPr>
            <w:tcW w:w="993" w:type="dxa"/>
          </w:tcPr>
          <w:p w14:paraId="19541FA3" w14:textId="77777777" w:rsidR="00ED52ED" w:rsidRDefault="00ED52ED" w:rsidP="001356EE"/>
        </w:tc>
        <w:tc>
          <w:tcPr>
            <w:tcW w:w="850" w:type="dxa"/>
            <w:gridSpan w:val="2"/>
          </w:tcPr>
          <w:p w14:paraId="4B4E7EE4" w14:textId="77777777" w:rsidR="00ED52ED" w:rsidRDefault="00ED52ED" w:rsidP="001356EE"/>
        </w:tc>
        <w:tc>
          <w:tcPr>
            <w:tcW w:w="992" w:type="dxa"/>
            <w:gridSpan w:val="2"/>
          </w:tcPr>
          <w:p w14:paraId="1D66C008" w14:textId="77777777" w:rsidR="00ED52ED" w:rsidRDefault="00ED52ED" w:rsidP="001356EE"/>
        </w:tc>
      </w:tr>
      <w:tr w:rsidR="00ED52ED" w14:paraId="3B643A8B" w14:textId="77777777" w:rsidTr="001356EE">
        <w:tblPrEx>
          <w:tblCellMar>
            <w:left w:w="108" w:type="dxa"/>
            <w:right w:w="108" w:type="dxa"/>
          </w:tblCellMar>
        </w:tblPrEx>
        <w:trPr>
          <w:trHeight w:val="552"/>
        </w:trPr>
        <w:tc>
          <w:tcPr>
            <w:tcW w:w="3681" w:type="dxa"/>
          </w:tcPr>
          <w:p w14:paraId="30B02FAA" w14:textId="77777777" w:rsidR="00ED52ED" w:rsidRDefault="00ED52ED" w:rsidP="001356EE">
            <w:r>
              <w:t>Zinc powder is flammable</w:t>
            </w:r>
          </w:p>
          <w:p w14:paraId="72214C25" w14:textId="77777777" w:rsidR="00ED52ED" w:rsidRDefault="00ED52ED" w:rsidP="001356EE"/>
        </w:tc>
        <w:tc>
          <w:tcPr>
            <w:tcW w:w="3118" w:type="dxa"/>
          </w:tcPr>
          <w:p w14:paraId="02731AE9" w14:textId="77777777" w:rsidR="00ED52ED" w:rsidRDefault="00ED52ED" w:rsidP="001356EE">
            <w:r>
              <w:t>Technician preparing reagent by burning</w:t>
            </w:r>
          </w:p>
        </w:tc>
        <w:tc>
          <w:tcPr>
            <w:tcW w:w="4649" w:type="dxa"/>
          </w:tcPr>
          <w:p w14:paraId="14DC0CAD" w14:textId="77777777" w:rsidR="00ED52ED" w:rsidRDefault="00ED52ED" w:rsidP="001356EE">
            <w:r>
              <w:t>Keep away from sources of ignition</w:t>
            </w:r>
          </w:p>
        </w:tc>
        <w:tc>
          <w:tcPr>
            <w:tcW w:w="993" w:type="dxa"/>
          </w:tcPr>
          <w:p w14:paraId="58DF0CE2" w14:textId="77777777" w:rsidR="00ED52ED" w:rsidRDefault="00ED52ED" w:rsidP="001356EE"/>
        </w:tc>
        <w:tc>
          <w:tcPr>
            <w:tcW w:w="850" w:type="dxa"/>
            <w:gridSpan w:val="2"/>
          </w:tcPr>
          <w:p w14:paraId="7FFE283E" w14:textId="77777777" w:rsidR="00ED52ED" w:rsidRDefault="00ED52ED" w:rsidP="001356EE"/>
        </w:tc>
        <w:tc>
          <w:tcPr>
            <w:tcW w:w="992" w:type="dxa"/>
            <w:gridSpan w:val="2"/>
          </w:tcPr>
          <w:p w14:paraId="545AD32D" w14:textId="77777777" w:rsidR="00ED52ED" w:rsidRDefault="00ED52ED" w:rsidP="001356EE"/>
        </w:tc>
      </w:tr>
      <w:tr w:rsidR="00ED52ED" w14:paraId="42DD4B1C" w14:textId="77777777" w:rsidTr="001356EE">
        <w:tblPrEx>
          <w:tblCellMar>
            <w:left w:w="108" w:type="dxa"/>
            <w:right w:w="108" w:type="dxa"/>
          </w:tblCellMar>
        </w:tblPrEx>
        <w:trPr>
          <w:trHeight w:val="552"/>
        </w:trPr>
        <w:tc>
          <w:tcPr>
            <w:tcW w:w="3681" w:type="dxa"/>
          </w:tcPr>
          <w:p w14:paraId="0F26AE21" w14:textId="77777777" w:rsidR="00ED52ED" w:rsidRDefault="00ED52ED" w:rsidP="001356EE">
            <w:r>
              <w:lastRenderedPageBreak/>
              <w:t>Potassium chloride and the 50 ppm solutions of nitrate III and V are of no significant hazard</w:t>
            </w:r>
          </w:p>
        </w:tc>
        <w:tc>
          <w:tcPr>
            <w:tcW w:w="3118" w:type="dxa"/>
          </w:tcPr>
          <w:p w14:paraId="59F2F457" w14:textId="77777777" w:rsidR="00ED52ED" w:rsidRDefault="00ED52ED" w:rsidP="001356EE"/>
        </w:tc>
        <w:tc>
          <w:tcPr>
            <w:tcW w:w="4649" w:type="dxa"/>
          </w:tcPr>
          <w:p w14:paraId="58948AF7" w14:textId="77777777" w:rsidR="00ED52ED" w:rsidRDefault="00ED52ED" w:rsidP="001356EE"/>
        </w:tc>
        <w:tc>
          <w:tcPr>
            <w:tcW w:w="993" w:type="dxa"/>
          </w:tcPr>
          <w:p w14:paraId="55A40C02" w14:textId="77777777" w:rsidR="00ED52ED" w:rsidRDefault="00ED52ED" w:rsidP="001356EE"/>
        </w:tc>
        <w:tc>
          <w:tcPr>
            <w:tcW w:w="850" w:type="dxa"/>
            <w:gridSpan w:val="2"/>
          </w:tcPr>
          <w:p w14:paraId="116D803F" w14:textId="77777777" w:rsidR="00ED52ED" w:rsidRDefault="00ED52ED" w:rsidP="001356EE"/>
        </w:tc>
        <w:tc>
          <w:tcPr>
            <w:tcW w:w="992" w:type="dxa"/>
            <w:gridSpan w:val="2"/>
          </w:tcPr>
          <w:p w14:paraId="30DDAA5C" w14:textId="77777777" w:rsidR="00ED52ED" w:rsidRDefault="00ED52ED" w:rsidP="001356EE"/>
        </w:tc>
      </w:tr>
      <w:tr w:rsidR="00ED52ED" w14:paraId="635DB41E" w14:textId="77777777" w:rsidTr="001356EE">
        <w:tblPrEx>
          <w:tblCellMar>
            <w:left w:w="108" w:type="dxa"/>
            <w:right w:w="108" w:type="dxa"/>
          </w:tblCellMar>
        </w:tblPrEx>
        <w:trPr>
          <w:trHeight w:val="552"/>
        </w:trPr>
        <w:tc>
          <w:tcPr>
            <w:tcW w:w="3681" w:type="dxa"/>
          </w:tcPr>
          <w:p w14:paraId="3E975A26" w14:textId="77777777" w:rsidR="00ED52ED" w:rsidRDefault="00ED52ED" w:rsidP="001356EE">
            <w:r>
              <w:t xml:space="preserve">Potassium nitrate V is a skin, </w:t>
            </w:r>
            <w:proofErr w:type="gramStart"/>
            <w:r>
              <w:t>eye</w:t>
            </w:r>
            <w:proofErr w:type="gramEnd"/>
            <w:r>
              <w:t xml:space="preserve"> and respiratory irritant. It is also an oxidiser</w:t>
            </w:r>
          </w:p>
          <w:p w14:paraId="4F6A29A3" w14:textId="77777777" w:rsidR="00ED52ED" w:rsidRDefault="00ED52ED" w:rsidP="001356EE"/>
        </w:tc>
        <w:tc>
          <w:tcPr>
            <w:tcW w:w="3118" w:type="dxa"/>
          </w:tcPr>
          <w:p w14:paraId="36CC3725" w14:textId="77777777" w:rsidR="00ED52ED" w:rsidRDefault="00ED52ED" w:rsidP="001356EE">
            <w:r>
              <w:t>Technician preparing solutions</w:t>
            </w:r>
          </w:p>
        </w:tc>
        <w:tc>
          <w:tcPr>
            <w:tcW w:w="4649" w:type="dxa"/>
          </w:tcPr>
          <w:p w14:paraId="536C539E" w14:textId="77777777" w:rsidR="00ED52ED" w:rsidRDefault="00ED52ED" w:rsidP="001356EE">
            <w:r>
              <w:t>Wear eye protection. Avoid raising dust. Keep away from flammable materials.</w:t>
            </w:r>
          </w:p>
        </w:tc>
        <w:tc>
          <w:tcPr>
            <w:tcW w:w="993" w:type="dxa"/>
          </w:tcPr>
          <w:p w14:paraId="7DD0B1AE" w14:textId="77777777" w:rsidR="00ED52ED" w:rsidRDefault="00ED52ED" w:rsidP="001356EE"/>
        </w:tc>
        <w:tc>
          <w:tcPr>
            <w:tcW w:w="850" w:type="dxa"/>
            <w:gridSpan w:val="2"/>
          </w:tcPr>
          <w:p w14:paraId="4A3D65E2" w14:textId="77777777" w:rsidR="00ED52ED" w:rsidRDefault="00ED52ED" w:rsidP="001356EE"/>
        </w:tc>
        <w:tc>
          <w:tcPr>
            <w:tcW w:w="992" w:type="dxa"/>
            <w:gridSpan w:val="2"/>
          </w:tcPr>
          <w:p w14:paraId="307A6ABD" w14:textId="77777777" w:rsidR="00ED52ED" w:rsidRDefault="00ED52ED" w:rsidP="001356EE"/>
        </w:tc>
      </w:tr>
    </w:tbl>
    <w:p w14:paraId="1CD3CC7A" w14:textId="77777777" w:rsidR="00ED52ED" w:rsidRDefault="00ED52ED" w:rsidP="00ED52ED"/>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83"/>
      </w:tblGrid>
      <w:tr w:rsidR="00ED52ED" w14:paraId="27138716" w14:textId="77777777" w:rsidTr="001356EE">
        <w:trPr>
          <w:trHeight w:val="1975"/>
        </w:trPr>
        <w:tc>
          <w:tcPr>
            <w:tcW w:w="14283" w:type="dxa"/>
          </w:tcPr>
          <w:p w14:paraId="0458152D" w14:textId="77777777" w:rsidR="00ED52ED" w:rsidRDefault="00ED52ED" w:rsidP="001356EE">
            <w:pPr>
              <w:rPr>
                <w:b/>
                <w:bCs/>
                <w:sz w:val="28"/>
              </w:rPr>
            </w:pPr>
            <w:r>
              <w:rPr>
                <w:b/>
                <w:bCs/>
                <w:sz w:val="28"/>
              </w:rPr>
              <w:t>Description of activity:</w:t>
            </w:r>
          </w:p>
          <w:p w14:paraId="4231234F" w14:textId="77777777" w:rsidR="00ED52ED" w:rsidRDefault="00ED52ED" w:rsidP="001356EE"/>
          <w:p w14:paraId="72245DDF" w14:textId="77777777" w:rsidR="00ED52ED" w:rsidRDefault="00ED52ED" w:rsidP="001356EE">
            <w:r>
              <w:t xml:space="preserve">Nitrates III (Nitrites) are measured by comparing the intensity of a yellow </w:t>
            </w:r>
            <w:proofErr w:type="gramStart"/>
            <w:r>
              <w:t>azo-dye</w:t>
            </w:r>
            <w:proofErr w:type="gramEnd"/>
            <w:r>
              <w:t xml:space="preserve"> compared with a graph from reference samples.</w:t>
            </w:r>
          </w:p>
          <w:p w14:paraId="78321B7C" w14:textId="77777777" w:rsidR="00ED52ED" w:rsidRDefault="00ED52ED" w:rsidP="001356EE"/>
          <w:p w14:paraId="35555E68" w14:textId="77777777" w:rsidR="00ED52ED" w:rsidRDefault="00ED52ED" w:rsidP="001356EE">
            <w:r>
              <w:t>Nitrates V are reduced to nitrates III by zinc powder (mixed with potassium chloride) and then the azo dye is formed in the same way as above.</w:t>
            </w:r>
          </w:p>
        </w:tc>
      </w:tr>
      <w:tr w:rsidR="00ED52ED" w14:paraId="102F36D0" w14:textId="77777777" w:rsidTr="001356EE">
        <w:trPr>
          <w:trHeight w:val="1861"/>
        </w:trPr>
        <w:tc>
          <w:tcPr>
            <w:tcW w:w="14283" w:type="dxa"/>
          </w:tcPr>
          <w:p w14:paraId="33321F86" w14:textId="77777777" w:rsidR="00ED52ED" w:rsidRPr="001B5C23" w:rsidRDefault="00ED52ED" w:rsidP="001356EE">
            <w:pPr>
              <w:rPr>
                <w:b/>
                <w:bCs/>
                <w:sz w:val="28"/>
              </w:rPr>
            </w:pPr>
            <w:r w:rsidRPr="001B5C23">
              <w:rPr>
                <w:b/>
                <w:bCs/>
                <w:sz w:val="28"/>
              </w:rPr>
              <w:t>Additional comments:</w:t>
            </w:r>
          </w:p>
          <w:p w14:paraId="24F02AED" w14:textId="77777777" w:rsidR="00ED52ED" w:rsidRPr="001B5C23" w:rsidRDefault="00ED52ED" w:rsidP="001356EE">
            <w:pPr>
              <w:rPr>
                <w:b/>
                <w:bCs/>
                <w:sz w:val="28"/>
              </w:rPr>
            </w:pPr>
          </w:p>
          <w:p w14:paraId="2CAB985F" w14:textId="77777777" w:rsidR="00ED52ED" w:rsidRDefault="00ED52ED" w:rsidP="001356EE">
            <w:r>
              <w:t xml:space="preserve">The reduction of nitrate by zinc is not a complete process but it does seem to be proportionate. Do not compare results to a nitrate III reference graph, rather make dilutions of nitrate V and reduce them with the zinc to create your reference curve. </w:t>
            </w:r>
          </w:p>
          <w:p w14:paraId="4E0138EC" w14:textId="77777777" w:rsidR="00ED52ED" w:rsidRDefault="00ED52ED" w:rsidP="001356EE"/>
          <w:p w14:paraId="1FF1895B" w14:textId="77777777" w:rsidR="00ED52ED" w:rsidRPr="00CE2308" w:rsidRDefault="00ED52ED" w:rsidP="001356EE">
            <w:r>
              <w:t>Zinc is harmful to the environment. Collect the reaction mixtures and filter the zinc powder out. Keep it for disposal by a licensed contractor.</w:t>
            </w:r>
          </w:p>
        </w:tc>
      </w:tr>
    </w:tbl>
    <w:p w14:paraId="7E56795D" w14:textId="77777777" w:rsidR="00ED52ED" w:rsidRDefault="00ED52ED" w:rsidP="00ED52ED"/>
    <w:p w14:paraId="0E8B57B4" w14:textId="4A416EC7" w:rsidR="00ED52ED" w:rsidRDefault="00ED52ED">
      <w:pPr>
        <w:spacing w:after="120" w:line="276" w:lineRule="auto"/>
        <w:ind w:left="1145" w:hanging="357"/>
      </w:pPr>
      <w:r>
        <w:br w:type="page"/>
      </w:r>
    </w:p>
    <w:p w14:paraId="078EEF43" w14:textId="77777777" w:rsidR="001211A3" w:rsidRDefault="001211A3" w:rsidP="001211A3">
      <w:pPr>
        <w:pStyle w:val="Heading1"/>
        <w:rPr>
          <w:sz w:val="24"/>
        </w:rPr>
      </w:pPr>
      <w:r>
        <w:rPr>
          <w:i w:val="0"/>
          <w:noProof/>
          <w:sz w:val="24"/>
        </w:rPr>
        <w:lastRenderedPageBreak/>
        <mc:AlternateContent>
          <mc:Choice Requires="wps">
            <w:drawing>
              <wp:anchor distT="0" distB="0" distL="114300" distR="114300" simplePos="0" relativeHeight="251669504" behindDoc="0" locked="0" layoutInCell="1" allowOverlap="1" wp14:anchorId="1D4E3837" wp14:editId="5CCF6388">
                <wp:simplePos x="0" y="0"/>
                <wp:positionH relativeFrom="column">
                  <wp:posOffset>2724150</wp:posOffset>
                </wp:positionH>
                <wp:positionV relativeFrom="paragraph">
                  <wp:posOffset>123825</wp:posOffset>
                </wp:positionV>
                <wp:extent cx="6181725" cy="1152525"/>
                <wp:effectExtent l="0" t="0"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152525"/>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4A76F" w14:textId="77777777" w:rsidR="001211A3" w:rsidRDefault="001211A3" w:rsidP="001211A3">
                            <w:pPr>
                              <w:rPr>
                                <w:b/>
                                <w:bCs/>
                                <w:sz w:val="28"/>
                              </w:rPr>
                            </w:pPr>
                            <w:r>
                              <w:rPr>
                                <w:b/>
                                <w:bCs/>
                                <w:sz w:val="28"/>
                              </w:rPr>
                              <w:t xml:space="preserve">SSERC Risk Assessment </w:t>
                            </w:r>
                            <w:r>
                              <w:rPr>
                                <w:sz w:val="28"/>
                              </w:rPr>
                              <w:t>(revised version March 2018)</w:t>
                            </w:r>
                          </w:p>
                          <w:p w14:paraId="236824B1" w14:textId="77777777" w:rsidR="001211A3" w:rsidRDefault="001211A3" w:rsidP="001211A3">
                            <w:pPr>
                              <w:rPr>
                                <w:sz w:val="24"/>
                              </w:rPr>
                            </w:pPr>
                            <w:r>
                              <w:rPr>
                                <w:sz w:val="24"/>
                              </w:rPr>
                              <w:t>(based on HSE’s INDG 163 ‘</w:t>
                            </w:r>
                            <w:r w:rsidRPr="00BD0600">
                              <w:rPr>
                                <w:sz w:val="24"/>
                              </w:rPr>
                              <w:t>Risk assessment</w:t>
                            </w:r>
                            <w:r>
                              <w:rPr>
                                <w:sz w:val="24"/>
                              </w:rPr>
                              <w:t xml:space="preserve"> - </w:t>
                            </w:r>
                            <w:r w:rsidRPr="00BD0600">
                              <w:rPr>
                                <w:sz w:val="24"/>
                              </w:rPr>
                              <w:t>A brief guide to controlling risks in the workplace</w:t>
                            </w:r>
                            <w:r>
                              <w:rPr>
                                <w:sz w:val="24"/>
                              </w:rPr>
                              <w:t xml:space="preserve">’) </w:t>
                            </w:r>
                          </w:p>
                          <w:p w14:paraId="6D546C32" w14:textId="77777777" w:rsidR="001211A3" w:rsidRDefault="001211A3" w:rsidP="001211A3">
                            <w:pPr>
                              <w:rPr>
                                <w:sz w:val="24"/>
                              </w:rPr>
                            </w:pPr>
                          </w:p>
                          <w:p w14:paraId="5AC7A875" w14:textId="77777777" w:rsidR="001211A3" w:rsidRPr="00BE48E3" w:rsidRDefault="001211A3" w:rsidP="001211A3">
                            <w:r w:rsidRPr="00BE48E3">
                              <w:t>2 Pitreavie Court, South Pitreavie Business Park, Dunfermline KY11 8U</w:t>
                            </w:r>
                            <w:r>
                              <w:t>U</w:t>
                            </w:r>
                          </w:p>
                          <w:p w14:paraId="389678BB" w14:textId="77777777" w:rsidR="001211A3" w:rsidRDefault="001211A3" w:rsidP="001211A3">
                            <w:pPr>
                              <w:rPr>
                                <w:sz w:val="18"/>
                              </w:rPr>
                            </w:pPr>
                            <w:proofErr w:type="spellStart"/>
                            <w:r>
                              <w:rPr>
                                <w:sz w:val="18"/>
                              </w:rPr>
                              <w:t>tel</w:t>
                            </w:r>
                            <w:proofErr w:type="spellEnd"/>
                            <w:r>
                              <w:rPr>
                                <w:sz w:val="18"/>
                              </w:rPr>
                              <w:t xml:space="preserve"> : 01383 626070</w:t>
                            </w:r>
                            <w:r>
                              <w:rPr>
                                <w:sz w:val="18"/>
                              </w:rPr>
                              <w:tab/>
                              <w:t xml:space="preserve">e-mail : </w:t>
                            </w:r>
                            <w:hyperlink r:id="rId31" w:history="1">
                              <w:r w:rsidRPr="008C7693">
                                <w:rPr>
                                  <w:rStyle w:val="Hyperlink"/>
                                  <w:rFonts w:eastAsiaTheme="majorEastAsia"/>
                                  <w:sz w:val="18"/>
                                </w:rPr>
                                <w:t>enquiries@sserc.org.uk</w:t>
                              </w:r>
                            </w:hyperlink>
                            <w:r>
                              <w:rPr>
                                <w:sz w:val="18"/>
                              </w:rPr>
                              <w:tab/>
                            </w:r>
                            <w:r>
                              <w:rPr>
                                <w:sz w:val="18"/>
                              </w:rPr>
                              <w:tab/>
                              <w:t xml:space="preserve">web : </w:t>
                            </w:r>
                            <w:hyperlink r:id="rId32" w:history="1">
                              <w:r>
                                <w:rPr>
                                  <w:rStyle w:val="Hyperlink"/>
                                  <w:rFonts w:eastAsiaTheme="majorEastAsia"/>
                                  <w:sz w:val="18"/>
                                </w:rPr>
                                <w:t>www.sserc.org.uk</w:t>
                              </w:r>
                            </w:hyperlink>
                          </w:p>
                          <w:p w14:paraId="7FA26ACE" w14:textId="77777777" w:rsidR="001211A3" w:rsidRDefault="001211A3" w:rsidP="001211A3">
                            <w:pPr>
                              <w:jc w:val="right"/>
                              <w:rPr>
                                <w:sz w:val="18"/>
                              </w:rPr>
                            </w:pPr>
                          </w:p>
                          <w:p w14:paraId="14E86EFA" w14:textId="77777777" w:rsidR="001211A3" w:rsidRDefault="001211A3" w:rsidP="001211A3">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E3837" id="_x0000_s1031" type="#_x0000_t202" style="position:absolute;margin-left:214.5pt;margin-top:9.75pt;width:486.75pt;height:9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" filled="f" fillcolor="silver" stroked="f">
                <v:textbox>
                  <w:txbxContent>
                    <w:p w14:paraId="3014A76F" w14:textId="77777777" w:rsidR="001211A3" w:rsidRDefault="001211A3" w:rsidP="001211A3">
                      <w:pPr>
                        <w:rPr>
                          <w:b/>
                          <w:bCs/>
                          <w:sz w:val="28"/>
                        </w:rPr>
                      </w:pPr>
                      <w:r>
                        <w:rPr>
                          <w:b/>
                          <w:bCs/>
                          <w:sz w:val="28"/>
                        </w:rPr>
                        <w:t xml:space="preserve">SSERC Risk Assessment </w:t>
                      </w:r>
                      <w:r>
                        <w:rPr>
                          <w:sz w:val="28"/>
                        </w:rPr>
                        <w:t>(revised version March 2018)</w:t>
                      </w:r>
                    </w:p>
                    <w:p w14:paraId="236824B1" w14:textId="77777777" w:rsidR="001211A3" w:rsidRDefault="001211A3" w:rsidP="001211A3">
                      <w:pPr>
                        <w:rPr>
                          <w:sz w:val="24"/>
                        </w:rPr>
                      </w:pPr>
                      <w:r>
                        <w:rPr>
                          <w:sz w:val="24"/>
                        </w:rPr>
                        <w:t>(based on HSE’s INDG 163 ‘</w:t>
                      </w:r>
                      <w:r w:rsidRPr="00BD0600">
                        <w:rPr>
                          <w:sz w:val="24"/>
                        </w:rPr>
                        <w:t>Risk assessment</w:t>
                      </w:r>
                      <w:r>
                        <w:rPr>
                          <w:sz w:val="24"/>
                        </w:rPr>
                        <w:t xml:space="preserve"> - </w:t>
                      </w:r>
                      <w:r w:rsidRPr="00BD0600">
                        <w:rPr>
                          <w:sz w:val="24"/>
                        </w:rPr>
                        <w:t>A brief guide to controlling risks in the workplace</w:t>
                      </w:r>
                      <w:r>
                        <w:rPr>
                          <w:sz w:val="24"/>
                        </w:rPr>
                        <w:t xml:space="preserve">’) </w:t>
                      </w:r>
                    </w:p>
                    <w:p w14:paraId="6D546C32" w14:textId="77777777" w:rsidR="001211A3" w:rsidRDefault="001211A3" w:rsidP="001211A3">
                      <w:pPr>
                        <w:rPr>
                          <w:sz w:val="24"/>
                        </w:rPr>
                      </w:pPr>
                    </w:p>
                    <w:p w14:paraId="5AC7A875" w14:textId="77777777" w:rsidR="001211A3" w:rsidRPr="00BE48E3" w:rsidRDefault="001211A3" w:rsidP="001211A3">
                      <w:r w:rsidRPr="00BE48E3">
                        <w:t>2 Pitreavie Court, South Pitreavie Business Park, Dunfermline KY11 8U</w:t>
                      </w:r>
                      <w:r>
                        <w:t>U</w:t>
                      </w:r>
                    </w:p>
                    <w:p w14:paraId="389678BB" w14:textId="77777777" w:rsidR="001211A3" w:rsidRDefault="001211A3" w:rsidP="001211A3">
                      <w:pPr>
                        <w:rPr>
                          <w:sz w:val="18"/>
                        </w:rPr>
                      </w:pPr>
                      <w:proofErr w:type="spellStart"/>
                      <w:r>
                        <w:rPr>
                          <w:sz w:val="18"/>
                        </w:rPr>
                        <w:t>tel</w:t>
                      </w:r>
                      <w:proofErr w:type="spellEnd"/>
                      <w:r>
                        <w:rPr>
                          <w:sz w:val="18"/>
                        </w:rPr>
                        <w:t xml:space="preserve"> : 01383 626070</w:t>
                      </w:r>
                      <w:r>
                        <w:rPr>
                          <w:sz w:val="18"/>
                        </w:rPr>
                        <w:tab/>
                        <w:t xml:space="preserve">e-mail : </w:t>
                      </w:r>
                      <w:hyperlink r:id="rId33" w:history="1">
                        <w:r w:rsidRPr="008C7693">
                          <w:rPr>
                            <w:rStyle w:val="Hyperlink"/>
                            <w:rFonts w:eastAsiaTheme="majorEastAsia"/>
                            <w:sz w:val="18"/>
                          </w:rPr>
                          <w:t>enquiries@sserc.org.uk</w:t>
                        </w:r>
                      </w:hyperlink>
                      <w:r>
                        <w:rPr>
                          <w:sz w:val="18"/>
                        </w:rPr>
                        <w:tab/>
                      </w:r>
                      <w:r>
                        <w:rPr>
                          <w:sz w:val="18"/>
                        </w:rPr>
                        <w:tab/>
                        <w:t xml:space="preserve">web : </w:t>
                      </w:r>
                      <w:hyperlink r:id="rId34" w:history="1">
                        <w:r>
                          <w:rPr>
                            <w:rStyle w:val="Hyperlink"/>
                            <w:rFonts w:eastAsiaTheme="majorEastAsia"/>
                            <w:sz w:val="18"/>
                          </w:rPr>
                          <w:t>www.sserc.org.uk</w:t>
                        </w:r>
                      </w:hyperlink>
                    </w:p>
                    <w:p w14:paraId="7FA26ACE" w14:textId="77777777" w:rsidR="001211A3" w:rsidRDefault="001211A3" w:rsidP="001211A3">
                      <w:pPr>
                        <w:jc w:val="right"/>
                        <w:rPr>
                          <w:sz w:val="18"/>
                        </w:rPr>
                      </w:pPr>
                    </w:p>
                    <w:p w14:paraId="14E86EFA" w14:textId="77777777" w:rsidR="001211A3" w:rsidRDefault="001211A3" w:rsidP="001211A3">
                      <w:pPr>
                        <w:rPr>
                          <w:sz w:val="24"/>
                        </w:rPr>
                      </w:pPr>
                    </w:p>
                  </w:txbxContent>
                </v:textbox>
              </v:shape>
            </w:pict>
          </mc:Fallback>
        </mc:AlternateContent>
      </w:r>
      <w:r>
        <w:rPr>
          <w:noProof/>
          <w:sz w:val="24"/>
        </w:rPr>
        <w:drawing>
          <wp:inline distT="0" distB="0" distL="0" distR="0" wp14:anchorId="1B2A322C" wp14:editId="3CD38CB0">
            <wp:extent cx="2257425" cy="895350"/>
            <wp:effectExtent l="0" t="0" r="0" b="0"/>
            <wp:docPr id="12" name="Picture 12" descr="SSE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SERC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57425" cy="895350"/>
                    </a:xfrm>
                    <a:prstGeom prst="rect">
                      <a:avLst/>
                    </a:prstGeom>
                    <a:noFill/>
                    <a:ln>
                      <a:noFill/>
                    </a:ln>
                  </pic:spPr>
                </pic:pic>
              </a:graphicData>
            </a:graphic>
          </wp:inline>
        </w:drawing>
      </w:r>
    </w:p>
    <w:p w14:paraId="117DA067" w14:textId="77777777" w:rsidR="001211A3" w:rsidRDefault="001211A3" w:rsidP="001211A3">
      <w:pPr>
        <w:pStyle w:val="Heading1"/>
        <w:rPr>
          <w:sz w:val="24"/>
        </w:rPr>
      </w:pPr>
    </w:p>
    <w:p w14:paraId="1B7F58B3" w14:textId="77777777" w:rsidR="001211A3" w:rsidRDefault="001211A3" w:rsidP="001211A3">
      <w:pPr>
        <w:pStyle w:val="Heading1"/>
        <w:rPr>
          <w:sz w:val="24"/>
        </w:rPr>
      </w:pPr>
    </w:p>
    <w:p w14:paraId="7F7A973A" w14:textId="77777777" w:rsidR="001211A3" w:rsidRDefault="001211A3" w:rsidP="001211A3">
      <w:pPr>
        <w:pStyle w:val="Heading1"/>
        <w:ind w:left="720" w:firstLine="90"/>
        <w:rPr>
          <w:sz w:val="20"/>
        </w:rPr>
      </w:pPr>
      <w:r>
        <w:rPr>
          <w:sz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5843"/>
      </w:tblGrid>
      <w:tr w:rsidR="001211A3" w14:paraId="1718DF09" w14:textId="77777777" w:rsidTr="001356EE">
        <w:tc>
          <w:tcPr>
            <w:tcW w:w="3085" w:type="dxa"/>
          </w:tcPr>
          <w:p w14:paraId="1D0881DC" w14:textId="77777777" w:rsidR="001211A3" w:rsidRDefault="001211A3" w:rsidP="001356EE">
            <w:pPr>
              <w:pStyle w:val="Heading6"/>
            </w:pPr>
            <w:r>
              <w:t>Activity assessed</w:t>
            </w:r>
          </w:p>
        </w:tc>
        <w:tc>
          <w:tcPr>
            <w:tcW w:w="5843" w:type="dxa"/>
          </w:tcPr>
          <w:p w14:paraId="6A6A9D13" w14:textId="77777777" w:rsidR="001211A3" w:rsidRDefault="001211A3" w:rsidP="001356EE">
            <w:r>
              <w:t>Testing water for phosphate</w:t>
            </w:r>
          </w:p>
        </w:tc>
      </w:tr>
      <w:tr w:rsidR="001211A3" w14:paraId="5356E5D0" w14:textId="77777777" w:rsidTr="001356EE">
        <w:tc>
          <w:tcPr>
            <w:tcW w:w="3085" w:type="dxa"/>
          </w:tcPr>
          <w:p w14:paraId="30311CC9" w14:textId="77777777" w:rsidR="001211A3" w:rsidRDefault="001211A3" w:rsidP="001356EE">
            <w:pPr>
              <w:rPr>
                <w:i/>
                <w:iCs/>
              </w:rPr>
            </w:pPr>
            <w:r>
              <w:rPr>
                <w:i/>
                <w:iCs/>
              </w:rPr>
              <w:t>Date of assessment</w:t>
            </w:r>
          </w:p>
        </w:tc>
        <w:tc>
          <w:tcPr>
            <w:tcW w:w="5843" w:type="dxa"/>
          </w:tcPr>
          <w:p w14:paraId="672A0D8E" w14:textId="77777777" w:rsidR="001211A3" w:rsidRDefault="001211A3" w:rsidP="001356EE">
            <w:r>
              <w:t>30</w:t>
            </w:r>
            <w:r w:rsidRPr="00D70363">
              <w:rPr>
                <w:vertAlign w:val="superscript"/>
              </w:rPr>
              <w:t>th</w:t>
            </w:r>
            <w:r>
              <w:t xml:space="preserve"> June 2020</w:t>
            </w:r>
          </w:p>
        </w:tc>
      </w:tr>
      <w:tr w:rsidR="001211A3" w14:paraId="6AAB468C" w14:textId="77777777" w:rsidTr="001356EE">
        <w:tc>
          <w:tcPr>
            <w:tcW w:w="3085" w:type="dxa"/>
          </w:tcPr>
          <w:p w14:paraId="47BB459D" w14:textId="77777777" w:rsidR="001211A3" w:rsidRDefault="001211A3" w:rsidP="001356EE">
            <w:pPr>
              <w:rPr>
                <w:i/>
                <w:iCs/>
              </w:rPr>
            </w:pPr>
            <w:r>
              <w:rPr>
                <w:i/>
                <w:iCs/>
              </w:rPr>
              <w:t>Date of review (</w:t>
            </w:r>
            <w:r w:rsidRPr="00692100">
              <w:rPr>
                <w:b/>
                <w:i/>
                <w:iCs/>
              </w:rPr>
              <w:t>Step 5</w:t>
            </w:r>
            <w:r>
              <w:rPr>
                <w:i/>
                <w:iCs/>
              </w:rPr>
              <w:t>)</w:t>
            </w:r>
          </w:p>
        </w:tc>
        <w:tc>
          <w:tcPr>
            <w:tcW w:w="5843" w:type="dxa"/>
          </w:tcPr>
          <w:p w14:paraId="766A64D5" w14:textId="77777777" w:rsidR="001211A3" w:rsidRDefault="001211A3" w:rsidP="001356EE">
            <w:pPr>
              <w:pStyle w:val="Salutation"/>
            </w:pPr>
          </w:p>
        </w:tc>
      </w:tr>
      <w:tr w:rsidR="001211A3" w14:paraId="4BBA045E" w14:textId="77777777" w:rsidTr="001356EE">
        <w:tc>
          <w:tcPr>
            <w:tcW w:w="3085" w:type="dxa"/>
          </w:tcPr>
          <w:p w14:paraId="47BE5CC6" w14:textId="77777777" w:rsidR="001211A3" w:rsidRDefault="001211A3" w:rsidP="001356EE">
            <w:pPr>
              <w:rPr>
                <w:i/>
                <w:iCs/>
              </w:rPr>
            </w:pPr>
            <w:r>
              <w:rPr>
                <w:i/>
                <w:iCs/>
              </w:rPr>
              <w:t>School</w:t>
            </w:r>
          </w:p>
        </w:tc>
        <w:tc>
          <w:tcPr>
            <w:tcW w:w="5843" w:type="dxa"/>
          </w:tcPr>
          <w:p w14:paraId="6CF9F1B1" w14:textId="77777777" w:rsidR="001211A3" w:rsidRDefault="001211A3" w:rsidP="001356EE">
            <w:pPr>
              <w:pStyle w:val="Salutation"/>
            </w:pPr>
          </w:p>
        </w:tc>
      </w:tr>
      <w:tr w:rsidR="001211A3" w14:paraId="236E860E" w14:textId="77777777" w:rsidTr="001356EE">
        <w:tc>
          <w:tcPr>
            <w:tcW w:w="3085" w:type="dxa"/>
          </w:tcPr>
          <w:p w14:paraId="3A4667BC" w14:textId="77777777" w:rsidR="001211A3" w:rsidRDefault="001211A3" w:rsidP="001356EE">
            <w:pPr>
              <w:rPr>
                <w:i/>
                <w:iCs/>
              </w:rPr>
            </w:pPr>
            <w:r>
              <w:rPr>
                <w:i/>
                <w:iCs/>
              </w:rPr>
              <w:t>Department</w:t>
            </w:r>
          </w:p>
        </w:tc>
        <w:tc>
          <w:tcPr>
            <w:tcW w:w="5843" w:type="dxa"/>
          </w:tcPr>
          <w:p w14:paraId="3A066C1E" w14:textId="77777777" w:rsidR="001211A3" w:rsidRDefault="001211A3" w:rsidP="001356EE"/>
        </w:tc>
      </w:tr>
    </w:tbl>
    <w:p w14:paraId="621981AE" w14:textId="77777777" w:rsidR="001211A3" w:rsidRDefault="001211A3" w:rsidP="001211A3"/>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681"/>
        <w:gridCol w:w="3118"/>
        <w:gridCol w:w="4649"/>
        <w:gridCol w:w="993"/>
        <w:gridCol w:w="141"/>
        <w:gridCol w:w="709"/>
        <w:gridCol w:w="284"/>
        <w:gridCol w:w="708"/>
      </w:tblGrid>
      <w:tr w:rsidR="001211A3" w14:paraId="20C7006E" w14:textId="77777777" w:rsidTr="001356EE">
        <w:trPr>
          <w:tblHeader/>
        </w:trPr>
        <w:tc>
          <w:tcPr>
            <w:tcW w:w="3681" w:type="dxa"/>
            <w:shd w:val="clear" w:color="auto" w:fill="E36C0A" w:themeFill="accent6" w:themeFillShade="BF"/>
          </w:tcPr>
          <w:p w14:paraId="0790CBB4" w14:textId="77777777" w:rsidR="001211A3" w:rsidRDefault="001211A3" w:rsidP="001356EE">
            <w:pPr>
              <w:jc w:val="center"/>
              <w:rPr>
                <w:sz w:val="28"/>
              </w:rPr>
            </w:pPr>
            <w:r>
              <w:rPr>
                <w:sz w:val="28"/>
              </w:rPr>
              <w:t>Step 1</w:t>
            </w:r>
          </w:p>
        </w:tc>
        <w:tc>
          <w:tcPr>
            <w:tcW w:w="3118" w:type="dxa"/>
            <w:shd w:val="clear" w:color="auto" w:fill="E36C0A" w:themeFill="accent6" w:themeFillShade="BF"/>
          </w:tcPr>
          <w:p w14:paraId="58E3638C" w14:textId="77777777" w:rsidR="001211A3" w:rsidRDefault="001211A3" w:rsidP="001356EE">
            <w:pPr>
              <w:jc w:val="center"/>
              <w:rPr>
                <w:sz w:val="28"/>
              </w:rPr>
            </w:pPr>
            <w:r>
              <w:rPr>
                <w:sz w:val="28"/>
              </w:rPr>
              <w:t>Step 2</w:t>
            </w:r>
          </w:p>
        </w:tc>
        <w:tc>
          <w:tcPr>
            <w:tcW w:w="4649" w:type="dxa"/>
            <w:shd w:val="clear" w:color="auto" w:fill="E36C0A" w:themeFill="accent6" w:themeFillShade="BF"/>
          </w:tcPr>
          <w:p w14:paraId="266EE3AD" w14:textId="77777777" w:rsidR="001211A3" w:rsidRDefault="001211A3" w:rsidP="001356EE">
            <w:pPr>
              <w:jc w:val="center"/>
              <w:rPr>
                <w:sz w:val="28"/>
              </w:rPr>
            </w:pPr>
            <w:r>
              <w:rPr>
                <w:sz w:val="28"/>
              </w:rPr>
              <w:t>Step 3</w:t>
            </w:r>
          </w:p>
        </w:tc>
        <w:tc>
          <w:tcPr>
            <w:tcW w:w="2835" w:type="dxa"/>
            <w:gridSpan w:val="5"/>
            <w:shd w:val="clear" w:color="auto" w:fill="E36C0A" w:themeFill="accent6" w:themeFillShade="BF"/>
          </w:tcPr>
          <w:p w14:paraId="07213A52" w14:textId="77777777" w:rsidR="001211A3" w:rsidRDefault="001211A3" w:rsidP="001356EE">
            <w:pPr>
              <w:jc w:val="center"/>
              <w:rPr>
                <w:sz w:val="28"/>
              </w:rPr>
            </w:pPr>
            <w:r>
              <w:rPr>
                <w:sz w:val="28"/>
              </w:rPr>
              <w:t>Step 4</w:t>
            </w:r>
          </w:p>
        </w:tc>
      </w:tr>
      <w:tr w:rsidR="001211A3" w14:paraId="647EFB15" w14:textId="77777777" w:rsidTr="001356EE">
        <w:trPr>
          <w:tblHeader/>
        </w:trPr>
        <w:tc>
          <w:tcPr>
            <w:tcW w:w="3681" w:type="dxa"/>
            <w:vMerge w:val="restart"/>
            <w:shd w:val="clear" w:color="auto" w:fill="FABF8F" w:themeFill="accent6" w:themeFillTint="99"/>
          </w:tcPr>
          <w:p w14:paraId="0D684EFC" w14:textId="77777777" w:rsidR="001211A3" w:rsidRDefault="001211A3" w:rsidP="001356EE">
            <w:pPr>
              <w:pStyle w:val="Salutation"/>
              <w:rPr>
                <w:sz w:val="28"/>
              </w:rPr>
            </w:pPr>
            <w:r>
              <w:rPr>
                <w:i/>
                <w:iCs/>
              </w:rPr>
              <w:t>List Significant hazards here:</w:t>
            </w:r>
          </w:p>
        </w:tc>
        <w:tc>
          <w:tcPr>
            <w:tcW w:w="3118" w:type="dxa"/>
            <w:vMerge w:val="restart"/>
            <w:shd w:val="clear" w:color="auto" w:fill="FABF8F" w:themeFill="accent6" w:themeFillTint="99"/>
          </w:tcPr>
          <w:p w14:paraId="75AAD6E9" w14:textId="77777777" w:rsidR="001211A3" w:rsidRDefault="001211A3" w:rsidP="001356EE">
            <w:pPr>
              <w:rPr>
                <w:sz w:val="28"/>
              </w:rPr>
            </w:pPr>
            <w:r>
              <w:rPr>
                <w:i/>
                <w:iCs/>
              </w:rPr>
              <w:t>Who might be harmed and how?</w:t>
            </w:r>
          </w:p>
        </w:tc>
        <w:tc>
          <w:tcPr>
            <w:tcW w:w="4649" w:type="dxa"/>
            <w:vMerge w:val="restart"/>
            <w:shd w:val="clear" w:color="auto" w:fill="FABF8F" w:themeFill="accent6" w:themeFillTint="99"/>
          </w:tcPr>
          <w:p w14:paraId="36039FC8" w14:textId="77777777" w:rsidR="001211A3" w:rsidRDefault="001211A3" w:rsidP="001356EE">
            <w:pPr>
              <w:rPr>
                <w:i/>
                <w:iCs/>
              </w:rPr>
            </w:pPr>
            <w:r>
              <w:rPr>
                <w:i/>
                <w:iCs/>
              </w:rPr>
              <w:t>What are you already doing?</w:t>
            </w:r>
          </w:p>
          <w:p w14:paraId="44158E4D" w14:textId="77777777" w:rsidR="001211A3" w:rsidRPr="00B22648" w:rsidRDefault="001211A3" w:rsidP="001356EE">
            <w:pPr>
              <w:rPr>
                <w:i/>
                <w:iCs/>
              </w:rPr>
            </w:pPr>
            <w:r>
              <w:rPr>
                <w:i/>
                <w:iCs/>
              </w:rPr>
              <w:t>What further action is needed?</w:t>
            </w:r>
          </w:p>
        </w:tc>
        <w:tc>
          <w:tcPr>
            <w:tcW w:w="2835" w:type="dxa"/>
            <w:gridSpan w:val="5"/>
            <w:shd w:val="clear" w:color="auto" w:fill="FABF8F" w:themeFill="accent6" w:themeFillTint="99"/>
          </w:tcPr>
          <w:p w14:paraId="0A01073A" w14:textId="77777777" w:rsidR="001211A3" w:rsidRPr="00B22648" w:rsidRDefault="001211A3" w:rsidP="001356EE">
            <w:pPr>
              <w:jc w:val="center"/>
              <w:rPr>
                <w:i/>
                <w:iCs/>
              </w:rPr>
            </w:pPr>
            <w:r w:rsidRPr="00B22648">
              <w:rPr>
                <w:i/>
                <w:iCs/>
              </w:rPr>
              <w:t>Actions</w:t>
            </w:r>
          </w:p>
        </w:tc>
      </w:tr>
      <w:tr w:rsidR="001211A3" w14:paraId="00E1B95A" w14:textId="77777777" w:rsidTr="001356EE">
        <w:trPr>
          <w:trHeight w:val="344"/>
        </w:trPr>
        <w:tc>
          <w:tcPr>
            <w:tcW w:w="3681" w:type="dxa"/>
            <w:vMerge/>
            <w:shd w:val="clear" w:color="auto" w:fill="FABF8F" w:themeFill="accent6" w:themeFillTint="99"/>
          </w:tcPr>
          <w:p w14:paraId="76734B9D" w14:textId="77777777" w:rsidR="001211A3" w:rsidRDefault="001211A3" w:rsidP="001356EE">
            <w:pPr>
              <w:pStyle w:val="Salutation"/>
              <w:rPr>
                <w:i/>
                <w:iCs/>
              </w:rPr>
            </w:pPr>
          </w:p>
        </w:tc>
        <w:tc>
          <w:tcPr>
            <w:tcW w:w="3118" w:type="dxa"/>
            <w:vMerge/>
            <w:shd w:val="clear" w:color="auto" w:fill="FABF8F" w:themeFill="accent6" w:themeFillTint="99"/>
          </w:tcPr>
          <w:p w14:paraId="4028B0F5" w14:textId="77777777" w:rsidR="001211A3" w:rsidRDefault="001211A3" w:rsidP="001356EE">
            <w:pPr>
              <w:rPr>
                <w:i/>
                <w:iCs/>
              </w:rPr>
            </w:pPr>
          </w:p>
        </w:tc>
        <w:tc>
          <w:tcPr>
            <w:tcW w:w="4649" w:type="dxa"/>
            <w:vMerge/>
            <w:shd w:val="clear" w:color="auto" w:fill="FABF8F" w:themeFill="accent6" w:themeFillTint="99"/>
          </w:tcPr>
          <w:p w14:paraId="741988A2" w14:textId="77777777" w:rsidR="001211A3" w:rsidRDefault="001211A3" w:rsidP="001356EE">
            <w:pPr>
              <w:rPr>
                <w:i/>
                <w:iCs/>
              </w:rPr>
            </w:pPr>
          </w:p>
        </w:tc>
        <w:tc>
          <w:tcPr>
            <w:tcW w:w="1134" w:type="dxa"/>
            <w:gridSpan w:val="2"/>
            <w:shd w:val="clear" w:color="auto" w:fill="FABF8F" w:themeFill="accent6" w:themeFillTint="99"/>
          </w:tcPr>
          <w:p w14:paraId="129BA2B2" w14:textId="77777777" w:rsidR="001211A3" w:rsidRDefault="001211A3" w:rsidP="001356EE">
            <w:pPr>
              <w:rPr>
                <w:i/>
                <w:iCs/>
              </w:rPr>
            </w:pPr>
            <w:r>
              <w:rPr>
                <w:i/>
                <w:iCs/>
              </w:rPr>
              <w:t>by whom?</w:t>
            </w:r>
          </w:p>
        </w:tc>
        <w:tc>
          <w:tcPr>
            <w:tcW w:w="993" w:type="dxa"/>
            <w:gridSpan w:val="2"/>
            <w:shd w:val="clear" w:color="auto" w:fill="FABF8F" w:themeFill="accent6" w:themeFillTint="99"/>
          </w:tcPr>
          <w:p w14:paraId="77BD333E" w14:textId="77777777" w:rsidR="001211A3" w:rsidRDefault="001211A3" w:rsidP="001356EE">
            <w:pPr>
              <w:rPr>
                <w:i/>
                <w:iCs/>
              </w:rPr>
            </w:pPr>
            <w:r>
              <w:rPr>
                <w:i/>
                <w:iCs/>
              </w:rPr>
              <w:t>Due date</w:t>
            </w:r>
          </w:p>
        </w:tc>
        <w:tc>
          <w:tcPr>
            <w:tcW w:w="708" w:type="dxa"/>
            <w:shd w:val="clear" w:color="auto" w:fill="FABF8F" w:themeFill="accent6" w:themeFillTint="99"/>
          </w:tcPr>
          <w:p w14:paraId="3063D4A6" w14:textId="77777777" w:rsidR="001211A3" w:rsidRDefault="001211A3" w:rsidP="001356EE">
            <w:pPr>
              <w:rPr>
                <w:i/>
                <w:iCs/>
              </w:rPr>
            </w:pPr>
            <w:r>
              <w:rPr>
                <w:i/>
                <w:iCs/>
              </w:rPr>
              <w:t>Done</w:t>
            </w:r>
          </w:p>
        </w:tc>
      </w:tr>
      <w:tr w:rsidR="001211A3" w14:paraId="38325E42" w14:textId="77777777" w:rsidTr="001356EE">
        <w:tblPrEx>
          <w:tblCellMar>
            <w:left w:w="108" w:type="dxa"/>
            <w:right w:w="108" w:type="dxa"/>
          </w:tblCellMar>
        </w:tblPrEx>
        <w:trPr>
          <w:trHeight w:val="304"/>
        </w:trPr>
        <w:tc>
          <w:tcPr>
            <w:tcW w:w="3681" w:type="dxa"/>
          </w:tcPr>
          <w:p w14:paraId="6E906B63" w14:textId="77777777" w:rsidR="001211A3" w:rsidRDefault="001211A3" w:rsidP="001356EE">
            <w:r>
              <w:t xml:space="preserve">Potassium </w:t>
            </w:r>
            <w:proofErr w:type="spellStart"/>
            <w:r>
              <w:t>antimonyl</w:t>
            </w:r>
            <w:proofErr w:type="spellEnd"/>
            <w:r>
              <w:t xml:space="preserve"> tartrate is harmful by ingestion and skin contact.</w:t>
            </w:r>
          </w:p>
          <w:p w14:paraId="3574AFED" w14:textId="77777777" w:rsidR="001211A3" w:rsidRDefault="001211A3" w:rsidP="001356EE"/>
          <w:p w14:paraId="588DD8F5" w14:textId="77777777" w:rsidR="001211A3" w:rsidRPr="00966C4D" w:rsidRDefault="001211A3" w:rsidP="001356EE">
            <w:r>
              <w:t>0.00844M solution has no significant hazard.</w:t>
            </w:r>
          </w:p>
        </w:tc>
        <w:tc>
          <w:tcPr>
            <w:tcW w:w="3118" w:type="dxa"/>
          </w:tcPr>
          <w:p w14:paraId="54C9223E" w14:textId="77777777" w:rsidR="001211A3" w:rsidRDefault="001211A3" w:rsidP="001356EE">
            <w:r>
              <w:t>Technician preparing solutions.</w:t>
            </w:r>
          </w:p>
        </w:tc>
        <w:tc>
          <w:tcPr>
            <w:tcW w:w="4649" w:type="dxa"/>
          </w:tcPr>
          <w:p w14:paraId="43338C4D" w14:textId="77777777" w:rsidR="001211A3" w:rsidRDefault="001211A3" w:rsidP="001356EE">
            <w:r>
              <w:t>Wear gloves and eye protection</w:t>
            </w:r>
          </w:p>
        </w:tc>
        <w:tc>
          <w:tcPr>
            <w:tcW w:w="993" w:type="dxa"/>
          </w:tcPr>
          <w:p w14:paraId="2B9A2F67" w14:textId="77777777" w:rsidR="001211A3" w:rsidRDefault="001211A3" w:rsidP="001356EE"/>
        </w:tc>
        <w:tc>
          <w:tcPr>
            <w:tcW w:w="850" w:type="dxa"/>
            <w:gridSpan w:val="2"/>
          </w:tcPr>
          <w:p w14:paraId="55195C8E" w14:textId="77777777" w:rsidR="001211A3" w:rsidRDefault="001211A3" w:rsidP="001356EE"/>
        </w:tc>
        <w:tc>
          <w:tcPr>
            <w:tcW w:w="992" w:type="dxa"/>
            <w:gridSpan w:val="2"/>
          </w:tcPr>
          <w:p w14:paraId="4900A122" w14:textId="77777777" w:rsidR="001211A3" w:rsidRDefault="001211A3" w:rsidP="001356EE"/>
        </w:tc>
      </w:tr>
      <w:tr w:rsidR="001211A3" w14:paraId="52369F68" w14:textId="77777777" w:rsidTr="001356EE">
        <w:tblPrEx>
          <w:tblCellMar>
            <w:left w:w="108" w:type="dxa"/>
            <w:right w:w="108" w:type="dxa"/>
          </w:tblCellMar>
        </w:tblPrEx>
        <w:trPr>
          <w:trHeight w:val="709"/>
        </w:trPr>
        <w:tc>
          <w:tcPr>
            <w:tcW w:w="3681" w:type="dxa"/>
          </w:tcPr>
          <w:p w14:paraId="7F56D9B2" w14:textId="77777777" w:rsidR="001211A3" w:rsidRDefault="001211A3" w:rsidP="001356EE">
            <w:r>
              <w:t>Sulphuric acid is corrosive</w:t>
            </w:r>
          </w:p>
          <w:p w14:paraId="41EA8C0F" w14:textId="77777777" w:rsidR="001211A3" w:rsidRDefault="001211A3" w:rsidP="001356EE"/>
          <w:p w14:paraId="5E0BE1CE" w14:textId="77777777" w:rsidR="001211A3" w:rsidRDefault="001211A3" w:rsidP="001356EE"/>
          <w:p w14:paraId="08E28B2F" w14:textId="77777777" w:rsidR="001211A3" w:rsidRPr="006854D3" w:rsidRDefault="001211A3" w:rsidP="001356EE">
            <w:r>
              <w:t xml:space="preserve">2.5 </w:t>
            </w:r>
            <w:r w:rsidRPr="00EB5333">
              <w:t>mol l</w:t>
            </w:r>
            <w:r w:rsidRPr="00EB5333">
              <w:rPr>
                <w:vertAlign w:val="superscript"/>
              </w:rPr>
              <w:t>-1</w:t>
            </w:r>
            <w:r w:rsidRPr="00EB5333">
              <w:t xml:space="preserve"> </w:t>
            </w:r>
            <w:r>
              <w:t>sulphuric acid is also corrosive</w:t>
            </w:r>
          </w:p>
        </w:tc>
        <w:tc>
          <w:tcPr>
            <w:tcW w:w="3118" w:type="dxa"/>
          </w:tcPr>
          <w:p w14:paraId="76023A66" w14:textId="77777777" w:rsidR="001211A3" w:rsidRDefault="001211A3" w:rsidP="001356EE">
            <w:r>
              <w:t>Technician preparing solutions, by splashing.</w:t>
            </w:r>
          </w:p>
          <w:p w14:paraId="4E876153" w14:textId="77777777" w:rsidR="001211A3" w:rsidRDefault="001211A3" w:rsidP="001356EE"/>
          <w:p w14:paraId="3AAD9A2C" w14:textId="77777777" w:rsidR="001211A3" w:rsidRDefault="001211A3" w:rsidP="001356EE">
            <w:r>
              <w:t>Technician, teacher, pupils preparing diluted reference solutions, by splashing.</w:t>
            </w:r>
          </w:p>
        </w:tc>
        <w:tc>
          <w:tcPr>
            <w:tcW w:w="4649" w:type="dxa"/>
          </w:tcPr>
          <w:p w14:paraId="31006ED7" w14:textId="77777777" w:rsidR="001211A3" w:rsidRDefault="001211A3" w:rsidP="001356EE">
            <w:r>
              <w:t>Wear gloves and goggles (EN166 3)</w:t>
            </w:r>
          </w:p>
          <w:p w14:paraId="78A8F44F" w14:textId="77777777" w:rsidR="001211A3" w:rsidRDefault="001211A3" w:rsidP="001356EE"/>
          <w:p w14:paraId="04B18279" w14:textId="77777777" w:rsidR="001211A3" w:rsidRDefault="001211A3" w:rsidP="001356EE"/>
          <w:p w14:paraId="28E71488" w14:textId="77777777" w:rsidR="001211A3" w:rsidRDefault="001211A3" w:rsidP="001356EE">
            <w:r>
              <w:t>Wear gloves and goggles (EN166 3)</w:t>
            </w:r>
          </w:p>
          <w:p w14:paraId="440B5E34" w14:textId="77777777" w:rsidR="001211A3" w:rsidRPr="00630719" w:rsidRDefault="001211A3" w:rsidP="001356EE">
            <w:pPr>
              <w:rPr>
                <w:rFonts w:cs="Tahoma"/>
              </w:rPr>
            </w:pPr>
          </w:p>
        </w:tc>
        <w:tc>
          <w:tcPr>
            <w:tcW w:w="993" w:type="dxa"/>
          </w:tcPr>
          <w:p w14:paraId="0329BE98" w14:textId="77777777" w:rsidR="001211A3" w:rsidRDefault="001211A3" w:rsidP="001356EE"/>
        </w:tc>
        <w:tc>
          <w:tcPr>
            <w:tcW w:w="850" w:type="dxa"/>
            <w:gridSpan w:val="2"/>
          </w:tcPr>
          <w:p w14:paraId="73818E8E" w14:textId="77777777" w:rsidR="001211A3" w:rsidRDefault="001211A3" w:rsidP="001356EE"/>
        </w:tc>
        <w:tc>
          <w:tcPr>
            <w:tcW w:w="992" w:type="dxa"/>
            <w:gridSpan w:val="2"/>
          </w:tcPr>
          <w:p w14:paraId="4C46C66A" w14:textId="77777777" w:rsidR="001211A3" w:rsidRDefault="001211A3" w:rsidP="001356EE"/>
        </w:tc>
      </w:tr>
      <w:tr w:rsidR="001211A3" w14:paraId="158CFEF0" w14:textId="77777777" w:rsidTr="001356EE">
        <w:tblPrEx>
          <w:tblCellMar>
            <w:left w:w="108" w:type="dxa"/>
            <w:right w:w="108" w:type="dxa"/>
          </w:tblCellMar>
        </w:tblPrEx>
        <w:trPr>
          <w:trHeight w:val="552"/>
        </w:trPr>
        <w:tc>
          <w:tcPr>
            <w:tcW w:w="3681" w:type="dxa"/>
          </w:tcPr>
          <w:p w14:paraId="148E3CE3" w14:textId="77777777" w:rsidR="001211A3" w:rsidRPr="00782FC0" w:rsidRDefault="001211A3" w:rsidP="001356EE">
            <w:pPr>
              <w:rPr>
                <w:b/>
              </w:rPr>
            </w:pPr>
            <w:r>
              <w:t>Ammonium molybdate has no significant hazard</w:t>
            </w:r>
          </w:p>
        </w:tc>
        <w:tc>
          <w:tcPr>
            <w:tcW w:w="3118" w:type="dxa"/>
          </w:tcPr>
          <w:p w14:paraId="2FC29DB8" w14:textId="77777777" w:rsidR="001211A3" w:rsidRDefault="001211A3" w:rsidP="001356EE"/>
        </w:tc>
        <w:tc>
          <w:tcPr>
            <w:tcW w:w="4649" w:type="dxa"/>
          </w:tcPr>
          <w:p w14:paraId="582959BC" w14:textId="77777777" w:rsidR="001211A3" w:rsidRDefault="001211A3" w:rsidP="001356EE"/>
        </w:tc>
        <w:tc>
          <w:tcPr>
            <w:tcW w:w="993" w:type="dxa"/>
          </w:tcPr>
          <w:p w14:paraId="45645C7C" w14:textId="77777777" w:rsidR="001211A3" w:rsidRDefault="001211A3" w:rsidP="001356EE"/>
        </w:tc>
        <w:tc>
          <w:tcPr>
            <w:tcW w:w="850" w:type="dxa"/>
            <w:gridSpan w:val="2"/>
          </w:tcPr>
          <w:p w14:paraId="363CDD0F" w14:textId="77777777" w:rsidR="001211A3" w:rsidRDefault="001211A3" w:rsidP="001356EE"/>
        </w:tc>
        <w:tc>
          <w:tcPr>
            <w:tcW w:w="992" w:type="dxa"/>
            <w:gridSpan w:val="2"/>
          </w:tcPr>
          <w:p w14:paraId="57F96463" w14:textId="77777777" w:rsidR="001211A3" w:rsidRDefault="001211A3" w:rsidP="001356EE"/>
        </w:tc>
      </w:tr>
      <w:tr w:rsidR="001211A3" w14:paraId="78DA29BB" w14:textId="77777777" w:rsidTr="001356EE">
        <w:tblPrEx>
          <w:tblCellMar>
            <w:left w:w="108" w:type="dxa"/>
            <w:right w:w="108" w:type="dxa"/>
          </w:tblCellMar>
        </w:tblPrEx>
        <w:trPr>
          <w:trHeight w:val="552"/>
        </w:trPr>
        <w:tc>
          <w:tcPr>
            <w:tcW w:w="3681" w:type="dxa"/>
          </w:tcPr>
          <w:p w14:paraId="5D1CEFEA" w14:textId="77777777" w:rsidR="001211A3" w:rsidRDefault="001211A3" w:rsidP="001356EE">
            <w:r>
              <w:t>Sodium phosphate is corrosive.</w:t>
            </w:r>
          </w:p>
          <w:p w14:paraId="3A2CBCB9" w14:textId="77777777" w:rsidR="001211A3" w:rsidRDefault="001211A3" w:rsidP="001356EE"/>
          <w:p w14:paraId="6150E171" w14:textId="77777777" w:rsidR="001211A3" w:rsidRDefault="001211A3" w:rsidP="001356EE"/>
          <w:p w14:paraId="76E59CE4" w14:textId="77777777" w:rsidR="001211A3" w:rsidRDefault="001211A3" w:rsidP="001356EE">
            <w:r>
              <w:t>Potassium phosphate is a skin/eye irritant</w:t>
            </w:r>
          </w:p>
          <w:p w14:paraId="61C0C5CC" w14:textId="77777777" w:rsidR="001211A3" w:rsidRDefault="001211A3" w:rsidP="001356EE"/>
          <w:p w14:paraId="3B70FD66" w14:textId="77777777" w:rsidR="001211A3" w:rsidRDefault="001211A3" w:rsidP="001356EE">
            <w:r>
              <w:t>Phosphate solutions and the reaction mixture are of no significant hazard</w:t>
            </w:r>
          </w:p>
        </w:tc>
        <w:tc>
          <w:tcPr>
            <w:tcW w:w="3118" w:type="dxa"/>
          </w:tcPr>
          <w:p w14:paraId="78B6072C" w14:textId="77777777" w:rsidR="001211A3" w:rsidRDefault="001211A3" w:rsidP="001356EE">
            <w:r>
              <w:t>Technician preparing solutions.</w:t>
            </w:r>
          </w:p>
          <w:p w14:paraId="7A3E0A02" w14:textId="77777777" w:rsidR="001211A3" w:rsidRDefault="001211A3" w:rsidP="001356EE"/>
          <w:p w14:paraId="3912E5A3" w14:textId="77777777" w:rsidR="001211A3" w:rsidRDefault="001211A3" w:rsidP="001356EE"/>
          <w:p w14:paraId="2500823F" w14:textId="77777777" w:rsidR="001211A3" w:rsidRDefault="001211A3" w:rsidP="001356EE">
            <w:r>
              <w:t>Technician preparing solutions.</w:t>
            </w:r>
          </w:p>
        </w:tc>
        <w:tc>
          <w:tcPr>
            <w:tcW w:w="4649" w:type="dxa"/>
          </w:tcPr>
          <w:p w14:paraId="1F91712C" w14:textId="77777777" w:rsidR="001211A3" w:rsidRDefault="001211A3" w:rsidP="001356EE">
            <w:r>
              <w:t>Avoid raising dust. Wear gloves and goggles (EN166 3)</w:t>
            </w:r>
          </w:p>
          <w:p w14:paraId="29AF66FF" w14:textId="77777777" w:rsidR="001211A3" w:rsidRDefault="001211A3" w:rsidP="001356EE"/>
          <w:p w14:paraId="490F1F73" w14:textId="77777777" w:rsidR="001211A3" w:rsidRDefault="001211A3" w:rsidP="001356EE">
            <w:r>
              <w:t>Avoid raising dust. Wear gloves and eye protection</w:t>
            </w:r>
          </w:p>
          <w:p w14:paraId="64365E4F" w14:textId="77777777" w:rsidR="001211A3" w:rsidRDefault="001211A3" w:rsidP="001356EE"/>
        </w:tc>
        <w:tc>
          <w:tcPr>
            <w:tcW w:w="993" w:type="dxa"/>
          </w:tcPr>
          <w:p w14:paraId="14CCED3F" w14:textId="77777777" w:rsidR="001211A3" w:rsidRDefault="001211A3" w:rsidP="001356EE"/>
        </w:tc>
        <w:tc>
          <w:tcPr>
            <w:tcW w:w="850" w:type="dxa"/>
            <w:gridSpan w:val="2"/>
          </w:tcPr>
          <w:p w14:paraId="14B6369F" w14:textId="77777777" w:rsidR="001211A3" w:rsidRDefault="001211A3" w:rsidP="001356EE"/>
        </w:tc>
        <w:tc>
          <w:tcPr>
            <w:tcW w:w="992" w:type="dxa"/>
            <w:gridSpan w:val="2"/>
          </w:tcPr>
          <w:p w14:paraId="2D5A3619" w14:textId="77777777" w:rsidR="001211A3" w:rsidRDefault="001211A3" w:rsidP="001356EE"/>
        </w:tc>
      </w:tr>
      <w:tr w:rsidR="001211A3" w14:paraId="52CF261D" w14:textId="77777777" w:rsidTr="001356EE">
        <w:tblPrEx>
          <w:tblCellMar>
            <w:left w:w="108" w:type="dxa"/>
            <w:right w:w="108" w:type="dxa"/>
          </w:tblCellMar>
        </w:tblPrEx>
        <w:trPr>
          <w:trHeight w:val="552"/>
        </w:trPr>
        <w:tc>
          <w:tcPr>
            <w:tcW w:w="3681" w:type="dxa"/>
          </w:tcPr>
          <w:p w14:paraId="647FE42A" w14:textId="77777777" w:rsidR="001211A3" w:rsidRDefault="001211A3" w:rsidP="001356EE">
            <w:r>
              <w:t>The combined reagent is a skin/eye irritant</w:t>
            </w:r>
          </w:p>
        </w:tc>
        <w:tc>
          <w:tcPr>
            <w:tcW w:w="3118" w:type="dxa"/>
          </w:tcPr>
          <w:p w14:paraId="19611B91" w14:textId="77777777" w:rsidR="001211A3" w:rsidRDefault="001211A3" w:rsidP="001356EE">
            <w:r>
              <w:t>Technician, teacher, pupils by splashing.</w:t>
            </w:r>
          </w:p>
        </w:tc>
        <w:tc>
          <w:tcPr>
            <w:tcW w:w="4649" w:type="dxa"/>
          </w:tcPr>
          <w:p w14:paraId="3D6B4A44" w14:textId="77777777" w:rsidR="001211A3" w:rsidRDefault="001211A3" w:rsidP="001356EE">
            <w:r>
              <w:t>Wear gloves and eye protection.</w:t>
            </w:r>
          </w:p>
        </w:tc>
        <w:tc>
          <w:tcPr>
            <w:tcW w:w="993" w:type="dxa"/>
          </w:tcPr>
          <w:p w14:paraId="580CDC35" w14:textId="77777777" w:rsidR="001211A3" w:rsidRDefault="001211A3" w:rsidP="001356EE"/>
        </w:tc>
        <w:tc>
          <w:tcPr>
            <w:tcW w:w="850" w:type="dxa"/>
            <w:gridSpan w:val="2"/>
          </w:tcPr>
          <w:p w14:paraId="0068BE5D" w14:textId="77777777" w:rsidR="001211A3" w:rsidRDefault="001211A3" w:rsidP="001356EE"/>
        </w:tc>
        <w:tc>
          <w:tcPr>
            <w:tcW w:w="992" w:type="dxa"/>
            <w:gridSpan w:val="2"/>
          </w:tcPr>
          <w:p w14:paraId="4D5BB8D8" w14:textId="77777777" w:rsidR="001211A3" w:rsidRDefault="001211A3" w:rsidP="001356EE"/>
        </w:tc>
      </w:tr>
    </w:tbl>
    <w:p w14:paraId="6FF6011F" w14:textId="77777777" w:rsidR="001211A3" w:rsidRDefault="001211A3" w:rsidP="001211A3"/>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83"/>
      </w:tblGrid>
      <w:tr w:rsidR="001211A3" w14:paraId="0099A6C4" w14:textId="77777777" w:rsidTr="001356EE">
        <w:trPr>
          <w:trHeight w:val="1975"/>
        </w:trPr>
        <w:tc>
          <w:tcPr>
            <w:tcW w:w="14283" w:type="dxa"/>
          </w:tcPr>
          <w:p w14:paraId="4B95F341" w14:textId="77777777" w:rsidR="001211A3" w:rsidRDefault="001211A3" w:rsidP="001356EE">
            <w:pPr>
              <w:rPr>
                <w:b/>
                <w:bCs/>
                <w:sz w:val="28"/>
              </w:rPr>
            </w:pPr>
            <w:r>
              <w:rPr>
                <w:b/>
                <w:bCs/>
                <w:sz w:val="28"/>
              </w:rPr>
              <w:t>Description of activity:</w:t>
            </w:r>
          </w:p>
          <w:p w14:paraId="52A1DB28" w14:textId="77777777" w:rsidR="001211A3" w:rsidRDefault="001211A3" w:rsidP="001356EE"/>
          <w:p w14:paraId="26615F81" w14:textId="77777777" w:rsidR="001211A3" w:rsidRDefault="001211A3" w:rsidP="001356EE">
            <w:r>
              <w:t>Samples of water and phosphates of known concentration are incubated with the reagent. The presence of phosphate produces a blue complex. This is determined by colorimeter and the results for water compared with the reference curve.</w:t>
            </w:r>
          </w:p>
        </w:tc>
      </w:tr>
      <w:tr w:rsidR="001211A3" w14:paraId="1ECC36F7" w14:textId="77777777" w:rsidTr="001356EE">
        <w:trPr>
          <w:trHeight w:val="1861"/>
        </w:trPr>
        <w:tc>
          <w:tcPr>
            <w:tcW w:w="14283" w:type="dxa"/>
          </w:tcPr>
          <w:p w14:paraId="219F6AF2" w14:textId="77777777" w:rsidR="001211A3" w:rsidRPr="001B5C23" w:rsidRDefault="001211A3" w:rsidP="001356EE">
            <w:pPr>
              <w:rPr>
                <w:b/>
                <w:bCs/>
                <w:sz w:val="28"/>
              </w:rPr>
            </w:pPr>
            <w:r w:rsidRPr="001B5C23">
              <w:rPr>
                <w:b/>
                <w:bCs/>
                <w:sz w:val="28"/>
              </w:rPr>
              <w:t>Additional comments:</w:t>
            </w:r>
          </w:p>
          <w:p w14:paraId="7BD6932A" w14:textId="77777777" w:rsidR="001211A3" w:rsidRPr="001B5C23" w:rsidRDefault="001211A3" w:rsidP="001356EE">
            <w:pPr>
              <w:rPr>
                <w:b/>
                <w:bCs/>
                <w:sz w:val="28"/>
              </w:rPr>
            </w:pPr>
          </w:p>
          <w:p w14:paraId="71D8A203" w14:textId="77777777" w:rsidR="001211A3" w:rsidRPr="00CE2308" w:rsidRDefault="001211A3" w:rsidP="001356EE"/>
        </w:tc>
      </w:tr>
    </w:tbl>
    <w:p w14:paraId="1B656E89" w14:textId="77777777" w:rsidR="001211A3" w:rsidRDefault="001211A3" w:rsidP="001211A3"/>
    <w:p w14:paraId="4B43B1A4" w14:textId="77777777" w:rsidR="00185440" w:rsidRDefault="001211A3"/>
    <w:sectPr w:rsidR="00185440" w:rsidSect="00817893">
      <w:footerReference w:type="default" r:id="rId35"/>
      <w:pgSz w:w="15840" w:h="12240" w:orient="landscape" w:code="1"/>
      <w:pgMar w:top="720" w:right="720" w:bottom="720" w:left="720"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823287" w14:textId="77777777" w:rsidR="00165826" w:rsidRDefault="00165826">
      <w:r>
        <w:separator/>
      </w:r>
    </w:p>
  </w:endnote>
  <w:endnote w:type="continuationSeparator" w:id="0">
    <w:p w14:paraId="72208EDC" w14:textId="77777777" w:rsidR="00165826" w:rsidRDefault="00165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22161" w14:textId="3DD8790F" w:rsidR="00E8410A" w:rsidRDefault="00AF383F">
    <w:pPr>
      <w:pStyle w:val="Footer"/>
    </w:pP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F2FA34" w14:textId="77777777" w:rsidR="00165826" w:rsidRDefault="00165826">
      <w:r>
        <w:separator/>
      </w:r>
    </w:p>
  </w:footnote>
  <w:footnote w:type="continuationSeparator" w:id="0">
    <w:p w14:paraId="37312576" w14:textId="77777777" w:rsidR="00165826" w:rsidRDefault="00165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160876"/>
    <w:multiLevelType w:val="hybridMultilevel"/>
    <w:tmpl w:val="A45C0E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8816BE4"/>
    <w:multiLevelType w:val="hybridMultilevel"/>
    <w:tmpl w:val="8A94CE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E901FCE"/>
    <w:multiLevelType w:val="hybridMultilevel"/>
    <w:tmpl w:val="943E98D4"/>
    <w:lvl w:ilvl="0" w:tplc="B0123D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83F"/>
    <w:rsid w:val="00011B4F"/>
    <w:rsid w:val="000147A5"/>
    <w:rsid w:val="00027D1F"/>
    <w:rsid w:val="0003290F"/>
    <w:rsid w:val="00040D6D"/>
    <w:rsid w:val="000442C5"/>
    <w:rsid w:val="00056BDB"/>
    <w:rsid w:val="00057E81"/>
    <w:rsid w:val="000627E0"/>
    <w:rsid w:val="00065E28"/>
    <w:rsid w:val="00071DE9"/>
    <w:rsid w:val="00074B30"/>
    <w:rsid w:val="00086106"/>
    <w:rsid w:val="000928ED"/>
    <w:rsid w:val="000A2D11"/>
    <w:rsid w:val="000A71FD"/>
    <w:rsid w:val="000B1935"/>
    <w:rsid w:val="000B3D5C"/>
    <w:rsid w:val="000B6C3E"/>
    <w:rsid w:val="000E018D"/>
    <w:rsid w:val="00100AB8"/>
    <w:rsid w:val="00104E02"/>
    <w:rsid w:val="00112D78"/>
    <w:rsid w:val="00114E9E"/>
    <w:rsid w:val="001211A3"/>
    <w:rsid w:val="00126876"/>
    <w:rsid w:val="00134365"/>
    <w:rsid w:val="0016135A"/>
    <w:rsid w:val="00165826"/>
    <w:rsid w:val="00180745"/>
    <w:rsid w:val="00187BC2"/>
    <w:rsid w:val="001908F1"/>
    <w:rsid w:val="00191634"/>
    <w:rsid w:val="001A2646"/>
    <w:rsid w:val="001B24AA"/>
    <w:rsid w:val="001B5C23"/>
    <w:rsid w:val="001C313A"/>
    <w:rsid w:val="001C313E"/>
    <w:rsid w:val="001D1C70"/>
    <w:rsid w:val="001D1F1B"/>
    <w:rsid w:val="00207672"/>
    <w:rsid w:val="002174BC"/>
    <w:rsid w:val="00220B40"/>
    <w:rsid w:val="002242A5"/>
    <w:rsid w:val="002244A5"/>
    <w:rsid w:val="0022610F"/>
    <w:rsid w:val="002269ED"/>
    <w:rsid w:val="00231843"/>
    <w:rsid w:val="002425BC"/>
    <w:rsid w:val="00245F7D"/>
    <w:rsid w:val="00253901"/>
    <w:rsid w:val="00260194"/>
    <w:rsid w:val="002632FE"/>
    <w:rsid w:val="00273365"/>
    <w:rsid w:val="00280014"/>
    <w:rsid w:val="00283111"/>
    <w:rsid w:val="002849D0"/>
    <w:rsid w:val="00291E98"/>
    <w:rsid w:val="0029572F"/>
    <w:rsid w:val="00295EFB"/>
    <w:rsid w:val="0029725F"/>
    <w:rsid w:val="00297908"/>
    <w:rsid w:val="002A4BD9"/>
    <w:rsid w:val="002B1D78"/>
    <w:rsid w:val="002C3B8F"/>
    <w:rsid w:val="002C72AF"/>
    <w:rsid w:val="002C789C"/>
    <w:rsid w:val="002D5CE4"/>
    <w:rsid w:val="002E144F"/>
    <w:rsid w:val="002E272E"/>
    <w:rsid w:val="002F291A"/>
    <w:rsid w:val="00301328"/>
    <w:rsid w:val="00310020"/>
    <w:rsid w:val="00320F83"/>
    <w:rsid w:val="00321B0F"/>
    <w:rsid w:val="0032218E"/>
    <w:rsid w:val="00330627"/>
    <w:rsid w:val="00332C26"/>
    <w:rsid w:val="00334C10"/>
    <w:rsid w:val="0033647C"/>
    <w:rsid w:val="003424B3"/>
    <w:rsid w:val="00355377"/>
    <w:rsid w:val="003570D8"/>
    <w:rsid w:val="00362731"/>
    <w:rsid w:val="00373A40"/>
    <w:rsid w:val="0037562B"/>
    <w:rsid w:val="0038668D"/>
    <w:rsid w:val="00393E7C"/>
    <w:rsid w:val="00397813"/>
    <w:rsid w:val="003B2E9D"/>
    <w:rsid w:val="003C586B"/>
    <w:rsid w:val="003C7A40"/>
    <w:rsid w:val="003D06B7"/>
    <w:rsid w:val="003F3EA1"/>
    <w:rsid w:val="003F5DB0"/>
    <w:rsid w:val="004165B3"/>
    <w:rsid w:val="00424815"/>
    <w:rsid w:val="00427F41"/>
    <w:rsid w:val="00434D11"/>
    <w:rsid w:val="00440FD3"/>
    <w:rsid w:val="00452CE5"/>
    <w:rsid w:val="00464525"/>
    <w:rsid w:val="00470192"/>
    <w:rsid w:val="00471C02"/>
    <w:rsid w:val="00480E95"/>
    <w:rsid w:val="004839A5"/>
    <w:rsid w:val="004A19B7"/>
    <w:rsid w:val="004B117E"/>
    <w:rsid w:val="004B377E"/>
    <w:rsid w:val="004B3F05"/>
    <w:rsid w:val="004B4563"/>
    <w:rsid w:val="004C1C9D"/>
    <w:rsid w:val="004C2905"/>
    <w:rsid w:val="004C67F5"/>
    <w:rsid w:val="004C7B2C"/>
    <w:rsid w:val="004E077E"/>
    <w:rsid w:val="004E25D0"/>
    <w:rsid w:val="004F452F"/>
    <w:rsid w:val="005030EB"/>
    <w:rsid w:val="00504E8C"/>
    <w:rsid w:val="00506DAD"/>
    <w:rsid w:val="00514BAB"/>
    <w:rsid w:val="00515166"/>
    <w:rsid w:val="00515C2E"/>
    <w:rsid w:val="00524940"/>
    <w:rsid w:val="00525854"/>
    <w:rsid w:val="00533485"/>
    <w:rsid w:val="0053768A"/>
    <w:rsid w:val="00537B74"/>
    <w:rsid w:val="0055008E"/>
    <w:rsid w:val="00557EFB"/>
    <w:rsid w:val="005627B0"/>
    <w:rsid w:val="005718D0"/>
    <w:rsid w:val="00571D4B"/>
    <w:rsid w:val="00580A6F"/>
    <w:rsid w:val="005864EA"/>
    <w:rsid w:val="005929C6"/>
    <w:rsid w:val="005A3BB5"/>
    <w:rsid w:val="005A767D"/>
    <w:rsid w:val="005B08D0"/>
    <w:rsid w:val="005B51E7"/>
    <w:rsid w:val="005C3873"/>
    <w:rsid w:val="005C753E"/>
    <w:rsid w:val="005D1234"/>
    <w:rsid w:val="005D3F45"/>
    <w:rsid w:val="005E1A4C"/>
    <w:rsid w:val="005F1F31"/>
    <w:rsid w:val="005F63E0"/>
    <w:rsid w:val="005F6D07"/>
    <w:rsid w:val="00615F7E"/>
    <w:rsid w:val="00651C3F"/>
    <w:rsid w:val="00653692"/>
    <w:rsid w:val="00667E95"/>
    <w:rsid w:val="00681771"/>
    <w:rsid w:val="0068379C"/>
    <w:rsid w:val="00690606"/>
    <w:rsid w:val="006B055B"/>
    <w:rsid w:val="006C25FB"/>
    <w:rsid w:val="006C2DED"/>
    <w:rsid w:val="006E25DB"/>
    <w:rsid w:val="006E27A3"/>
    <w:rsid w:val="006F40B2"/>
    <w:rsid w:val="00706931"/>
    <w:rsid w:val="00707692"/>
    <w:rsid w:val="00717E4B"/>
    <w:rsid w:val="00726700"/>
    <w:rsid w:val="00726B26"/>
    <w:rsid w:val="007335E3"/>
    <w:rsid w:val="0073596C"/>
    <w:rsid w:val="00741F4E"/>
    <w:rsid w:val="00747162"/>
    <w:rsid w:val="00753834"/>
    <w:rsid w:val="007547AB"/>
    <w:rsid w:val="0075732C"/>
    <w:rsid w:val="007635B4"/>
    <w:rsid w:val="007718A2"/>
    <w:rsid w:val="00772EB9"/>
    <w:rsid w:val="007864BC"/>
    <w:rsid w:val="00792AC7"/>
    <w:rsid w:val="00794182"/>
    <w:rsid w:val="00797200"/>
    <w:rsid w:val="007A3579"/>
    <w:rsid w:val="007B5ECF"/>
    <w:rsid w:val="007C1A93"/>
    <w:rsid w:val="007C7560"/>
    <w:rsid w:val="007D40DA"/>
    <w:rsid w:val="007D4EB6"/>
    <w:rsid w:val="007D7BC2"/>
    <w:rsid w:val="007F6BAB"/>
    <w:rsid w:val="00804690"/>
    <w:rsid w:val="008078DE"/>
    <w:rsid w:val="00815143"/>
    <w:rsid w:val="008216BE"/>
    <w:rsid w:val="00827A11"/>
    <w:rsid w:val="00832DA7"/>
    <w:rsid w:val="0085247F"/>
    <w:rsid w:val="00860C5C"/>
    <w:rsid w:val="00867B6A"/>
    <w:rsid w:val="00877DBC"/>
    <w:rsid w:val="00880170"/>
    <w:rsid w:val="00895E28"/>
    <w:rsid w:val="008B19F1"/>
    <w:rsid w:val="008B65FC"/>
    <w:rsid w:val="008B679D"/>
    <w:rsid w:val="008E1332"/>
    <w:rsid w:val="008F1374"/>
    <w:rsid w:val="008F79CC"/>
    <w:rsid w:val="0091164D"/>
    <w:rsid w:val="00921FAF"/>
    <w:rsid w:val="009237D4"/>
    <w:rsid w:val="0092458B"/>
    <w:rsid w:val="00933209"/>
    <w:rsid w:val="00937CBC"/>
    <w:rsid w:val="009468D1"/>
    <w:rsid w:val="009601EF"/>
    <w:rsid w:val="009664E8"/>
    <w:rsid w:val="00966C4D"/>
    <w:rsid w:val="009722C4"/>
    <w:rsid w:val="0098248A"/>
    <w:rsid w:val="009921E9"/>
    <w:rsid w:val="009B3520"/>
    <w:rsid w:val="009C7752"/>
    <w:rsid w:val="009D4BBD"/>
    <w:rsid w:val="009D58D6"/>
    <w:rsid w:val="009D6DC6"/>
    <w:rsid w:val="009E1670"/>
    <w:rsid w:val="009E5CFF"/>
    <w:rsid w:val="009F3CCD"/>
    <w:rsid w:val="00A14DE4"/>
    <w:rsid w:val="00A20275"/>
    <w:rsid w:val="00A2517F"/>
    <w:rsid w:val="00A35472"/>
    <w:rsid w:val="00A53D82"/>
    <w:rsid w:val="00A556DC"/>
    <w:rsid w:val="00A66774"/>
    <w:rsid w:val="00A77EBB"/>
    <w:rsid w:val="00A80C25"/>
    <w:rsid w:val="00A939E6"/>
    <w:rsid w:val="00AA4BC1"/>
    <w:rsid w:val="00AB59DB"/>
    <w:rsid w:val="00AC157A"/>
    <w:rsid w:val="00AC18DD"/>
    <w:rsid w:val="00AD0667"/>
    <w:rsid w:val="00AE54C2"/>
    <w:rsid w:val="00AE6B09"/>
    <w:rsid w:val="00AF383F"/>
    <w:rsid w:val="00B016A8"/>
    <w:rsid w:val="00B12913"/>
    <w:rsid w:val="00B12F05"/>
    <w:rsid w:val="00B13569"/>
    <w:rsid w:val="00B1485F"/>
    <w:rsid w:val="00B163C3"/>
    <w:rsid w:val="00B177E1"/>
    <w:rsid w:val="00B32CCC"/>
    <w:rsid w:val="00B538E8"/>
    <w:rsid w:val="00B54934"/>
    <w:rsid w:val="00B61204"/>
    <w:rsid w:val="00B7296B"/>
    <w:rsid w:val="00B73857"/>
    <w:rsid w:val="00B74497"/>
    <w:rsid w:val="00B758F6"/>
    <w:rsid w:val="00B97264"/>
    <w:rsid w:val="00BA3643"/>
    <w:rsid w:val="00BC42A0"/>
    <w:rsid w:val="00BD1D40"/>
    <w:rsid w:val="00BD2B84"/>
    <w:rsid w:val="00BE32A1"/>
    <w:rsid w:val="00C4187C"/>
    <w:rsid w:val="00C4551A"/>
    <w:rsid w:val="00C50CF7"/>
    <w:rsid w:val="00C51214"/>
    <w:rsid w:val="00C5187F"/>
    <w:rsid w:val="00C615AB"/>
    <w:rsid w:val="00C86433"/>
    <w:rsid w:val="00CA5A76"/>
    <w:rsid w:val="00CA7483"/>
    <w:rsid w:val="00CA7D8D"/>
    <w:rsid w:val="00CC2E4A"/>
    <w:rsid w:val="00CC5CDD"/>
    <w:rsid w:val="00CC7BD0"/>
    <w:rsid w:val="00CD4429"/>
    <w:rsid w:val="00CD64FF"/>
    <w:rsid w:val="00CE2308"/>
    <w:rsid w:val="00CF115E"/>
    <w:rsid w:val="00CF2FCA"/>
    <w:rsid w:val="00D02BFA"/>
    <w:rsid w:val="00D22D0B"/>
    <w:rsid w:val="00D24C31"/>
    <w:rsid w:val="00D34EAC"/>
    <w:rsid w:val="00D35F36"/>
    <w:rsid w:val="00D405BA"/>
    <w:rsid w:val="00D44875"/>
    <w:rsid w:val="00D4502D"/>
    <w:rsid w:val="00D572CE"/>
    <w:rsid w:val="00D62726"/>
    <w:rsid w:val="00D6382A"/>
    <w:rsid w:val="00D70363"/>
    <w:rsid w:val="00D94A37"/>
    <w:rsid w:val="00DB0C27"/>
    <w:rsid w:val="00DB6C7D"/>
    <w:rsid w:val="00DB7540"/>
    <w:rsid w:val="00DC4C4A"/>
    <w:rsid w:val="00DD67F6"/>
    <w:rsid w:val="00DE64BA"/>
    <w:rsid w:val="00DF0EF7"/>
    <w:rsid w:val="00DF0F81"/>
    <w:rsid w:val="00E02801"/>
    <w:rsid w:val="00E0611B"/>
    <w:rsid w:val="00E13262"/>
    <w:rsid w:val="00E426F1"/>
    <w:rsid w:val="00E60471"/>
    <w:rsid w:val="00E701A6"/>
    <w:rsid w:val="00E81178"/>
    <w:rsid w:val="00E8193C"/>
    <w:rsid w:val="00E82E1C"/>
    <w:rsid w:val="00EB7C10"/>
    <w:rsid w:val="00EC52D5"/>
    <w:rsid w:val="00ED52ED"/>
    <w:rsid w:val="00F0049E"/>
    <w:rsid w:val="00F052CB"/>
    <w:rsid w:val="00F14337"/>
    <w:rsid w:val="00F2050C"/>
    <w:rsid w:val="00F31A31"/>
    <w:rsid w:val="00F36ACB"/>
    <w:rsid w:val="00F4431D"/>
    <w:rsid w:val="00F50858"/>
    <w:rsid w:val="00F5440F"/>
    <w:rsid w:val="00F61A81"/>
    <w:rsid w:val="00F71958"/>
    <w:rsid w:val="00FA3EBD"/>
    <w:rsid w:val="00FA4581"/>
    <w:rsid w:val="00FB4D8A"/>
    <w:rsid w:val="00FB624D"/>
    <w:rsid w:val="00FD0EEF"/>
    <w:rsid w:val="00FD14D0"/>
    <w:rsid w:val="00FD4362"/>
    <w:rsid w:val="00FE002E"/>
    <w:rsid w:val="00FE1B02"/>
    <w:rsid w:val="00FF0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E0C22"/>
  <w15:chartTrackingRefBased/>
  <w15:docId w15:val="{7022678A-EA1A-40DE-98D1-D6F92446B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pPr>
        <w:spacing w:after="120" w:line="276" w:lineRule="auto"/>
        <w:ind w:left="1145" w:hanging="35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8"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83F"/>
    <w:pPr>
      <w:spacing w:after="0" w:line="240" w:lineRule="auto"/>
      <w:ind w:left="0" w:firstLine="0"/>
    </w:pPr>
    <w:rPr>
      <w:rFonts w:ascii="Tahoma" w:eastAsia="Times New Roman" w:hAnsi="Tahoma" w:cs="Times New Roman"/>
      <w:sz w:val="20"/>
      <w:szCs w:val="20"/>
    </w:rPr>
  </w:style>
  <w:style w:type="paragraph" w:styleId="Heading1">
    <w:name w:val="heading 1"/>
    <w:basedOn w:val="Normal"/>
    <w:next w:val="Normal"/>
    <w:link w:val="Heading1Char"/>
    <w:qFormat/>
    <w:rsid w:val="00AF383F"/>
    <w:pPr>
      <w:keepNext/>
      <w:outlineLvl w:val="0"/>
    </w:pPr>
    <w:rPr>
      <w:rFonts w:ascii="Helvetica" w:hAnsi="Helvetica"/>
      <w:i/>
      <w:sz w:val="144"/>
    </w:rPr>
  </w:style>
  <w:style w:type="paragraph" w:styleId="Heading2">
    <w:name w:val="heading 2"/>
    <w:basedOn w:val="Normal"/>
    <w:next w:val="Normal"/>
    <w:link w:val="Heading2Char"/>
    <w:uiPriority w:val="8"/>
    <w:qFormat/>
    <w:rsid w:val="00393E7C"/>
    <w:pPr>
      <w:keepNext/>
      <w:keepLines/>
      <w:spacing w:after="120" w:line="252" w:lineRule="auto"/>
      <w:outlineLvl w:val="1"/>
    </w:pPr>
    <w:rPr>
      <w:rFonts w:ascii="Times New Roman" w:eastAsiaTheme="majorEastAsia" w:hAnsi="Times New Roman" w:cstheme="majorBidi"/>
      <w:b/>
      <w:bCs/>
      <w:sz w:val="32"/>
      <w:szCs w:val="26"/>
    </w:rPr>
  </w:style>
  <w:style w:type="paragraph" w:styleId="Heading3">
    <w:name w:val="heading 3"/>
    <w:basedOn w:val="Normal"/>
    <w:next w:val="Normal"/>
    <w:link w:val="Heading3Char"/>
    <w:uiPriority w:val="9"/>
    <w:qFormat/>
    <w:rsid w:val="00393E7C"/>
    <w:pPr>
      <w:keepNext/>
      <w:keepLines/>
      <w:spacing w:after="120" w:line="252" w:lineRule="auto"/>
      <w:outlineLvl w:val="2"/>
    </w:pPr>
    <w:rPr>
      <w:rFonts w:ascii="Times New Roman" w:eastAsiaTheme="majorEastAsia" w:hAnsi="Times New Roman"/>
      <w:b/>
      <w:bCs/>
      <w:color w:val="4F81BD" w:themeColor="accent1"/>
      <w:sz w:val="28"/>
      <w:szCs w:val="28"/>
    </w:rPr>
  </w:style>
  <w:style w:type="paragraph" w:styleId="Heading4">
    <w:name w:val="heading 4"/>
    <w:basedOn w:val="Normal"/>
    <w:next w:val="Normal"/>
    <w:link w:val="Heading4Char"/>
    <w:uiPriority w:val="9"/>
    <w:unhideWhenUsed/>
    <w:qFormat/>
    <w:rsid w:val="00393E7C"/>
    <w:pPr>
      <w:keepNext/>
      <w:keepLines/>
      <w:spacing w:before="40" w:line="252" w:lineRule="auto"/>
      <w:outlineLvl w:val="3"/>
    </w:pPr>
    <w:rPr>
      <w:rFonts w:ascii="Times New Roman" w:eastAsiaTheme="majorEastAsia" w:hAnsi="Times New Roman"/>
      <w:b/>
      <w:i/>
      <w:iCs/>
      <w:color w:val="365F91" w:themeColor="accent1" w:themeShade="BF"/>
      <w:sz w:val="24"/>
      <w:szCs w:val="24"/>
    </w:rPr>
  </w:style>
  <w:style w:type="paragraph" w:styleId="Heading5">
    <w:name w:val="heading 5"/>
    <w:basedOn w:val="Normal"/>
    <w:next w:val="Normal"/>
    <w:link w:val="Heading5Char"/>
    <w:uiPriority w:val="9"/>
    <w:unhideWhenUsed/>
    <w:qFormat/>
    <w:rsid w:val="00393E7C"/>
    <w:pPr>
      <w:keepNext/>
      <w:keepLines/>
      <w:spacing w:before="40" w:line="252" w:lineRule="auto"/>
      <w:outlineLvl w:val="4"/>
    </w:pPr>
    <w:rPr>
      <w:rFonts w:asciiTheme="majorHAnsi" w:eastAsiaTheme="majorEastAsia" w:hAnsiTheme="majorHAnsi" w:cstheme="majorBidi"/>
      <w:color w:val="365F91" w:themeColor="accent1" w:themeShade="BF"/>
      <w:sz w:val="24"/>
      <w:szCs w:val="24"/>
    </w:rPr>
  </w:style>
  <w:style w:type="paragraph" w:styleId="Heading6">
    <w:name w:val="heading 6"/>
    <w:basedOn w:val="Normal"/>
    <w:next w:val="Normal"/>
    <w:link w:val="Heading6Char"/>
    <w:qFormat/>
    <w:rsid w:val="00AF383F"/>
    <w:pPr>
      <w:keepNext/>
      <w:outlineLvl w:val="5"/>
    </w:pPr>
    <w:rPr>
      <w:i/>
      <w:iCs/>
    </w:rPr>
  </w:style>
  <w:style w:type="paragraph" w:styleId="Heading8">
    <w:name w:val="heading 8"/>
    <w:basedOn w:val="Normal"/>
    <w:next w:val="Normal"/>
    <w:link w:val="Heading8Char"/>
    <w:uiPriority w:val="9"/>
    <w:semiHidden/>
    <w:unhideWhenUsed/>
    <w:qFormat/>
    <w:rsid w:val="004165B3"/>
    <w:pPr>
      <w:spacing w:before="240" w:after="60"/>
      <w:outlineLvl w:val="7"/>
    </w:pPr>
    <w:rPr>
      <w:rFonts w:ascii="Calibri" w:hAnsi="Calibri"/>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8"/>
    <w:rsid w:val="00393E7C"/>
    <w:rPr>
      <w:rFonts w:ascii="Times New Roman" w:eastAsiaTheme="majorEastAsia" w:hAnsi="Times New Roman" w:cstheme="majorBidi"/>
      <w:b/>
      <w:bCs/>
      <w:sz w:val="32"/>
      <w:szCs w:val="26"/>
    </w:rPr>
  </w:style>
  <w:style w:type="character" w:customStyle="1" w:styleId="Heading3Char">
    <w:name w:val="Heading 3 Char"/>
    <w:basedOn w:val="DefaultParagraphFont"/>
    <w:link w:val="Heading3"/>
    <w:uiPriority w:val="9"/>
    <w:rsid w:val="00393E7C"/>
    <w:rPr>
      <w:rFonts w:ascii="Times New Roman" w:eastAsiaTheme="majorEastAsia" w:hAnsi="Times New Roman" w:cs="Times New Roman"/>
      <w:b/>
      <w:bCs/>
      <w:color w:val="4F81BD" w:themeColor="accent1"/>
      <w:sz w:val="28"/>
      <w:szCs w:val="28"/>
    </w:rPr>
  </w:style>
  <w:style w:type="character" w:customStyle="1" w:styleId="Heading4Char">
    <w:name w:val="Heading 4 Char"/>
    <w:basedOn w:val="DefaultParagraphFont"/>
    <w:link w:val="Heading4"/>
    <w:uiPriority w:val="9"/>
    <w:rsid w:val="00393E7C"/>
    <w:rPr>
      <w:rFonts w:ascii="Times New Roman" w:eastAsiaTheme="majorEastAsia" w:hAnsi="Times New Roman" w:cs="Times New Roman"/>
      <w:b/>
      <w:i/>
      <w:iCs/>
      <w:color w:val="365F91" w:themeColor="accent1" w:themeShade="BF"/>
    </w:rPr>
  </w:style>
  <w:style w:type="character" w:customStyle="1" w:styleId="Heading5Char">
    <w:name w:val="Heading 5 Char"/>
    <w:basedOn w:val="DefaultParagraphFont"/>
    <w:link w:val="Heading5"/>
    <w:uiPriority w:val="9"/>
    <w:rsid w:val="00393E7C"/>
    <w:rPr>
      <w:rFonts w:asciiTheme="majorHAnsi" w:eastAsiaTheme="majorEastAsia" w:hAnsiTheme="majorHAnsi" w:cstheme="majorBidi"/>
      <w:color w:val="365F91" w:themeColor="accent1" w:themeShade="BF"/>
    </w:rPr>
  </w:style>
  <w:style w:type="paragraph" w:styleId="Title">
    <w:name w:val="Title"/>
    <w:basedOn w:val="Normal"/>
    <w:next w:val="Normal"/>
    <w:link w:val="TitleChar"/>
    <w:uiPriority w:val="10"/>
    <w:qFormat/>
    <w:rsid w:val="00393E7C"/>
    <w:pPr>
      <w:pBdr>
        <w:bottom w:val="single" w:sz="8" w:space="4" w:color="4F81BD" w:themeColor="accent1"/>
      </w:pBdr>
      <w:spacing w:before="120" w:after="240" w:line="252" w:lineRule="auto"/>
      <w:contextualSpacing/>
    </w:pPr>
    <w:rPr>
      <w:rFonts w:ascii="Times New Roman" w:eastAsiaTheme="majorEastAsia" w:hAnsi="Times New Roman"/>
      <w:color w:val="17365D" w:themeColor="text2" w:themeShade="BF"/>
      <w:spacing w:val="5"/>
      <w:kern w:val="28"/>
      <w:sz w:val="52"/>
      <w:szCs w:val="52"/>
    </w:rPr>
  </w:style>
  <w:style w:type="character" w:customStyle="1" w:styleId="TitleChar">
    <w:name w:val="Title Char"/>
    <w:basedOn w:val="DefaultParagraphFont"/>
    <w:link w:val="Title"/>
    <w:uiPriority w:val="10"/>
    <w:rsid w:val="00393E7C"/>
    <w:rPr>
      <w:rFonts w:ascii="Times New Roman" w:eastAsiaTheme="majorEastAsia" w:hAnsi="Times New Roman" w:cs="Times New Roman"/>
      <w:color w:val="17365D" w:themeColor="text2" w:themeShade="BF"/>
      <w:spacing w:val="5"/>
      <w:kern w:val="28"/>
      <w:sz w:val="52"/>
      <w:szCs w:val="52"/>
    </w:rPr>
  </w:style>
  <w:style w:type="paragraph" w:styleId="Subtitle">
    <w:name w:val="Subtitle"/>
    <w:aliases w:val="Indent"/>
    <w:basedOn w:val="Normal"/>
    <w:next w:val="Normal"/>
    <w:link w:val="SubtitleChar"/>
    <w:uiPriority w:val="11"/>
    <w:qFormat/>
    <w:rsid w:val="00393E7C"/>
    <w:pPr>
      <w:spacing w:after="120" w:line="264" w:lineRule="auto"/>
      <w:ind w:left="720"/>
    </w:pPr>
    <w:rPr>
      <w:rFonts w:ascii="Times New Roman" w:hAnsi="Times New Roman" w:cstheme="minorBidi"/>
      <w:i/>
      <w:color w:val="333333"/>
      <w:sz w:val="24"/>
      <w:szCs w:val="24"/>
      <w:lang w:eastAsia="en-GB"/>
    </w:rPr>
  </w:style>
  <w:style w:type="character" w:customStyle="1" w:styleId="SubtitleChar">
    <w:name w:val="Subtitle Char"/>
    <w:aliases w:val="Indent Char"/>
    <w:basedOn w:val="DefaultParagraphFont"/>
    <w:link w:val="Subtitle"/>
    <w:uiPriority w:val="11"/>
    <w:rsid w:val="00393E7C"/>
    <w:rPr>
      <w:rFonts w:ascii="Times New Roman" w:eastAsia="Times New Roman" w:hAnsi="Times New Roman"/>
      <w:i/>
      <w:color w:val="333333"/>
      <w:lang w:eastAsia="en-GB"/>
    </w:rPr>
  </w:style>
  <w:style w:type="paragraph" w:styleId="NoSpacing">
    <w:name w:val="No Spacing"/>
    <w:basedOn w:val="Normal"/>
    <w:link w:val="NoSpacingChar"/>
    <w:uiPriority w:val="2"/>
    <w:qFormat/>
    <w:rsid w:val="00393E7C"/>
    <w:pPr>
      <w:spacing w:after="120" w:line="252" w:lineRule="auto"/>
      <w:ind w:left="567"/>
    </w:pPr>
    <w:rPr>
      <w:rFonts w:ascii="Times New Roman" w:eastAsiaTheme="minorHAnsi" w:hAnsi="Times New Roman" w:cstheme="minorBidi"/>
      <w:i/>
      <w:sz w:val="24"/>
      <w:szCs w:val="24"/>
    </w:rPr>
  </w:style>
  <w:style w:type="character" w:customStyle="1" w:styleId="NoSpacingChar">
    <w:name w:val="No Spacing Char"/>
    <w:basedOn w:val="DefaultParagraphFont"/>
    <w:link w:val="NoSpacing"/>
    <w:uiPriority w:val="2"/>
    <w:rsid w:val="00393E7C"/>
    <w:rPr>
      <w:rFonts w:ascii="Times New Roman" w:hAnsi="Times New Roman"/>
      <w:i/>
    </w:rPr>
  </w:style>
  <w:style w:type="paragraph" w:styleId="ListParagraph">
    <w:name w:val="List Paragraph"/>
    <w:basedOn w:val="Normal"/>
    <w:uiPriority w:val="34"/>
    <w:qFormat/>
    <w:rsid w:val="00393E7C"/>
    <w:pPr>
      <w:spacing w:after="120" w:line="252" w:lineRule="auto"/>
      <w:ind w:left="720"/>
      <w:contextualSpacing/>
    </w:pPr>
    <w:rPr>
      <w:rFonts w:ascii="Times New Roman" w:eastAsiaTheme="minorHAnsi" w:hAnsi="Times New Roman" w:cstheme="minorBidi"/>
      <w:sz w:val="24"/>
      <w:szCs w:val="24"/>
    </w:rPr>
  </w:style>
  <w:style w:type="character" w:customStyle="1" w:styleId="Heading1Char">
    <w:name w:val="Heading 1 Char"/>
    <w:basedOn w:val="DefaultParagraphFont"/>
    <w:link w:val="Heading1"/>
    <w:rsid w:val="00AF383F"/>
    <w:rPr>
      <w:rFonts w:ascii="Helvetica" w:eastAsia="Times New Roman" w:hAnsi="Helvetica" w:cs="Times New Roman"/>
      <w:i/>
      <w:sz w:val="144"/>
      <w:szCs w:val="20"/>
      <w:lang w:val="en-US"/>
    </w:rPr>
  </w:style>
  <w:style w:type="character" w:customStyle="1" w:styleId="Heading6Char">
    <w:name w:val="Heading 6 Char"/>
    <w:basedOn w:val="DefaultParagraphFont"/>
    <w:link w:val="Heading6"/>
    <w:rsid w:val="00AF383F"/>
    <w:rPr>
      <w:rFonts w:ascii="Tahoma" w:eastAsia="Times New Roman" w:hAnsi="Tahoma" w:cs="Times New Roman"/>
      <w:i/>
      <w:iCs/>
      <w:sz w:val="20"/>
      <w:szCs w:val="20"/>
      <w:lang w:val="en-US"/>
    </w:rPr>
  </w:style>
  <w:style w:type="character" w:styleId="Hyperlink">
    <w:name w:val="Hyperlink"/>
    <w:basedOn w:val="DefaultParagraphFont"/>
    <w:semiHidden/>
    <w:rsid w:val="00AF383F"/>
    <w:rPr>
      <w:color w:val="0000FF"/>
      <w:u w:val="single"/>
    </w:rPr>
  </w:style>
  <w:style w:type="paragraph" w:styleId="Salutation">
    <w:name w:val="Salutation"/>
    <w:basedOn w:val="Normal"/>
    <w:next w:val="Normal"/>
    <w:link w:val="SalutationChar"/>
    <w:semiHidden/>
    <w:rsid w:val="00AF383F"/>
  </w:style>
  <w:style w:type="character" w:customStyle="1" w:styleId="SalutationChar">
    <w:name w:val="Salutation Char"/>
    <w:basedOn w:val="DefaultParagraphFont"/>
    <w:link w:val="Salutation"/>
    <w:semiHidden/>
    <w:rsid w:val="00AF383F"/>
    <w:rPr>
      <w:rFonts w:ascii="Tahoma" w:eastAsia="Times New Roman" w:hAnsi="Tahoma" w:cs="Times New Roman"/>
      <w:sz w:val="20"/>
      <w:szCs w:val="20"/>
      <w:lang w:val="en-US"/>
    </w:rPr>
  </w:style>
  <w:style w:type="paragraph" w:styleId="Footer">
    <w:name w:val="footer"/>
    <w:basedOn w:val="Normal"/>
    <w:link w:val="FooterChar"/>
    <w:semiHidden/>
    <w:rsid w:val="00AF383F"/>
    <w:pPr>
      <w:tabs>
        <w:tab w:val="center" w:pos="4153"/>
        <w:tab w:val="right" w:pos="8306"/>
      </w:tabs>
    </w:pPr>
  </w:style>
  <w:style w:type="character" w:customStyle="1" w:styleId="FooterChar">
    <w:name w:val="Footer Char"/>
    <w:basedOn w:val="DefaultParagraphFont"/>
    <w:link w:val="Footer"/>
    <w:semiHidden/>
    <w:rsid w:val="00AF383F"/>
    <w:rPr>
      <w:rFonts w:ascii="Tahoma" w:eastAsia="Times New Roman" w:hAnsi="Tahoma" w:cs="Times New Roman"/>
      <w:sz w:val="20"/>
      <w:szCs w:val="20"/>
      <w:lang w:val="en-US"/>
    </w:rPr>
  </w:style>
  <w:style w:type="character" w:styleId="PageNumber">
    <w:name w:val="page number"/>
    <w:basedOn w:val="DefaultParagraphFont"/>
    <w:semiHidden/>
    <w:rsid w:val="00AF383F"/>
  </w:style>
  <w:style w:type="paragraph" w:styleId="Header">
    <w:name w:val="header"/>
    <w:basedOn w:val="Normal"/>
    <w:link w:val="HeaderChar"/>
    <w:uiPriority w:val="99"/>
    <w:unhideWhenUsed/>
    <w:rsid w:val="007C7560"/>
    <w:pPr>
      <w:tabs>
        <w:tab w:val="center" w:pos="4513"/>
        <w:tab w:val="right" w:pos="9026"/>
      </w:tabs>
    </w:pPr>
  </w:style>
  <w:style w:type="character" w:customStyle="1" w:styleId="HeaderChar">
    <w:name w:val="Header Char"/>
    <w:basedOn w:val="DefaultParagraphFont"/>
    <w:link w:val="Header"/>
    <w:uiPriority w:val="99"/>
    <w:rsid w:val="007C7560"/>
    <w:rPr>
      <w:rFonts w:ascii="Tahoma" w:eastAsia="Times New Roman" w:hAnsi="Tahoma" w:cs="Times New Roman"/>
      <w:sz w:val="20"/>
      <w:szCs w:val="20"/>
    </w:rPr>
  </w:style>
  <w:style w:type="paragraph" w:styleId="BodyText">
    <w:name w:val="Body Text"/>
    <w:basedOn w:val="Normal"/>
    <w:link w:val="BodyTextChar"/>
    <w:semiHidden/>
    <w:rsid w:val="005929C6"/>
    <w:pPr>
      <w:spacing w:after="120"/>
    </w:pPr>
    <w:rPr>
      <w:lang w:val="en-US"/>
    </w:rPr>
  </w:style>
  <w:style w:type="character" w:customStyle="1" w:styleId="BodyTextChar">
    <w:name w:val="Body Text Char"/>
    <w:basedOn w:val="DefaultParagraphFont"/>
    <w:link w:val="BodyText"/>
    <w:semiHidden/>
    <w:rsid w:val="005929C6"/>
    <w:rPr>
      <w:rFonts w:ascii="Tahoma" w:eastAsia="Times New Roman" w:hAnsi="Tahoma" w:cs="Times New Roman"/>
      <w:sz w:val="20"/>
      <w:szCs w:val="20"/>
      <w:lang w:val="en-US"/>
    </w:rPr>
  </w:style>
  <w:style w:type="character" w:customStyle="1" w:styleId="Heading8Char">
    <w:name w:val="Heading 8 Char"/>
    <w:basedOn w:val="DefaultParagraphFont"/>
    <w:link w:val="Heading8"/>
    <w:uiPriority w:val="9"/>
    <w:semiHidden/>
    <w:rsid w:val="004165B3"/>
    <w:rPr>
      <w:rFonts w:ascii="Calibri" w:eastAsia="Times New Roman" w:hAnsi="Calibri" w:cs="Times New Roman"/>
      <w:i/>
      <w:i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367116">
      <w:bodyDiv w:val="1"/>
      <w:marLeft w:val="0"/>
      <w:marRight w:val="0"/>
      <w:marTop w:val="0"/>
      <w:marBottom w:val="0"/>
      <w:divBdr>
        <w:top w:val="none" w:sz="0" w:space="0" w:color="auto"/>
        <w:left w:val="none" w:sz="0" w:space="0" w:color="auto"/>
        <w:bottom w:val="none" w:sz="0" w:space="0" w:color="auto"/>
        <w:right w:val="none" w:sz="0" w:space="0" w:color="auto"/>
      </w:divBdr>
    </w:div>
    <w:div w:id="280887700">
      <w:bodyDiv w:val="1"/>
      <w:marLeft w:val="0"/>
      <w:marRight w:val="0"/>
      <w:marTop w:val="0"/>
      <w:marBottom w:val="0"/>
      <w:divBdr>
        <w:top w:val="none" w:sz="0" w:space="0" w:color="auto"/>
        <w:left w:val="none" w:sz="0" w:space="0" w:color="auto"/>
        <w:bottom w:val="none" w:sz="0" w:space="0" w:color="auto"/>
        <w:right w:val="none" w:sz="0" w:space="0" w:color="auto"/>
      </w:divBdr>
    </w:div>
    <w:div w:id="328562819">
      <w:bodyDiv w:val="1"/>
      <w:marLeft w:val="0"/>
      <w:marRight w:val="0"/>
      <w:marTop w:val="0"/>
      <w:marBottom w:val="0"/>
      <w:divBdr>
        <w:top w:val="none" w:sz="0" w:space="0" w:color="auto"/>
        <w:left w:val="none" w:sz="0" w:space="0" w:color="auto"/>
        <w:bottom w:val="none" w:sz="0" w:space="0" w:color="auto"/>
        <w:right w:val="none" w:sz="0" w:space="0" w:color="auto"/>
      </w:divBdr>
    </w:div>
    <w:div w:id="420685438">
      <w:bodyDiv w:val="1"/>
      <w:marLeft w:val="0"/>
      <w:marRight w:val="0"/>
      <w:marTop w:val="0"/>
      <w:marBottom w:val="0"/>
      <w:divBdr>
        <w:top w:val="none" w:sz="0" w:space="0" w:color="auto"/>
        <w:left w:val="none" w:sz="0" w:space="0" w:color="auto"/>
        <w:bottom w:val="none" w:sz="0" w:space="0" w:color="auto"/>
        <w:right w:val="none" w:sz="0" w:space="0" w:color="auto"/>
      </w:divBdr>
    </w:div>
    <w:div w:id="426390288">
      <w:bodyDiv w:val="1"/>
      <w:marLeft w:val="0"/>
      <w:marRight w:val="0"/>
      <w:marTop w:val="0"/>
      <w:marBottom w:val="0"/>
      <w:divBdr>
        <w:top w:val="none" w:sz="0" w:space="0" w:color="auto"/>
        <w:left w:val="none" w:sz="0" w:space="0" w:color="auto"/>
        <w:bottom w:val="none" w:sz="0" w:space="0" w:color="auto"/>
        <w:right w:val="none" w:sz="0" w:space="0" w:color="auto"/>
      </w:divBdr>
    </w:div>
    <w:div w:id="473763313">
      <w:bodyDiv w:val="1"/>
      <w:marLeft w:val="0"/>
      <w:marRight w:val="0"/>
      <w:marTop w:val="0"/>
      <w:marBottom w:val="0"/>
      <w:divBdr>
        <w:top w:val="none" w:sz="0" w:space="0" w:color="auto"/>
        <w:left w:val="none" w:sz="0" w:space="0" w:color="auto"/>
        <w:bottom w:val="none" w:sz="0" w:space="0" w:color="auto"/>
        <w:right w:val="none" w:sz="0" w:space="0" w:color="auto"/>
      </w:divBdr>
    </w:div>
    <w:div w:id="826436726">
      <w:bodyDiv w:val="1"/>
      <w:marLeft w:val="0"/>
      <w:marRight w:val="0"/>
      <w:marTop w:val="0"/>
      <w:marBottom w:val="0"/>
      <w:divBdr>
        <w:top w:val="none" w:sz="0" w:space="0" w:color="auto"/>
        <w:left w:val="none" w:sz="0" w:space="0" w:color="auto"/>
        <w:bottom w:val="none" w:sz="0" w:space="0" w:color="auto"/>
        <w:right w:val="none" w:sz="0" w:space="0" w:color="auto"/>
      </w:divBdr>
    </w:div>
    <w:div w:id="951135153">
      <w:bodyDiv w:val="1"/>
      <w:marLeft w:val="0"/>
      <w:marRight w:val="0"/>
      <w:marTop w:val="0"/>
      <w:marBottom w:val="0"/>
      <w:divBdr>
        <w:top w:val="none" w:sz="0" w:space="0" w:color="auto"/>
        <w:left w:val="none" w:sz="0" w:space="0" w:color="auto"/>
        <w:bottom w:val="none" w:sz="0" w:space="0" w:color="auto"/>
        <w:right w:val="none" w:sz="0" w:space="0" w:color="auto"/>
      </w:divBdr>
    </w:div>
    <w:div w:id="953754285">
      <w:bodyDiv w:val="1"/>
      <w:marLeft w:val="0"/>
      <w:marRight w:val="0"/>
      <w:marTop w:val="0"/>
      <w:marBottom w:val="0"/>
      <w:divBdr>
        <w:top w:val="none" w:sz="0" w:space="0" w:color="auto"/>
        <w:left w:val="none" w:sz="0" w:space="0" w:color="auto"/>
        <w:bottom w:val="none" w:sz="0" w:space="0" w:color="auto"/>
        <w:right w:val="none" w:sz="0" w:space="0" w:color="auto"/>
      </w:divBdr>
    </w:div>
    <w:div w:id="1234467690">
      <w:bodyDiv w:val="1"/>
      <w:marLeft w:val="0"/>
      <w:marRight w:val="0"/>
      <w:marTop w:val="0"/>
      <w:marBottom w:val="0"/>
      <w:divBdr>
        <w:top w:val="none" w:sz="0" w:space="0" w:color="auto"/>
        <w:left w:val="none" w:sz="0" w:space="0" w:color="auto"/>
        <w:bottom w:val="none" w:sz="0" w:space="0" w:color="auto"/>
        <w:right w:val="none" w:sz="0" w:space="0" w:color="auto"/>
      </w:divBdr>
    </w:div>
    <w:div w:id="1539006668">
      <w:bodyDiv w:val="1"/>
      <w:marLeft w:val="0"/>
      <w:marRight w:val="0"/>
      <w:marTop w:val="0"/>
      <w:marBottom w:val="0"/>
      <w:divBdr>
        <w:top w:val="none" w:sz="0" w:space="0" w:color="auto"/>
        <w:left w:val="none" w:sz="0" w:space="0" w:color="auto"/>
        <w:bottom w:val="none" w:sz="0" w:space="0" w:color="auto"/>
        <w:right w:val="none" w:sz="0" w:space="0" w:color="auto"/>
      </w:divBdr>
    </w:div>
    <w:div w:id="1715694188">
      <w:bodyDiv w:val="1"/>
      <w:marLeft w:val="0"/>
      <w:marRight w:val="0"/>
      <w:marTop w:val="0"/>
      <w:marBottom w:val="0"/>
      <w:divBdr>
        <w:top w:val="none" w:sz="0" w:space="0" w:color="auto"/>
        <w:left w:val="none" w:sz="0" w:space="0" w:color="auto"/>
        <w:bottom w:val="none" w:sz="0" w:space="0" w:color="auto"/>
        <w:right w:val="none" w:sz="0" w:space="0" w:color="auto"/>
      </w:divBdr>
    </w:div>
    <w:div w:id="212946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serc.org.uk" TargetMode="External"/><Relationship Id="rId18" Type="http://schemas.openxmlformats.org/officeDocument/2006/relationships/hyperlink" Target="http://www.sserc.org.uk" TargetMode="External"/><Relationship Id="rId26" Type="http://schemas.openxmlformats.org/officeDocument/2006/relationships/hyperlink" Target="http://www.sserc.org.uk" TargetMode="External"/><Relationship Id="rId21" Type="http://schemas.openxmlformats.org/officeDocument/2006/relationships/hyperlink" Target="mailto:enquiries@sserc.org.uk" TargetMode="External"/><Relationship Id="rId34" Type="http://schemas.openxmlformats.org/officeDocument/2006/relationships/hyperlink" Target="http://www.sserc.org.uk" TargetMode="External"/><Relationship Id="rId7" Type="http://schemas.openxmlformats.org/officeDocument/2006/relationships/webSettings" Target="webSettings.xml"/><Relationship Id="rId12" Type="http://schemas.openxmlformats.org/officeDocument/2006/relationships/hyperlink" Target="mailto:enquiries@sserc.org.uk" TargetMode="External"/><Relationship Id="rId17" Type="http://schemas.openxmlformats.org/officeDocument/2006/relationships/hyperlink" Target="mailto:enquiries@sserc.org.uk" TargetMode="External"/><Relationship Id="rId25" Type="http://schemas.openxmlformats.org/officeDocument/2006/relationships/hyperlink" Target="mailto:enquiries@sserc.org.uk" TargetMode="External"/><Relationship Id="rId33" Type="http://schemas.openxmlformats.org/officeDocument/2006/relationships/hyperlink" Target="mailto:enquiries@sserc.org.uk" TargetMode="External"/><Relationship Id="rId2" Type="http://schemas.openxmlformats.org/officeDocument/2006/relationships/customXml" Target="../customXml/item2.xml"/><Relationship Id="rId16" Type="http://schemas.openxmlformats.org/officeDocument/2006/relationships/hyperlink" Target="http://www.sserc.org.uk" TargetMode="External"/><Relationship Id="rId20" Type="http://schemas.openxmlformats.org/officeDocument/2006/relationships/hyperlink" Target="http://www.sserc.org.uk" TargetMode="External"/><Relationship Id="rId29" Type="http://schemas.openxmlformats.org/officeDocument/2006/relationships/hyperlink" Target="mailto:enquiries@sserc.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serc.org.uk" TargetMode="External"/><Relationship Id="rId24" Type="http://schemas.openxmlformats.org/officeDocument/2006/relationships/hyperlink" Target="http://www.sserc.org.uk" TargetMode="External"/><Relationship Id="rId32" Type="http://schemas.openxmlformats.org/officeDocument/2006/relationships/hyperlink" Target="http://www.sserc.org.uk"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sserc.org.uk" TargetMode="External"/><Relationship Id="rId23" Type="http://schemas.openxmlformats.org/officeDocument/2006/relationships/hyperlink" Target="mailto:enquiries@sserc.org.uk" TargetMode="External"/><Relationship Id="rId28" Type="http://schemas.openxmlformats.org/officeDocument/2006/relationships/hyperlink" Target="http://www.sserc.org.uk" TargetMode="External"/><Relationship Id="rId36" Type="http://schemas.openxmlformats.org/officeDocument/2006/relationships/fontTable" Target="fontTable.xml"/><Relationship Id="rId10" Type="http://schemas.openxmlformats.org/officeDocument/2006/relationships/hyperlink" Target="mailto:enquiries@sserc.org.uk" TargetMode="External"/><Relationship Id="rId19" Type="http://schemas.openxmlformats.org/officeDocument/2006/relationships/hyperlink" Target="mailto:enquiries@sserc.org.uk" TargetMode="External"/><Relationship Id="rId31" Type="http://schemas.openxmlformats.org/officeDocument/2006/relationships/hyperlink" Target="mailto:enquiries@sserc.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hyperlink" Target="http://www.sserc.org.uk" TargetMode="External"/><Relationship Id="rId27" Type="http://schemas.openxmlformats.org/officeDocument/2006/relationships/hyperlink" Target="mailto:enquiries@sserc.org.uk" TargetMode="External"/><Relationship Id="rId30" Type="http://schemas.openxmlformats.org/officeDocument/2006/relationships/hyperlink" Target="http://www.sserc.org.uk" TargetMode="External"/><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A7BFF7405B0D438D6AE5F4697AA321" ma:contentTypeVersion="33" ma:contentTypeDescription="Create a new document." ma:contentTypeScope="" ma:versionID="bf5e0a74f1b3f24593935fa6e23c7ab8">
  <xsd:schema xmlns:xsd="http://www.w3.org/2001/XMLSchema" xmlns:xs="http://www.w3.org/2001/XMLSchema" xmlns:p="http://schemas.microsoft.com/office/2006/metadata/properties" xmlns:ns1="http://schemas.microsoft.com/sharepoint/v3" xmlns:ns3="636fe242-164e-4f1e-a95b-8eae9b9c3aff" xmlns:ns4="14c3d975-da9d-4531-8ac6-588f317dca61" targetNamespace="http://schemas.microsoft.com/office/2006/metadata/properties" ma:root="true" ma:fieldsID="5facacb3212f74a919b3bdc8b92e547d" ns1:_="" ns3:_="" ns4:_="">
    <xsd:import namespace="http://schemas.microsoft.com/sharepoint/v3"/>
    <xsd:import namespace="636fe242-164e-4f1e-a95b-8eae9b9c3aff"/>
    <xsd:import namespace="14c3d975-da9d-4531-8ac6-588f317dca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element ref="ns3:MediaServiceEventHashCode" minOccurs="0"/>
                <xsd:element ref="ns3:MediaServiceGenerationTim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6fe242-164e-4f1e-a95b-8eae9b9c3af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4c3d975-da9d-4531-8ac6-588f317dca61"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s_Collaboration_Space_Locked xmlns="636fe242-164e-4f1e-a95b-8eae9b9c3aff" xsi:nil="true"/>
    <LMS_Mappings xmlns="636fe242-164e-4f1e-a95b-8eae9b9c3aff" xsi:nil="true"/>
    <_ip_UnifiedCompliancePolicyUIAction xmlns="http://schemas.microsoft.com/sharepoint/v3" xsi:nil="true"/>
    <Owner xmlns="636fe242-164e-4f1e-a95b-8eae9b9c3aff">
      <UserInfo>
        <DisplayName/>
        <AccountId xsi:nil="true"/>
        <AccountType/>
      </UserInfo>
    </Owner>
    <Students xmlns="636fe242-164e-4f1e-a95b-8eae9b9c3aff">
      <UserInfo>
        <DisplayName/>
        <AccountId xsi:nil="true"/>
        <AccountType/>
      </UserInfo>
    </Students>
    <Has_Teacher_Only_SectionGroup xmlns="636fe242-164e-4f1e-a95b-8eae9b9c3aff" xsi:nil="true"/>
    <AppVersion xmlns="636fe242-164e-4f1e-a95b-8eae9b9c3aff" xsi:nil="true"/>
    <Invited_Students xmlns="636fe242-164e-4f1e-a95b-8eae9b9c3aff" xsi:nil="true"/>
    <FolderType xmlns="636fe242-164e-4f1e-a95b-8eae9b9c3aff" xsi:nil="true"/>
    <CultureName xmlns="636fe242-164e-4f1e-a95b-8eae9b9c3aff" xsi:nil="true"/>
    <_ip_UnifiedCompliancePolicyProperties xmlns="http://schemas.microsoft.com/sharepoint/v3" xsi:nil="true"/>
    <Math_Settings xmlns="636fe242-164e-4f1e-a95b-8eae9b9c3aff" xsi:nil="true"/>
    <Templates xmlns="636fe242-164e-4f1e-a95b-8eae9b9c3aff" xsi:nil="true"/>
    <Distribution_Groups xmlns="636fe242-164e-4f1e-a95b-8eae9b9c3aff" xsi:nil="true"/>
    <Self_Registration_Enabled xmlns="636fe242-164e-4f1e-a95b-8eae9b9c3aff" xsi:nil="true"/>
    <DefaultSectionNames xmlns="636fe242-164e-4f1e-a95b-8eae9b9c3aff" xsi:nil="true"/>
    <TeamsChannelId xmlns="636fe242-164e-4f1e-a95b-8eae9b9c3aff" xsi:nil="true"/>
    <Invited_Teachers xmlns="636fe242-164e-4f1e-a95b-8eae9b9c3aff" xsi:nil="true"/>
    <IsNotebookLocked xmlns="636fe242-164e-4f1e-a95b-8eae9b9c3aff" xsi:nil="true"/>
    <NotebookType xmlns="636fe242-164e-4f1e-a95b-8eae9b9c3aff" xsi:nil="true"/>
    <Teachers xmlns="636fe242-164e-4f1e-a95b-8eae9b9c3aff">
      <UserInfo>
        <DisplayName/>
        <AccountId xsi:nil="true"/>
        <AccountType/>
      </UserInfo>
    </Teachers>
    <Student_Groups xmlns="636fe242-164e-4f1e-a95b-8eae9b9c3aff">
      <UserInfo>
        <DisplayName/>
        <AccountId xsi:nil="true"/>
        <AccountType/>
      </UserInfo>
    </Student_Group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311D93-9C59-4F65-839E-287877719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6fe242-164e-4f1e-a95b-8eae9b9c3aff"/>
    <ds:schemaRef ds:uri="14c3d975-da9d-4531-8ac6-588f317dc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5EA17E-C2FE-41F7-889D-DF2E45D2F7BF}">
  <ds:schemaRefs>
    <ds:schemaRef ds:uri="http://schemas.microsoft.com/office/2006/metadata/properties"/>
    <ds:schemaRef ds:uri="http://schemas.microsoft.com/office/infopath/2007/PartnerControls"/>
    <ds:schemaRef ds:uri="636fe242-164e-4f1e-a95b-8eae9b9c3aff"/>
    <ds:schemaRef ds:uri="http://schemas.microsoft.com/sharepoint/v3"/>
  </ds:schemaRefs>
</ds:datastoreItem>
</file>

<file path=customXml/itemProps3.xml><?xml version="1.0" encoding="utf-8"?>
<ds:datastoreItem xmlns:ds="http://schemas.openxmlformats.org/officeDocument/2006/customXml" ds:itemID="{2283C0B0-F5A6-42CF-AB92-54DE97521B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12</Pages>
  <Words>1494</Words>
  <Characters>8516</Characters>
  <Application>Microsoft Office Word</Application>
  <DocSecurity>0</DocSecurity>
  <Lines>70</Lines>
  <Paragraphs>19</Paragraphs>
  <ScaleCrop>false</ScaleCrop>
  <Company/>
  <LinksUpToDate>false</LinksUpToDate>
  <CharactersWithSpaces>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Lloyd</dc:creator>
  <cp:keywords/>
  <dc:description/>
  <cp:lastModifiedBy>Chris Lloyd</cp:lastModifiedBy>
  <cp:revision>298</cp:revision>
  <dcterms:created xsi:type="dcterms:W3CDTF">2019-11-07T14:42:00Z</dcterms:created>
  <dcterms:modified xsi:type="dcterms:W3CDTF">2020-11-25T11:50:00Z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0x010100AAA7BFF7405B0D438D6AE5F4697AA321</vt:lpwstr>
  </property>
</Properties>
</file>