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CCE61" w14:textId="77777777" w:rsidR="00AF383F" w:rsidRDefault="00AF383F" w:rsidP="00AF383F">
      <w:pPr>
        <w:pStyle w:val="Heading1"/>
        <w:rPr>
          <w:sz w:val="24"/>
        </w:rPr>
      </w:pPr>
      <w:r>
        <w:rPr>
          <w:i w:val="0"/>
          <w:noProof/>
          <w:sz w:val="24"/>
        </w:rPr>
        <mc:AlternateContent>
          <mc:Choice Requires="wps">
            <w:drawing>
              <wp:anchor distT="0" distB="0" distL="114300" distR="114300" simplePos="0" relativeHeight="251659264" behindDoc="0" locked="0" layoutInCell="1" allowOverlap="1" wp14:anchorId="5913B4D0" wp14:editId="640C6308">
                <wp:simplePos x="0" y="0"/>
                <wp:positionH relativeFrom="column">
                  <wp:posOffset>2724150</wp:posOffset>
                </wp:positionH>
                <wp:positionV relativeFrom="paragraph">
                  <wp:posOffset>123825</wp:posOffset>
                </wp:positionV>
                <wp:extent cx="6181725" cy="11525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15252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5879F" w14:textId="77777777" w:rsidR="00332C26" w:rsidRDefault="00332C26" w:rsidP="00332C26">
                            <w:pPr>
                              <w:rPr>
                                <w:b/>
                                <w:bCs/>
                                <w:sz w:val="28"/>
                              </w:rPr>
                            </w:pPr>
                            <w:r>
                              <w:rPr>
                                <w:b/>
                                <w:bCs/>
                                <w:sz w:val="28"/>
                              </w:rPr>
                              <w:t xml:space="preserve">SSERC Risk Assessment </w:t>
                            </w:r>
                            <w:r>
                              <w:rPr>
                                <w:sz w:val="28"/>
                              </w:rPr>
                              <w:t>(revised version March 2018)</w:t>
                            </w:r>
                          </w:p>
                          <w:p w14:paraId="2420C378" w14:textId="77777777" w:rsidR="00332C26" w:rsidRDefault="00332C26" w:rsidP="00332C26">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17F78ADE" w14:textId="77777777" w:rsidR="00332C26" w:rsidRDefault="00332C26" w:rsidP="00332C26">
                            <w:pPr>
                              <w:rPr>
                                <w:sz w:val="24"/>
                              </w:rPr>
                            </w:pPr>
                          </w:p>
                          <w:p w14:paraId="0E9729F0" w14:textId="77777777" w:rsidR="00332C26" w:rsidRPr="00BE48E3" w:rsidRDefault="00332C26" w:rsidP="00332C26">
                            <w:r w:rsidRPr="00BE48E3">
                              <w:t>2 Pitreavie Court, South Pitreavie Business Park, Dunfermline KY11 8U</w:t>
                            </w:r>
                            <w:r>
                              <w:t>U</w:t>
                            </w:r>
                          </w:p>
                          <w:p w14:paraId="58309402" w14:textId="77777777" w:rsidR="00332C26" w:rsidRDefault="00332C26" w:rsidP="00332C26">
                            <w:pPr>
                              <w:rPr>
                                <w:sz w:val="18"/>
                              </w:rPr>
                            </w:pPr>
                            <w:r>
                              <w:rPr>
                                <w:sz w:val="18"/>
                              </w:rPr>
                              <w:t>tel : 01383 626070</w:t>
                            </w:r>
                            <w:r>
                              <w:rPr>
                                <w:sz w:val="18"/>
                              </w:rPr>
                              <w:tab/>
                              <w:t xml:space="preserve">e-mail : </w:t>
                            </w:r>
                            <w:hyperlink r:id="rId10" w:history="1">
                              <w:r w:rsidRPr="008C7693">
                                <w:rPr>
                                  <w:rStyle w:val="Hyperlink"/>
                                  <w:rFonts w:eastAsiaTheme="majorEastAsia"/>
                                  <w:sz w:val="18"/>
                                </w:rPr>
                                <w:t>enquiries@sserc.org.uk</w:t>
                              </w:r>
                            </w:hyperlink>
                            <w:r>
                              <w:rPr>
                                <w:sz w:val="18"/>
                              </w:rPr>
                              <w:tab/>
                            </w:r>
                            <w:r>
                              <w:rPr>
                                <w:sz w:val="18"/>
                              </w:rPr>
                              <w:tab/>
                              <w:t xml:space="preserve">web : </w:t>
                            </w:r>
                            <w:hyperlink r:id="rId11" w:history="1">
                              <w:r>
                                <w:rPr>
                                  <w:rStyle w:val="Hyperlink"/>
                                  <w:rFonts w:eastAsiaTheme="majorEastAsia"/>
                                  <w:sz w:val="18"/>
                                </w:rPr>
                                <w:t>www.sserc.org.uk</w:t>
                              </w:r>
                            </w:hyperlink>
                          </w:p>
                          <w:p w14:paraId="484493CD" w14:textId="77777777" w:rsidR="00AF383F" w:rsidRDefault="00AF383F" w:rsidP="00AF383F">
                            <w:pPr>
                              <w:jc w:val="right"/>
                              <w:rPr>
                                <w:sz w:val="18"/>
                              </w:rPr>
                            </w:pPr>
                          </w:p>
                          <w:p w14:paraId="09E70441" w14:textId="77777777" w:rsidR="00AF383F" w:rsidRDefault="00AF383F" w:rsidP="00AF383F">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3B4D0" id="_x0000_t202" coordsize="21600,21600" o:spt="202" path="m,l,21600r21600,l21600,xe">
                <v:stroke joinstyle="miter"/>
                <v:path gradientshapeok="t" o:connecttype="rect"/>
              </v:shapetype>
              <v:shape id="Text Box 4" o:spid="_x0000_s1026" type="#_x0000_t202" style="position:absolute;margin-left:214.5pt;margin-top:9.75pt;width:486.7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" filled="f" fillcolor="silver" stroked="f">
                <v:textbox>
                  <w:txbxContent>
                    <w:p w14:paraId="59B5879F" w14:textId="77777777" w:rsidR="00332C26" w:rsidRDefault="00332C26" w:rsidP="00332C26">
                      <w:pPr>
                        <w:rPr>
                          <w:b/>
                          <w:bCs/>
                          <w:sz w:val="28"/>
                        </w:rPr>
                      </w:pPr>
                      <w:r>
                        <w:rPr>
                          <w:b/>
                          <w:bCs/>
                          <w:sz w:val="28"/>
                        </w:rPr>
                        <w:t xml:space="preserve">SSERC Risk Assessment </w:t>
                      </w:r>
                      <w:r>
                        <w:rPr>
                          <w:sz w:val="28"/>
                        </w:rPr>
                        <w:t>(revised version March 2018)</w:t>
                      </w:r>
                    </w:p>
                    <w:p w14:paraId="2420C378" w14:textId="77777777" w:rsidR="00332C26" w:rsidRDefault="00332C26" w:rsidP="00332C26">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17F78ADE" w14:textId="77777777" w:rsidR="00332C26" w:rsidRDefault="00332C26" w:rsidP="00332C26">
                      <w:pPr>
                        <w:rPr>
                          <w:sz w:val="24"/>
                        </w:rPr>
                      </w:pPr>
                    </w:p>
                    <w:p w14:paraId="0E9729F0" w14:textId="77777777" w:rsidR="00332C26" w:rsidRPr="00BE48E3" w:rsidRDefault="00332C26" w:rsidP="00332C26">
                      <w:r w:rsidRPr="00BE48E3">
                        <w:t>2 Pitreavie Court, South Pitreavie Business Park, Dunfermline KY11 8U</w:t>
                      </w:r>
                      <w:r>
                        <w:t>U</w:t>
                      </w:r>
                    </w:p>
                    <w:p w14:paraId="58309402" w14:textId="77777777" w:rsidR="00332C26" w:rsidRDefault="00332C26" w:rsidP="00332C26">
                      <w:pPr>
                        <w:rPr>
                          <w:sz w:val="18"/>
                        </w:rPr>
                      </w:pPr>
                      <w:proofErr w:type="spellStart"/>
                      <w:r>
                        <w:rPr>
                          <w:sz w:val="18"/>
                        </w:rPr>
                        <w:t>tel</w:t>
                      </w:r>
                      <w:proofErr w:type="spellEnd"/>
                      <w:r>
                        <w:rPr>
                          <w:sz w:val="18"/>
                        </w:rPr>
                        <w:t xml:space="preserve"> : 01383 626070</w:t>
                      </w:r>
                      <w:r>
                        <w:rPr>
                          <w:sz w:val="18"/>
                        </w:rPr>
                        <w:tab/>
                        <w:t xml:space="preserve">e-mail : </w:t>
                      </w:r>
                      <w:hyperlink r:id="rId12" w:history="1">
                        <w:r w:rsidRPr="008C7693">
                          <w:rPr>
                            <w:rStyle w:val="Hyperlink"/>
                            <w:rFonts w:eastAsiaTheme="majorEastAsia"/>
                            <w:sz w:val="18"/>
                          </w:rPr>
                          <w:t>enquiries@sserc.org.uk</w:t>
                        </w:r>
                      </w:hyperlink>
                      <w:r>
                        <w:rPr>
                          <w:sz w:val="18"/>
                        </w:rPr>
                        <w:tab/>
                      </w:r>
                      <w:r>
                        <w:rPr>
                          <w:sz w:val="18"/>
                        </w:rPr>
                        <w:tab/>
                        <w:t xml:space="preserve">web : </w:t>
                      </w:r>
                      <w:hyperlink r:id="rId13" w:history="1">
                        <w:r>
                          <w:rPr>
                            <w:rStyle w:val="Hyperlink"/>
                            <w:rFonts w:eastAsiaTheme="majorEastAsia"/>
                            <w:sz w:val="18"/>
                          </w:rPr>
                          <w:t>www.sserc.org.uk</w:t>
                        </w:r>
                      </w:hyperlink>
                    </w:p>
                    <w:p w14:paraId="484493CD" w14:textId="77777777" w:rsidR="00AF383F" w:rsidRDefault="00AF383F" w:rsidP="00AF383F">
                      <w:pPr>
                        <w:jc w:val="right"/>
                        <w:rPr>
                          <w:sz w:val="18"/>
                        </w:rPr>
                      </w:pPr>
                    </w:p>
                    <w:p w14:paraId="09E70441" w14:textId="77777777" w:rsidR="00AF383F" w:rsidRDefault="00AF383F" w:rsidP="00AF383F">
                      <w:pPr>
                        <w:rPr>
                          <w:sz w:val="24"/>
                        </w:rPr>
                      </w:pPr>
                    </w:p>
                  </w:txbxContent>
                </v:textbox>
              </v:shape>
            </w:pict>
          </mc:Fallback>
        </mc:AlternateContent>
      </w:r>
      <w:r>
        <w:rPr>
          <w:noProof/>
          <w:sz w:val="24"/>
        </w:rPr>
        <w:drawing>
          <wp:inline distT="0" distB="0" distL="0" distR="0" wp14:anchorId="4A401115" wp14:editId="16DC310B">
            <wp:extent cx="2257425" cy="895350"/>
            <wp:effectExtent l="0" t="0" r="0" b="0"/>
            <wp:docPr id="3" name="Picture 3" descr="SSE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ERC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7425" cy="895350"/>
                    </a:xfrm>
                    <a:prstGeom prst="rect">
                      <a:avLst/>
                    </a:prstGeom>
                    <a:noFill/>
                    <a:ln>
                      <a:noFill/>
                    </a:ln>
                  </pic:spPr>
                </pic:pic>
              </a:graphicData>
            </a:graphic>
          </wp:inline>
        </w:drawing>
      </w:r>
    </w:p>
    <w:p w14:paraId="128619AF" w14:textId="77777777" w:rsidR="00AF383F" w:rsidRDefault="00AF383F" w:rsidP="00AF383F">
      <w:pPr>
        <w:pStyle w:val="Heading1"/>
        <w:rPr>
          <w:sz w:val="24"/>
        </w:rPr>
      </w:pPr>
    </w:p>
    <w:p w14:paraId="3D941C20" w14:textId="77777777" w:rsidR="00AF383F" w:rsidRDefault="00AF383F" w:rsidP="00AF383F">
      <w:pPr>
        <w:pStyle w:val="Heading1"/>
        <w:rPr>
          <w:sz w:val="24"/>
        </w:rPr>
      </w:pPr>
    </w:p>
    <w:p w14:paraId="7607D163" w14:textId="77777777" w:rsidR="00AF383F" w:rsidRDefault="00AF383F" w:rsidP="00AF383F">
      <w:pPr>
        <w:pStyle w:val="Heading1"/>
        <w:ind w:left="720" w:firstLine="90"/>
        <w:rPr>
          <w:sz w:val="20"/>
        </w:rPr>
      </w:pPr>
      <w:r>
        <w:rPr>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843"/>
      </w:tblGrid>
      <w:tr w:rsidR="00F4431D" w14:paraId="75C4DA97" w14:textId="77777777" w:rsidTr="00FA0129">
        <w:tc>
          <w:tcPr>
            <w:tcW w:w="3085" w:type="dxa"/>
          </w:tcPr>
          <w:p w14:paraId="24F8B409" w14:textId="77777777" w:rsidR="00F4431D" w:rsidRDefault="00F4431D" w:rsidP="00F4431D">
            <w:pPr>
              <w:pStyle w:val="Heading6"/>
            </w:pPr>
            <w:r>
              <w:t>Activity assessed</w:t>
            </w:r>
          </w:p>
        </w:tc>
        <w:tc>
          <w:tcPr>
            <w:tcW w:w="5843" w:type="dxa"/>
          </w:tcPr>
          <w:p w14:paraId="741F747D" w14:textId="06BAF1DA" w:rsidR="00F4431D" w:rsidRDefault="002B03DD" w:rsidP="00F4431D">
            <w:r>
              <w:t>Ocean Acidification</w:t>
            </w:r>
          </w:p>
        </w:tc>
      </w:tr>
      <w:tr w:rsidR="00F4431D" w14:paraId="3F2923F4" w14:textId="77777777" w:rsidTr="00FA0129">
        <w:tc>
          <w:tcPr>
            <w:tcW w:w="3085" w:type="dxa"/>
          </w:tcPr>
          <w:p w14:paraId="1C02C460" w14:textId="77777777" w:rsidR="00F4431D" w:rsidRDefault="00F4431D" w:rsidP="00F4431D">
            <w:pPr>
              <w:rPr>
                <w:i/>
                <w:iCs/>
              </w:rPr>
            </w:pPr>
            <w:r>
              <w:rPr>
                <w:i/>
                <w:iCs/>
              </w:rPr>
              <w:t>Date of assessment</w:t>
            </w:r>
          </w:p>
        </w:tc>
        <w:tc>
          <w:tcPr>
            <w:tcW w:w="5843" w:type="dxa"/>
          </w:tcPr>
          <w:p w14:paraId="3134518C" w14:textId="22D47B52" w:rsidR="00F4431D" w:rsidRDefault="00F4431D" w:rsidP="00F4431D">
            <w:r>
              <w:t>30</w:t>
            </w:r>
            <w:r w:rsidRPr="00D70363">
              <w:rPr>
                <w:vertAlign w:val="superscript"/>
              </w:rPr>
              <w:t>th</w:t>
            </w:r>
            <w:r>
              <w:t xml:space="preserve"> June 2020</w:t>
            </w:r>
          </w:p>
        </w:tc>
      </w:tr>
      <w:tr w:rsidR="00F4431D" w14:paraId="3A7FFB99" w14:textId="77777777" w:rsidTr="00FA0129">
        <w:tc>
          <w:tcPr>
            <w:tcW w:w="3085" w:type="dxa"/>
          </w:tcPr>
          <w:p w14:paraId="2855150B" w14:textId="77777777" w:rsidR="00F4431D" w:rsidRDefault="00F4431D" w:rsidP="00F4431D">
            <w:pPr>
              <w:rPr>
                <w:i/>
                <w:iCs/>
              </w:rPr>
            </w:pPr>
            <w:r>
              <w:rPr>
                <w:i/>
                <w:iCs/>
              </w:rPr>
              <w:t>Date of review (</w:t>
            </w:r>
            <w:r w:rsidRPr="00692100">
              <w:rPr>
                <w:b/>
                <w:i/>
                <w:iCs/>
              </w:rPr>
              <w:t>Step 5</w:t>
            </w:r>
            <w:r>
              <w:rPr>
                <w:i/>
                <w:iCs/>
              </w:rPr>
              <w:t>)</w:t>
            </w:r>
          </w:p>
        </w:tc>
        <w:tc>
          <w:tcPr>
            <w:tcW w:w="5843" w:type="dxa"/>
          </w:tcPr>
          <w:p w14:paraId="631512D2" w14:textId="77777777" w:rsidR="00F4431D" w:rsidRDefault="00F4431D" w:rsidP="00F4431D">
            <w:pPr>
              <w:pStyle w:val="Salutation"/>
            </w:pPr>
          </w:p>
        </w:tc>
      </w:tr>
      <w:tr w:rsidR="00F4431D" w14:paraId="430CE568" w14:textId="77777777" w:rsidTr="00FA0129">
        <w:tc>
          <w:tcPr>
            <w:tcW w:w="3085" w:type="dxa"/>
          </w:tcPr>
          <w:p w14:paraId="5AE3F958" w14:textId="77777777" w:rsidR="00F4431D" w:rsidRDefault="00F4431D" w:rsidP="00F4431D">
            <w:pPr>
              <w:rPr>
                <w:i/>
                <w:iCs/>
              </w:rPr>
            </w:pPr>
            <w:r>
              <w:rPr>
                <w:i/>
                <w:iCs/>
              </w:rPr>
              <w:t>School</w:t>
            </w:r>
          </w:p>
        </w:tc>
        <w:tc>
          <w:tcPr>
            <w:tcW w:w="5843" w:type="dxa"/>
          </w:tcPr>
          <w:p w14:paraId="76E179DC" w14:textId="77777777" w:rsidR="00F4431D" w:rsidRDefault="00F4431D" w:rsidP="00F4431D">
            <w:pPr>
              <w:pStyle w:val="Salutation"/>
            </w:pPr>
          </w:p>
        </w:tc>
      </w:tr>
      <w:tr w:rsidR="00F4431D" w14:paraId="5C5A9857" w14:textId="77777777" w:rsidTr="00FA0129">
        <w:tc>
          <w:tcPr>
            <w:tcW w:w="3085" w:type="dxa"/>
          </w:tcPr>
          <w:p w14:paraId="60C9A39E" w14:textId="77777777" w:rsidR="00F4431D" w:rsidRDefault="00F4431D" w:rsidP="00F4431D">
            <w:pPr>
              <w:rPr>
                <w:i/>
                <w:iCs/>
              </w:rPr>
            </w:pPr>
            <w:r>
              <w:rPr>
                <w:i/>
                <w:iCs/>
              </w:rPr>
              <w:t>Department</w:t>
            </w:r>
          </w:p>
        </w:tc>
        <w:tc>
          <w:tcPr>
            <w:tcW w:w="5843" w:type="dxa"/>
          </w:tcPr>
          <w:p w14:paraId="3296C043" w14:textId="77777777" w:rsidR="00F4431D" w:rsidRDefault="00F4431D" w:rsidP="00F4431D"/>
        </w:tc>
      </w:tr>
    </w:tbl>
    <w:p w14:paraId="1A931ED2" w14:textId="77777777" w:rsidR="00AF383F" w:rsidRDefault="00AF383F" w:rsidP="00AF383F"/>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681"/>
        <w:gridCol w:w="3118"/>
        <w:gridCol w:w="4649"/>
        <w:gridCol w:w="993"/>
        <w:gridCol w:w="141"/>
        <w:gridCol w:w="709"/>
        <w:gridCol w:w="284"/>
        <w:gridCol w:w="708"/>
      </w:tblGrid>
      <w:tr w:rsidR="00207672" w14:paraId="3BEABC81" w14:textId="77777777" w:rsidTr="00FA4581">
        <w:trPr>
          <w:tblHeader/>
        </w:trPr>
        <w:tc>
          <w:tcPr>
            <w:tcW w:w="3681" w:type="dxa"/>
            <w:shd w:val="clear" w:color="auto" w:fill="E36C0A" w:themeFill="accent6" w:themeFillShade="BF"/>
          </w:tcPr>
          <w:p w14:paraId="1B4F604B" w14:textId="77777777" w:rsidR="00207672" w:rsidRDefault="00207672" w:rsidP="005A2179">
            <w:pPr>
              <w:jc w:val="center"/>
              <w:rPr>
                <w:sz w:val="28"/>
              </w:rPr>
            </w:pPr>
            <w:r>
              <w:rPr>
                <w:sz w:val="28"/>
              </w:rPr>
              <w:t>Step 1</w:t>
            </w:r>
          </w:p>
        </w:tc>
        <w:tc>
          <w:tcPr>
            <w:tcW w:w="3118" w:type="dxa"/>
            <w:shd w:val="clear" w:color="auto" w:fill="E36C0A" w:themeFill="accent6" w:themeFillShade="BF"/>
          </w:tcPr>
          <w:p w14:paraId="4F2DD897" w14:textId="77777777" w:rsidR="00207672" w:rsidRDefault="00207672" w:rsidP="005A2179">
            <w:pPr>
              <w:jc w:val="center"/>
              <w:rPr>
                <w:sz w:val="28"/>
              </w:rPr>
            </w:pPr>
            <w:r>
              <w:rPr>
                <w:sz w:val="28"/>
              </w:rPr>
              <w:t>Step 2</w:t>
            </w:r>
          </w:p>
        </w:tc>
        <w:tc>
          <w:tcPr>
            <w:tcW w:w="4649" w:type="dxa"/>
            <w:shd w:val="clear" w:color="auto" w:fill="E36C0A" w:themeFill="accent6" w:themeFillShade="BF"/>
          </w:tcPr>
          <w:p w14:paraId="2CDAED4D" w14:textId="77777777" w:rsidR="00207672" w:rsidRDefault="00207672" w:rsidP="005A2179">
            <w:pPr>
              <w:jc w:val="center"/>
              <w:rPr>
                <w:sz w:val="28"/>
              </w:rPr>
            </w:pPr>
            <w:r>
              <w:rPr>
                <w:sz w:val="28"/>
              </w:rPr>
              <w:t>Step 3</w:t>
            </w:r>
          </w:p>
        </w:tc>
        <w:tc>
          <w:tcPr>
            <w:tcW w:w="2835" w:type="dxa"/>
            <w:gridSpan w:val="5"/>
            <w:shd w:val="clear" w:color="auto" w:fill="E36C0A" w:themeFill="accent6" w:themeFillShade="BF"/>
          </w:tcPr>
          <w:p w14:paraId="65CE71A5" w14:textId="77777777" w:rsidR="00207672" w:rsidRDefault="00207672" w:rsidP="005A2179">
            <w:pPr>
              <w:jc w:val="center"/>
              <w:rPr>
                <w:sz w:val="28"/>
              </w:rPr>
            </w:pPr>
            <w:r>
              <w:rPr>
                <w:sz w:val="28"/>
              </w:rPr>
              <w:t>Step 4</w:t>
            </w:r>
          </w:p>
        </w:tc>
      </w:tr>
      <w:tr w:rsidR="00207672" w14:paraId="7447D4CB" w14:textId="77777777" w:rsidTr="00FA4581">
        <w:trPr>
          <w:tblHeader/>
        </w:trPr>
        <w:tc>
          <w:tcPr>
            <w:tcW w:w="3681" w:type="dxa"/>
            <w:vMerge w:val="restart"/>
            <w:shd w:val="clear" w:color="auto" w:fill="FABF8F" w:themeFill="accent6" w:themeFillTint="99"/>
          </w:tcPr>
          <w:p w14:paraId="374E7A7A" w14:textId="77777777" w:rsidR="00207672" w:rsidRDefault="00207672" w:rsidP="005A2179">
            <w:pPr>
              <w:pStyle w:val="Salutation"/>
              <w:rPr>
                <w:sz w:val="28"/>
              </w:rPr>
            </w:pPr>
            <w:r>
              <w:rPr>
                <w:i/>
                <w:iCs/>
              </w:rPr>
              <w:t>List Significant hazards here:</w:t>
            </w:r>
          </w:p>
        </w:tc>
        <w:tc>
          <w:tcPr>
            <w:tcW w:w="3118" w:type="dxa"/>
            <w:vMerge w:val="restart"/>
            <w:shd w:val="clear" w:color="auto" w:fill="FABF8F" w:themeFill="accent6" w:themeFillTint="99"/>
          </w:tcPr>
          <w:p w14:paraId="58BD7D73" w14:textId="77777777" w:rsidR="00207672" w:rsidRDefault="00207672" w:rsidP="005A2179">
            <w:pPr>
              <w:rPr>
                <w:sz w:val="28"/>
              </w:rPr>
            </w:pPr>
            <w:r>
              <w:rPr>
                <w:i/>
                <w:iCs/>
              </w:rPr>
              <w:t>Who might be harmed and how?</w:t>
            </w:r>
          </w:p>
        </w:tc>
        <w:tc>
          <w:tcPr>
            <w:tcW w:w="4649" w:type="dxa"/>
            <w:vMerge w:val="restart"/>
            <w:shd w:val="clear" w:color="auto" w:fill="FABF8F" w:themeFill="accent6" w:themeFillTint="99"/>
          </w:tcPr>
          <w:p w14:paraId="78828A87" w14:textId="77777777" w:rsidR="00207672" w:rsidRDefault="00207672" w:rsidP="005A2179">
            <w:pPr>
              <w:rPr>
                <w:i/>
                <w:iCs/>
              </w:rPr>
            </w:pPr>
            <w:r>
              <w:rPr>
                <w:i/>
                <w:iCs/>
              </w:rPr>
              <w:t>What are you already doing?</w:t>
            </w:r>
          </w:p>
          <w:p w14:paraId="43095082" w14:textId="77777777" w:rsidR="00207672" w:rsidRPr="00B22648" w:rsidRDefault="00207672" w:rsidP="005A2179">
            <w:pPr>
              <w:rPr>
                <w:i/>
                <w:iCs/>
              </w:rPr>
            </w:pPr>
            <w:r>
              <w:rPr>
                <w:i/>
                <w:iCs/>
              </w:rPr>
              <w:t>What further action is needed?</w:t>
            </w:r>
          </w:p>
        </w:tc>
        <w:tc>
          <w:tcPr>
            <w:tcW w:w="2835" w:type="dxa"/>
            <w:gridSpan w:val="5"/>
            <w:shd w:val="clear" w:color="auto" w:fill="FABF8F" w:themeFill="accent6" w:themeFillTint="99"/>
          </w:tcPr>
          <w:p w14:paraId="5762619E" w14:textId="77777777" w:rsidR="00207672" w:rsidRPr="00B22648" w:rsidRDefault="00207672" w:rsidP="005A2179">
            <w:pPr>
              <w:jc w:val="center"/>
              <w:rPr>
                <w:i/>
                <w:iCs/>
              </w:rPr>
            </w:pPr>
            <w:r w:rsidRPr="00B22648">
              <w:rPr>
                <w:i/>
                <w:iCs/>
              </w:rPr>
              <w:t>Actions</w:t>
            </w:r>
          </w:p>
        </w:tc>
      </w:tr>
      <w:tr w:rsidR="00207672" w14:paraId="79A122C5" w14:textId="77777777" w:rsidTr="00FA4581">
        <w:trPr>
          <w:trHeight w:val="344"/>
        </w:trPr>
        <w:tc>
          <w:tcPr>
            <w:tcW w:w="3681" w:type="dxa"/>
            <w:vMerge/>
            <w:shd w:val="clear" w:color="auto" w:fill="FABF8F" w:themeFill="accent6" w:themeFillTint="99"/>
          </w:tcPr>
          <w:p w14:paraId="02BB6D41" w14:textId="77777777" w:rsidR="00207672" w:rsidRDefault="00207672" w:rsidP="005A2179">
            <w:pPr>
              <w:pStyle w:val="Salutation"/>
              <w:rPr>
                <w:i/>
                <w:iCs/>
              </w:rPr>
            </w:pPr>
          </w:p>
        </w:tc>
        <w:tc>
          <w:tcPr>
            <w:tcW w:w="3118" w:type="dxa"/>
            <w:vMerge/>
            <w:shd w:val="clear" w:color="auto" w:fill="FABF8F" w:themeFill="accent6" w:themeFillTint="99"/>
          </w:tcPr>
          <w:p w14:paraId="6B5B13AD" w14:textId="77777777" w:rsidR="00207672" w:rsidRDefault="00207672" w:rsidP="005A2179">
            <w:pPr>
              <w:rPr>
                <w:i/>
                <w:iCs/>
              </w:rPr>
            </w:pPr>
          </w:p>
        </w:tc>
        <w:tc>
          <w:tcPr>
            <w:tcW w:w="4649" w:type="dxa"/>
            <w:vMerge/>
            <w:shd w:val="clear" w:color="auto" w:fill="FABF8F" w:themeFill="accent6" w:themeFillTint="99"/>
          </w:tcPr>
          <w:p w14:paraId="200ED57A" w14:textId="77777777" w:rsidR="00207672" w:rsidRDefault="00207672" w:rsidP="005A2179">
            <w:pPr>
              <w:rPr>
                <w:i/>
                <w:iCs/>
              </w:rPr>
            </w:pPr>
          </w:p>
        </w:tc>
        <w:tc>
          <w:tcPr>
            <w:tcW w:w="1134" w:type="dxa"/>
            <w:gridSpan w:val="2"/>
            <w:shd w:val="clear" w:color="auto" w:fill="FABF8F" w:themeFill="accent6" w:themeFillTint="99"/>
          </w:tcPr>
          <w:p w14:paraId="74207D03" w14:textId="77777777" w:rsidR="00207672" w:rsidRDefault="00207672" w:rsidP="005A2179">
            <w:pPr>
              <w:rPr>
                <w:i/>
                <w:iCs/>
              </w:rPr>
            </w:pPr>
            <w:r>
              <w:rPr>
                <w:i/>
                <w:iCs/>
              </w:rPr>
              <w:t>by whom?</w:t>
            </w:r>
          </w:p>
        </w:tc>
        <w:tc>
          <w:tcPr>
            <w:tcW w:w="993" w:type="dxa"/>
            <w:gridSpan w:val="2"/>
            <w:shd w:val="clear" w:color="auto" w:fill="FABF8F" w:themeFill="accent6" w:themeFillTint="99"/>
          </w:tcPr>
          <w:p w14:paraId="1D68D82C" w14:textId="77777777" w:rsidR="00207672" w:rsidRDefault="00207672" w:rsidP="005A2179">
            <w:pPr>
              <w:rPr>
                <w:i/>
                <w:iCs/>
              </w:rPr>
            </w:pPr>
            <w:r>
              <w:rPr>
                <w:i/>
                <w:iCs/>
              </w:rPr>
              <w:t>Due date</w:t>
            </w:r>
          </w:p>
        </w:tc>
        <w:tc>
          <w:tcPr>
            <w:tcW w:w="708" w:type="dxa"/>
            <w:shd w:val="clear" w:color="auto" w:fill="FABF8F" w:themeFill="accent6" w:themeFillTint="99"/>
          </w:tcPr>
          <w:p w14:paraId="5A39E208" w14:textId="77777777" w:rsidR="00207672" w:rsidRDefault="00207672" w:rsidP="005A2179">
            <w:pPr>
              <w:rPr>
                <w:i/>
                <w:iCs/>
              </w:rPr>
            </w:pPr>
            <w:r>
              <w:rPr>
                <w:i/>
                <w:iCs/>
              </w:rPr>
              <w:t>Done</w:t>
            </w:r>
          </w:p>
        </w:tc>
      </w:tr>
      <w:tr w:rsidR="001164AC" w14:paraId="089BAD21" w14:textId="77777777" w:rsidTr="001164AC">
        <w:tblPrEx>
          <w:tblCellMar>
            <w:left w:w="108" w:type="dxa"/>
            <w:right w:w="108" w:type="dxa"/>
          </w:tblCellMar>
        </w:tblPrEx>
        <w:trPr>
          <w:trHeight w:val="304"/>
        </w:trPr>
        <w:tc>
          <w:tcPr>
            <w:tcW w:w="3681" w:type="dxa"/>
          </w:tcPr>
          <w:p w14:paraId="38B5F1B1" w14:textId="6D8B4BB2" w:rsidR="001164AC" w:rsidRDefault="001164AC" w:rsidP="001164AC">
            <w:r>
              <w:rPr>
                <w:b/>
              </w:rPr>
              <w:t>Dry Ice Demonstration</w:t>
            </w:r>
          </w:p>
        </w:tc>
        <w:tc>
          <w:tcPr>
            <w:tcW w:w="3118" w:type="dxa"/>
          </w:tcPr>
          <w:p w14:paraId="3705D949" w14:textId="40374286" w:rsidR="001164AC" w:rsidRDefault="001164AC" w:rsidP="001164AC"/>
        </w:tc>
        <w:tc>
          <w:tcPr>
            <w:tcW w:w="4649" w:type="dxa"/>
          </w:tcPr>
          <w:p w14:paraId="766D9205" w14:textId="0CEECCE7" w:rsidR="001164AC" w:rsidRDefault="001164AC" w:rsidP="001164AC"/>
        </w:tc>
        <w:tc>
          <w:tcPr>
            <w:tcW w:w="993" w:type="dxa"/>
          </w:tcPr>
          <w:p w14:paraId="6487B51D" w14:textId="77777777" w:rsidR="001164AC" w:rsidRDefault="001164AC" w:rsidP="001164AC"/>
        </w:tc>
        <w:tc>
          <w:tcPr>
            <w:tcW w:w="850" w:type="dxa"/>
            <w:gridSpan w:val="2"/>
          </w:tcPr>
          <w:p w14:paraId="453BF792" w14:textId="77777777" w:rsidR="001164AC" w:rsidRDefault="001164AC" w:rsidP="001164AC"/>
        </w:tc>
        <w:tc>
          <w:tcPr>
            <w:tcW w:w="992" w:type="dxa"/>
            <w:gridSpan w:val="2"/>
          </w:tcPr>
          <w:p w14:paraId="2895744E" w14:textId="77777777" w:rsidR="001164AC" w:rsidRDefault="001164AC" w:rsidP="001164AC"/>
        </w:tc>
      </w:tr>
      <w:tr w:rsidR="001164AC" w14:paraId="064DE653" w14:textId="77777777" w:rsidTr="00FA4581">
        <w:tblPrEx>
          <w:tblCellMar>
            <w:left w:w="108" w:type="dxa"/>
            <w:right w:w="108" w:type="dxa"/>
          </w:tblCellMar>
        </w:tblPrEx>
        <w:trPr>
          <w:trHeight w:val="709"/>
        </w:trPr>
        <w:tc>
          <w:tcPr>
            <w:tcW w:w="3681" w:type="dxa"/>
          </w:tcPr>
          <w:p w14:paraId="5EC61687" w14:textId="13E3EE1E" w:rsidR="001164AC" w:rsidRDefault="001164AC" w:rsidP="001164AC">
            <w:r>
              <w:t>Solid carbon dioxide can cause frostbite and the release of asphyxiating gas</w:t>
            </w:r>
          </w:p>
        </w:tc>
        <w:tc>
          <w:tcPr>
            <w:tcW w:w="3118" w:type="dxa"/>
          </w:tcPr>
          <w:p w14:paraId="705B2310" w14:textId="2A32B184" w:rsidR="001164AC" w:rsidRDefault="001164AC" w:rsidP="001164AC">
            <w:r>
              <w:t>Technician and teacher by inhalation and skin contact</w:t>
            </w:r>
          </w:p>
        </w:tc>
        <w:tc>
          <w:tcPr>
            <w:tcW w:w="4649" w:type="dxa"/>
          </w:tcPr>
          <w:p w14:paraId="4836AB49" w14:textId="77777777" w:rsidR="00B80C6F" w:rsidRDefault="00B80C6F" w:rsidP="00B80C6F">
            <w:r>
              <w:t>Remove any metal jewellery</w:t>
            </w:r>
          </w:p>
          <w:p w14:paraId="735D1DD6" w14:textId="7F7BF934" w:rsidR="001164AC" w:rsidRDefault="001164AC" w:rsidP="001164AC">
            <w:r>
              <w:t>Wear leather gloves and indirect vent goggles (BS 166 3)</w:t>
            </w:r>
          </w:p>
        </w:tc>
        <w:tc>
          <w:tcPr>
            <w:tcW w:w="993" w:type="dxa"/>
          </w:tcPr>
          <w:p w14:paraId="564E92DA" w14:textId="77777777" w:rsidR="001164AC" w:rsidRDefault="001164AC" w:rsidP="001164AC"/>
        </w:tc>
        <w:tc>
          <w:tcPr>
            <w:tcW w:w="850" w:type="dxa"/>
            <w:gridSpan w:val="2"/>
          </w:tcPr>
          <w:p w14:paraId="1F6495A1" w14:textId="77777777" w:rsidR="001164AC" w:rsidRDefault="001164AC" w:rsidP="001164AC"/>
        </w:tc>
        <w:tc>
          <w:tcPr>
            <w:tcW w:w="992" w:type="dxa"/>
            <w:gridSpan w:val="2"/>
          </w:tcPr>
          <w:p w14:paraId="70CD128F" w14:textId="77777777" w:rsidR="001164AC" w:rsidRDefault="001164AC" w:rsidP="001164AC"/>
        </w:tc>
      </w:tr>
      <w:tr w:rsidR="00323F0A" w14:paraId="71D597F2" w14:textId="77777777" w:rsidTr="00821709">
        <w:tblPrEx>
          <w:tblCellMar>
            <w:left w:w="108" w:type="dxa"/>
            <w:right w:w="108" w:type="dxa"/>
          </w:tblCellMar>
        </w:tblPrEx>
        <w:trPr>
          <w:trHeight w:val="532"/>
        </w:trPr>
        <w:tc>
          <w:tcPr>
            <w:tcW w:w="3681" w:type="dxa"/>
          </w:tcPr>
          <w:p w14:paraId="7040E864" w14:textId="573EE6A2" w:rsidR="00323F0A" w:rsidRDefault="00323F0A" w:rsidP="00323F0A">
            <w:r>
              <w:rPr>
                <w:b/>
              </w:rPr>
              <w:t>Preparation of bicarbonate indicator</w:t>
            </w:r>
          </w:p>
        </w:tc>
        <w:tc>
          <w:tcPr>
            <w:tcW w:w="3118" w:type="dxa"/>
          </w:tcPr>
          <w:p w14:paraId="41EF075C" w14:textId="1EBE7B60" w:rsidR="00323F0A" w:rsidRDefault="00323F0A" w:rsidP="00323F0A"/>
        </w:tc>
        <w:tc>
          <w:tcPr>
            <w:tcW w:w="4649" w:type="dxa"/>
          </w:tcPr>
          <w:p w14:paraId="5AB155D5" w14:textId="0A483022" w:rsidR="00323F0A" w:rsidRDefault="00323F0A" w:rsidP="00323F0A"/>
        </w:tc>
        <w:tc>
          <w:tcPr>
            <w:tcW w:w="993" w:type="dxa"/>
          </w:tcPr>
          <w:p w14:paraId="6036C2C4" w14:textId="77777777" w:rsidR="00323F0A" w:rsidRDefault="00323F0A" w:rsidP="00323F0A"/>
        </w:tc>
        <w:tc>
          <w:tcPr>
            <w:tcW w:w="850" w:type="dxa"/>
            <w:gridSpan w:val="2"/>
          </w:tcPr>
          <w:p w14:paraId="2FDAB2BE" w14:textId="77777777" w:rsidR="00323F0A" w:rsidRDefault="00323F0A" w:rsidP="00323F0A"/>
        </w:tc>
        <w:tc>
          <w:tcPr>
            <w:tcW w:w="992" w:type="dxa"/>
            <w:gridSpan w:val="2"/>
          </w:tcPr>
          <w:p w14:paraId="7407FF2F" w14:textId="77777777" w:rsidR="00323F0A" w:rsidRDefault="00323F0A" w:rsidP="00323F0A"/>
        </w:tc>
      </w:tr>
      <w:tr w:rsidR="00323F0A" w14:paraId="03B54C1E" w14:textId="77777777" w:rsidTr="00FA4581">
        <w:tblPrEx>
          <w:tblCellMar>
            <w:left w:w="108" w:type="dxa"/>
            <w:right w:w="108" w:type="dxa"/>
          </w:tblCellMar>
        </w:tblPrEx>
        <w:trPr>
          <w:trHeight w:val="709"/>
        </w:trPr>
        <w:tc>
          <w:tcPr>
            <w:tcW w:w="3681" w:type="dxa"/>
          </w:tcPr>
          <w:p w14:paraId="0D1FC882" w14:textId="14CA999E" w:rsidR="00323F0A" w:rsidRDefault="00323F0A" w:rsidP="00323F0A">
            <w:pPr>
              <w:rPr>
                <w:b/>
              </w:rPr>
            </w:pPr>
            <w:r>
              <w:t>Cresol red</w:t>
            </w:r>
            <w:r w:rsidR="007024A1">
              <w:t xml:space="preserve"> &amp; Thymol blue</w:t>
            </w:r>
            <w:r>
              <w:t xml:space="preserve"> ha</w:t>
            </w:r>
            <w:r w:rsidR="007024A1">
              <w:t>ve</w:t>
            </w:r>
            <w:r>
              <w:t xml:space="preserve"> no significant hazard</w:t>
            </w:r>
            <w:r w:rsidR="007024A1">
              <w:t>s</w:t>
            </w:r>
          </w:p>
        </w:tc>
        <w:tc>
          <w:tcPr>
            <w:tcW w:w="3118" w:type="dxa"/>
          </w:tcPr>
          <w:p w14:paraId="175BE325" w14:textId="7589378F" w:rsidR="00323F0A" w:rsidRDefault="00323F0A" w:rsidP="00323F0A"/>
        </w:tc>
        <w:tc>
          <w:tcPr>
            <w:tcW w:w="4649" w:type="dxa"/>
          </w:tcPr>
          <w:p w14:paraId="370E38E4" w14:textId="77777777" w:rsidR="00323F0A" w:rsidRDefault="00323F0A" w:rsidP="00323F0A">
            <w:r>
              <w:t>Avoid breathing in any dust</w:t>
            </w:r>
          </w:p>
          <w:p w14:paraId="3B25B398" w14:textId="77777777" w:rsidR="00323F0A" w:rsidRDefault="00323F0A" w:rsidP="00323F0A"/>
        </w:tc>
        <w:tc>
          <w:tcPr>
            <w:tcW w:w="993" w:type="dxa"/>
          </w:tcPr>
          <w:p w14:paraId="3067AE0E" w14:textId="77777777" w:rsidR="00323F0A" w:rsidRDefault="00323F0A" w:rsidP="00323F0A"/>
        </w:tc>
        <w:tc>
          <w:tcPr>
            <w:tcW w:w="850" w:type="dxa"/>
            <w:gridSpan w:val="2"/>
          </w:tcPr>
          <w:p w14:paraId="148D0EC7" w14:textId="77777777" w:rsidR="00323F0A" w:rsidRDefault="00323F0A" w:rsidP="00323F0A"/>
        </w:tc>
        <w:tc>
          <w:tcPr>
            <w:tcW w:w="992" w:type="dxa"/>
            <w:gridSpan w:val="2"/>
          </w:tcPr>
          <w:p w14:paraId="027CAAE9" w14:textId="77777777" w:rsidR="00323F0A" w:rsidRDefault="00323F0A" w:rsidP="00323F0A"/>
        </w:tc>
      </w:tr>
      <w:tr w:rsidR="007024A1" w14:paraId="13F63467" w14:textId="77777777" w:rsidTr="00FA4581">
        <w:tblPrEx>
          <w:tblCellMar>
            <w:left w:w="108" w:type="dxa"/>
            <w:right w:w="108" w:type="dxa"/>
          </w:tblCellMar>
        </w:tblPrEx>
        <w:trPr>
          <w:trHeight w:val="709"/>
        </w:trPr>
        <w:tc>
          <w:tcPr>
            <w:tcW w:w="3681" w:type="dxa"/>
          </w:tcPr>
          <w:p w14:paraId="43E1E563" w14:textId="1F5FD1A2" w:rsidR="007024A1" w:rsidRDefault="007024A1" w:rsidP="007024A1">
            <w:r>
              <w:t>Ethanol is highly flammable and harmful</w:t>
            </w:r>
            <w:r w:rsidR="006B700C">
              <w:t xml:space="preserve"> if swallowed</w:t>
            </w:r>
          </w:p>
        </w:tc>
        <w:tc>
          <w:tcPr>
            <w:tcW w:w="3118" w:type="dxa"/>
          </w:tcPr>
          <w:p w14:paraId="4C29D9C3" w14:textId="7E9DD1A1" w:rsidR="007024A1" w:rsidRDefault="007024A1" w:rsidP="007024A1">
            <w:r>
              <w:t xml:space="preserve">Technician and teacher by </w:t>
            </w:r>
            <w:r w:rsidR="006B700C">
              <w:t>fire</w:t>
            </w:r>
          </w:p>
        </w:tc>
        <w:tc>
          <w:tcPr>
            <w:tcW w:w="4649" w:type="dxa"/>
          </w:tcPr>
          <w:p w14:paraId="38C2E466" w14:textId="77777777" w:rsidR="007024A1" w:rsidRDefault="007024A1" w:rsidP="007024A1">
            <w:r>
              <w:t>Keep well away from sources of ignition</w:t>
            </w:r>
          </w:p>
          <w:p w14:paraId="7C93DCA9" w14:textId="77777777" w:rsidR="007024A1" w:rsidRDefault="007024A1" w:rsidP="007024A1"/>
        </w:tc>
        <w:tc>
          <w:tcPr>
            <w:tcW w:w="993" w:type="dxa"/>
          </w:tcPr>
          <w:p w14:paraId="4F8542E5" w14:textId="77777777" w:rsidR="007024A1" w:rsidRDefault="007024A1" w:rsidP="007024A1"/>
        </w:tc>
        <w:tc>
          <w:tcPr>
            <w:tcW w:w="850" w:type="dxa"/>
            <w:gridSpan w:val="2"/>
          </w:tcPr>
          <w:p w14:paraId="46641CA3" w14:textId="77777777" w:rsidR="007024A1" w:rsidRDefault="007024A1" w:rsidP="007024A1"/>
        </w:tc>
        <w:tc>
          <w:tcPr>
            <w:tcW w:w="992" w:type="dxa"/>
            <w:gridSpan w:val="2"/>
          </w:tcPr>
          <w:p w14:paraId="09AB8411" w14:textId="77777777" w:rsidR="007024A1" w:rsidRDefault="007024A1" w:rsidP="007024A1"/>
        </w:tc>
      </w:tr>
      <w:tr w:rsidR="00DF010B" w14:paraId="5EDDEE5B" w14:textId="77777777" w:rsidTr="00845A47">
        <w:tblPrEx>
          <w:tblCellMar>
            <w:left w:w="108" w:type="dxa"/>
            <w:right w:w="108" w:type="dxa"/>
          </w:tblCellMar>
        </w:tblPrEx>
        <w:trPr>
          <w:trHeight w:val="709"/>
        </w:trPr>
        <w:tc>
          <w:tcPr>
            <w:tcW w:w="3681" w:type="dxa"/>
          </w:tcPr>
          <w:p w14:paraId="33A63B4B" w14:textId="77777777" w:rsidR="00DF010B" w:rsidRDefault="00DF010B" w:rsidP="00845A47">
            <w:r>
              <w:t>Sodium hydrogen carbonate and the Bicarbonate indicator have no significant hazard</w:t>
            </w:r>
          </w:p>
        </w:tc>
        <w:tc>
          <w:tcPr>
            <w:tcW w:w="3118" w:type="dxa"/>
          </w:tcPr>
          <w:p w14:paraId="0B3D75FB" w14:textId="77777777" w:rsidR="00DF010B" w:rsidRDefault="00DF010B" w:rsidP="00845A47"/>
        </w:tc>
        <w:tc>
          <w:tcPr>
            <w:tcW w:w="4649" w:type="dxa"/>
          </w:tcPr>
          <w:p w14:paraId="4FE3C778" w14:textId="77777777" w:rsidR="00DF010B" w:rsidRDefault="00DF010B" w:rsidP="00845A47"/>
        </w:tc>
        <w:tc>
          <w:tcPr>
            <w:tcW w:w="993" w:type="dxa"/>
          </w:tcPr>
          <w:p w14:paraId="706823A7" w14:textId="77777777" w:rsidR="00DF010B" w:rsidRDefault="00DF010B" w:rsidP="00845A47"/>
        </w:tc>
        <w:tc>
          <w:tcPr>
            <w:tcW w:w="850" w:type="dxa"/>
            <w:gridSpan w:val="2"/>
          </w:tcPr>
          <w:p w14:paraId="662CAE6F" w14:textId="77777777" w:rsidR="00DF010B" w:rsidRDefault="00DF010B" w:rsidP="00845A47"/>
        </w:tc>
        <w:tc>
          <w:tcPr>
            <w:tcW w:w="992" w:type="dxa"/>
            <w:gridSpan w:val="2"/>
          </w:tcPr>
          <w:p w14:paraId="5B2CC066" w14:textId="77777777" w:rsidR="00DF010B" w:rsidRDefault="00DF010B" w:rsidP="00845A47"/>
        </w:tc>
      </w:tr>
      <w:tr w:rsidR="00DF010B" w14:paraId="452B74A8" w14:textId="77777777" w:rsidTr="00DF010B">
        <w:tblPrEx>
          <w:tblCellMar>
            <w:left w:w="108" w:type="dxa"/>
            <w:right w:w="108" w:type="dxa"/>
          </w:tblCellMar>
        </w:tblPrEx>
        <w:trPr>
          <w:trHeight w:val="372"/>
        </w:trPr>
        <w:tc>
          <w:tcPr>
            <w:tcW w:w="3681" w:type="dxa"/>
          </w:tcPr>
          <w:p w14:paraId="39B6230C" w14:textId="69BD6C9F" w:rsidR="00DF010B" w:rsidRDefault="00DF010B" w:rsidP="00DF010B">
            <w:r>
              <w:rPr>
                <w:b/>
              </w:rPr>
              <w:t>Solubility of carbon dioxide</w:t>
            </w:r>
          </w:p>
        </w:tc>
        <w:tc>
          <w:tcPr>
            <w:tcW w:w="3118" w:type="dxa"/>
          </w:tcPr>
          <w:p w14:paraId="1B6B5EA0" w14:textId="6F4A118A" w:rsidR="00DF010B" w:rsidRDefault="00DF010B" w:rsidP="00DF010B"/>
        </w:tc>
        <w:tc>
          <w:tcPr>
            <w:tcW w:w="4649" w:type="dxa"/>
          </w:tcPr>
          <w:p w14:paraId="0119DCBF" w14:textId="77777777" w:rsidR="00DF010B" w:rsidRDefault="00DF010B" w:rsidP="00DF010B"/>
        </w:tc>
        <w:tc>
          <w:tcPr>
            <w:tcW w:w="993" w:type="dxa"/>
          </w:tcPr>
          <w:p w14:paraId="58363CD7" w14:textId="77777777" w:rsidR="00DF010B" w:rsidRDefault="00DF010B" w:rsidP="00DF010B"/>
        </w:tc>
        <w:tc>
          <w:tcPr>
            <w:tcW w:w="850" w:type="dxa"/>
            <w:gridSpan w:val="2"/>
          </w:tcPr>
          <w:p w14:paraId="33C8D973" w14:textId="77777777" w:rsidR="00DF010B" w:rsidRDefault="00DF010B" w:rsidP="00DF010B"/>
        </w:tc>
        <w:tc>
          <w:tcPr>
            <w:tcW w:w="992" w:type="dxa"/>
            <w:gridSpan w:val="2"/>
          </w:tcPr>
          <w:p w14:paraId="3B4AF1CF" w14:textId="77777777" w:rsidR="00DF010B" w:rsidRDefault="00DF010B" w:rsidP="00DF010B"/>
        </w:tc>
      </w:tr>
      <w:tr w:rsidR="00DF010B" w14:paraId="50F87A18" w14:textId="77777777" w:rsidTr="00FA4581">
        <w:tblPrEx>
          <w:tblCellMar>
            <w:left w:w="108" w:type="dxa"/>
            <w:right w:w="108" w:type="dxa"/>
          </w:tblCellMar>
        </w:tblPrEx>
        <w:trPr>
          <w:trHeight w:val="709"/>
        </w:trPr>
        <w:tc>
          <w:tcPr>
            <w:tcW w:w="3681" w:type="dxa"/>
          </w:tcPr>
          <w:p w14:paraId="7D544BA1" w14:textId="22FCF2E5" w:rsidR="00DF010B" w:rsidRDefault="00DF010B" w:rsidP="00DF010B">
            <w:r>
              <w:t>0.1M sodium hydroxide is irritant</w:t>
            </w:r>
          </w:p>
        </w:tc>
        <w:tc>
          <w:tcPr>
            <w:tcW w:w="3118" w:type="dxa"/>
          </w:tcPr>
          <w:p w14:paraId="25E649E3" w14:textId="5CFEFA94" w:rsidR="00DF010B" w:rsidRDefault="00DF010B" w:rsidP="00DF010B">
            <w:r>
              <w:t>Technician, teacher and pupil by splashes</w:t>
            </w:r>
          </w:p>
        </w:tc>
        <w:tc>
          <w:tcPr>
            <w:tcW w:w="4649" w:type="dxa"/>
          </w:tcPr>
          <w:p w14:paraId="3CDFF33B" w14:textId="2AA1B360" w:rsidR="00DF010B" w:rsidRDefault="00DF010B" w:rsidP="00DF010B">
            <w:r>
              <w:t>Wear eye protection</w:t>
            </w:r>
          </w:p>
          <w:p w14:paraId="0EAD609C" w14:textId="77777777" w:rsidR="00DF010B" w:rsidRDefault="00DF010B" w:rsidP="00DF010B"/>
        </w:tc>
        <w:tc>
          <w:tcPr>
            <w:tcW w:w="993" w:type="dxa"/>
          </w:tcPr>
          <w:p w14:paraId="2C5FFDAA" w14:textId="77777777" w:rsidR="00DF010B" w:rsidRDefault="00DF010B" w:rsidP="00DF010B"/>
        </w:tc>
        <w:tc>
          <w:tcPr>
            <w:tcW w:w="850" w:type="dxa"/>
            <w:gridSpan w:val="2"/>
          </w:tcPr>
          <w:p w14:paraId="7993370D" w14:textId="77777777" w:rsidR="00DF010B" w:rsidRDefault="00DF010B" w:rsidP="00DF010B"/>
        </w:tc>
        <w:tc>
          <w:tcPr>
            <w:tcW w:w="992" w:type="dxa"/>
            <w:gridSpan w:val="2"/>
          </w:tcPr>
          <w:p w14:paraId="1FB3D4D4" w14:textId="77777777" w:rsidR="00DF010B" w:rsidRDefault="00DF010B" w:rsidP="00DF010B"/>
        </w:tc>
      </w:tr>
      <w:tr w:rsidR="00DF010B" w14:paraId="5B86FA49" w14:textId="77777777" w:rsidTr="00FA4581">
        <w:tblPrEx>
          <w:tblCellMar>
            <w:left w:w="108" w:type="dxa"/>
            <w:right w:w="108" w:type="dxa"/>
          </w:tblCellMar>
        </w:tblPrEx>
        <w:trPr>
          <w:trHeight w:val="709"/>
        </w:trPr>
        <w:tc>
          <w:tcPr>
            <w:tcW w:w="3681" w:type="dxa"/>
          </w:tcPr>
          <w:p w14:paraId="15D703A3" w14:textId="4D2D1FE5" w:rsidR="00DF010B" w:rsidRDefault="00DF010B" w:rsidP="00DF010B">
            <w:r>
              <w:t>Phenolphthalein is a carcinogen (cat 2). The solution is highly flammable and irritant</w:t>
            </w:r>
            <w:r w:rsidR="00E76895">
              <w:t xml:space="preserve"> (properties of the solvent)</w:t>
            </w:r>
          </w:p>
        </w:tc>
        <w:tc>
          <w:tcPr>
            <w:tcW w:w="3118" w:type="dxa"/>
          </w:tcPr>
          <w:p w14:paraId="1BEF85F4" w14:textId="77777777" w:rsidR="002B0F33" w:rsidRDefault="00DF010B" w:rsidP="00DF010B">
            <w:r>
              <w:t>Technician</w:t>
            </w:r>
            <w:r w:rsidR="002B0F33">
              <w:t xml:space="preserve"> while preparing solution by inhalation.</w:t>
            </w:r>
          </w:p>
          <w:p w14:paraId="74B330F2" w14:textId="32322740" w:rsidR="00DF010B" w:rsidRDefault="002B0F33" w:rsidP="00DF010B">
            <w:r>
              <w:t>T</w:t>
            </w:r>
            <w:r w:rsidR="00DF010B">
              <w:t xml:space="preserve">eacher and pupils by </w:t>
            </w:r>
            <w:r>
              <w:t>fire</w:t>
            </w:r>
          </w:p>
        </w:tc>
        <w:tc>
          <w:tcPr>
            <w:tcW w:w="4649" w:type="dxa"/>
          </w:tcPr>
          <w:p w14:paraId="010EFD28" w14:textId="03E43832" w:rsidR="00DF010B" w:rsidRDefault="00DF010B" w:rsidP="00DF010B">
            <w:r>
              <w:t>Avoid breathing in any dust</w:t>
            </w:r>
          </w:p>
          <w:p w14:paraId="37128AF9" w14:textId="433536AA" w:rsidR="00DF010B" w:rsidRDefault="00DF010B" w:rsidP="00DF010B">
            <w:r>
              <w:t>Keep well away from sources of ignition</w:t>
            </w:r>
            <w:r w:rsidR="002B0F33">
              <w:t>.</w:t>
            </w:r>
          </w:p>
          <w:p w14:paraId="19699E9D" w14:textId="7870CFEA" w:rsidR="00DF010B" w:rsidRDefault="00E76895" w:rsidP="00DF010B">
            <w:r>
              <w:t>The very small quantities (drops) do not merit the use of eye protection.</w:t>
            </w:r>
          </w:p>
        </w:tc>
        <w:tc>
          <w:tcPr>
            <w:tcW w:w="993" w:type="dxa"/>
          </w:tcPr>
          <w:p w14:paraId="03F6B9B1" w14:textId="77777777" w:rsidR="00DF010B" w:rsidRDefault="00DF010B" w:rsidP="00DF010B"/>
        </w:tc>
        <w:tc>
          <w:tcPr>
            <w:tcW w:w="850" w:type="dxa"/>
            <w:gridSpan w:val="2"/>
          </w:tcPr>
          <w:p w14:paraId="2B3E67CF" w14:textId="77777777" w:rsidR="00DF010B" w:rsidRDefault="00DF010B" w:rsidP="00DF010B"/>
        </w:tc>
        <w:tc>
          <w:tcPr>
            <w:tcW w:w="992" w:type="dxa"/>
            <w:gridSpan w:val="2"/>
          </w:tcPr>
          <w:p w14:paraId="142145FF" w14:textId="77777777" w:rsidR="00DF010B" w:rsidRDefault="00DF010B" w:rsidP="00DF010B"/>
        </w:tc>
      </w:tr>
      <w:tr w:rsidR="00FF46DC" w14:paraId="510E1F39" w14:textId="77777777" w:rsidTr="00FF46DC">
        <w:tblPrEx>
          <w:tblCellMar>
            <w:left w:w="108" w:type="dxa"/>
            <w:right w:w="108" w:type="dxa"/>
          </w:tblCellMar>
        </w:tblPrEx>
        <w:trPr>
          <w:trHeight w:val="322"/>
        </w:trPr>
        <w:tc>
          <w:tcPr>
            <w:tcW w:w="3681" w:type="dxa"/>
          </w:tcPr>
          <w:p w14:paraId="242D4CBC" w14:textId="01979AD9" w:rsidR="00FF46DC" w:rsidRDefault="00FF46DC" w:rsidP="00FF46DC">
            <w:r>
              <w:rPr>
                <w:b/>
              </w:rPr>
              <w:lastRenderedPageBreak/>
              <w:t>Resisting the acidification</w:t>
            </w:r>
          </w:p>
        </w:tc>
        <w:tc>
          <w:tcPr>
            <w:tcW w:w="3118" w:type="dxa"/>
          </w:tcPr>
          <w:p w14:paraId="78E57F5E" w14:textId="77777777" w:rsidR="00FF46DC" w:rsidRDefault="00FF46DC" w:rsidP="00FF46DC"/>
        </w:tc>
        <w:tc>
          <w:tcPr>
            <w:tcW w:w="4649" w:type="dxa"/>
          </w:tcPr>
          <w:p w14:paraId="17542666" w14:textId="77777777" w:rsidR="00FF46DC" w:rsidRDefault="00FF46DC" w:rsidP="00FF46DC"/>
        </w:tc>
        <w:tc>
          <w:tcPr>
            <w:tcW w:w="993" w:type="dxa"/>
          </w:tcPr>
          <w:p w14:paraId="1251C43D" w14:textId="77777777" w:rsidR="00FF46DC" w:rsidRDefault="00FF46DC" w:rsidP="00FF46DC"/>
        </w:tc>
        <w:tc>
          <w:tcPr>
            <w:tcW w:w="850" w:type="dxa"/>
            <w:gridSpan w:val="2"/>
          </w:tcPr>
          <w:p w14:paraId="65E21FF1" w14:textId="77777777" w:rsidR="00FF46DC" w:rsidRDefault="00FF46DC" w:rsidP="00FF46DC"/>
        </w:tc>
        <w:tc>
          <w:tcPr>
            <w:tcW w:w="992" w:type="dxa"/>
            <w:gridSpan w:val="2"/>
          </w:tcPr>
          <w:p w14:paraId="2EF03AD7" w14:textId="77777777" w:rsidR="00FF46DC" w:rsidRDefault="00FF46DC" w:rsidP="00FF46DC"/>
        </w:tc>
      </w:tr>
      <w:tr w:rsidR="00FF46DC" w14:paraId="22360F32" w14:textId="77777777" w:rsidTr="00FA4581">
        <w:tblPrEx>
          <w:tblCellMar>
            <w:left w:w="108" w:type="dxa"/>
            <w:right w:w="108" w:type="dxa"/>
          </w:tblCellMar>
        </w:tblPrEx>
        <w:trPr>
          <w:trHeight w:val="709"/>
        </w:trPr>
        <w:tc>
          <w:tcPr>
            <w:tcW w:w="3681" w:type="dxa"/>
          </w:tcPr>
          <w:p w14:paraId="30DE3432" w14:textId="64ECA7A2" w:rsidR="00FF46DC" w:rsidRDefault="00FF46DC" w:rsidP="00FF46DC">
            <w:r>
              <w:t>Seawater</w:t>
            </w:r>
            <w:r w:rsidR="00854BA2">
              <w:t>, vinegar</w:t>
            </w:r>
            <w:r>
              <w:t xml:space="preserve"> and phenol red have no significant hazard</w:t>
            </w:r>
          </w:p>
        </w:tc>
        <w:tc>
          <w:tcPr>
            <w:tcW w:w="3118" w:type="dxa"/>
          </w:tcPr>
          <w:p w14:paraId="57854166" w14:textId="7CF193B6" w:rsidR="00FF46DC" w:rsidRDefault="00FF46DC" w:rsidP="00FF46DC"/>
        </w:tc>
        <w:tc>
          <w:tcPr>
            <w:tcW w:w="4649" w:type="dxa"/>
          </w:tcPr>
          <w:p w14:paraId="2E2ABABA" w14:textId="77777777" w:rsidR="00FF46DC" w:rsidRDefault="00FF46DC" w:rsidP="00FF46DC"/>
        </w:tc>
        <w:tc>
          <w:tcPr>
            <w:tcW w:w="993" w:type="dxa"/>
          </w:tcPr>
          <w:p w14:paraId="384A2ECA" w14:textId="77777777" w:rsidR="00FF46DC" w:rsidRDefault="00FF46DC" w:rsidP="00FF46DC"/>
        </w:tc>
        <w:tc>
          <w:tcPr>
            <w:tcW w:w="850" w:type="dxa"/>
            <w:gridSpan w:val="2"/>
          </w:tcPr>
          <w:p w14:paraId="10F1BE39" w14:textId="77777777" w:rsidR="00FF46DC" w:rsidRDefault="00FF46DC" w:rsidP="00FF46DC"/>
        </w:tc>
        <w:tc>
          <w:tcPr>
            <w:tcW w:w="992" w:type="dxa"/>
            <w:gridSpan w:val="2"/>
          </w:tcPr>
          <w:p w14:paraId="251B4515" w14:textId="77777777" w:rsidR="00FF46DC" w:rsidRDefault="00FF46DC" w:rsidP="00FF46DC"/>
        </w:tc>
      </w:tr>
      <w:tr w:rsidR="006E606B" w14:paraId="39C4D1B3" w14:textId="77777777" w:rsidTr="00845A47">
        <w:tblPrEx>
          <w:tblCellMar>
            <w:left w:w="108" w:type="dxa"/>
            <w:right w:w="108" w:type="dxa"/>
          </w:tblCellMar>
        </w:tblPrEx>
        <w:trPr>
          <w:trHeight w:val="709"/>
        </w:trPr>
        <w:tc>
          <w:tcPr>
            <w:tcW w:w="3681" w:type="dxa"/>
          </w:tcPr>
          <w:p w14:paraId="67641F81" w14:textId="77777777" w:rsidR="006E606B" w:rsidRDefault="006E606B" w:rsidP="00845A47">
            <w:r>
              <w:t>Ethanol is highly flammable and harmful if swallowed</w:t>
            </w:r>
          </w:p>
        </w:tc>
        <w:tc>
          <w:tcPr>
            <w:tcW w:w="3118" w:type="dxa"/>
          </w:tcPr>
          <w:p w14:paraId="07198869" w14:textId="77777777" w:rsidR="006E606B" w:rsidRDefault="006E606B" w:rsidP="00845A47">
            <w:r>
              <w:t>Technician and teacher by fire</w:t>
            </w:r>
          </w:p>
        </w:tc>
        <w:tc>
          <w:tcPr>
            <w:tcW w:w="4649" w:type="dxa"/>
          </w:tcPr>
          <w:p w14:paraId="7992D0E0" w14:textId="77777777" w:rsidR="006E606B" w:rsidRDefault="006E606B" w:rsidP="00845A47">
            <w:r>
              <w:t>Keep well away from sources of ignition</w:t>
            </w:r>
          </w:p>
          <w:p w14:paraId="10640C13" w14:textId="77777777" w:rsidR="006E606B" w:rsidRDefault="006E606B" w:rsidP="00845A47"/>
        </w:tc>
        <w:tc>
          <w:tcPr>
            <w:tcW w:w="993" w:type="dxa"/>
          </w:tcPr>
          <w:p w14:paraId="6930018D" w14:textId="77777777" w:rsidR="006E606B" w:rsidRDefault="006E606B" w:rsidP="00845A47"/>
        </w:tc>
        <w:tc>
          <w:tcPr>
            <w:tcW w:w="850" w:type="dxa"/>
            <w:gridSpan w:val="2"/>
          </w:tcPr>
          <w:p w14:paraId="71B87774" w14:textId="77777777" w:rsidR="006E606B" w:rsidRDefault="006E606B" w:rsidP="00845A47"/>
        </w:tc>
        <w:tc>
          <w:tcPr>
            <w:tcW w:w="992" w:type="dxa"/>
            <w:gridSpan w:val="2"/>
          </w:tcPr>
          <w:p w14:paraId="4CCB994C" w14:textId="77777777" w:rsidR="006E606B" w:rsidRDefault="006E606B" w:rsidP="00845A47"/>
        </w:tc>
      </w:tr>
      <w:tr w:rsidR="006E606B" w14:paraId="0785854C" w14:textId="77777777" w:rsidTr="00FA4581">
        <w:tblPrEx>
          <w:tblCellMar>
            <w:left w:w="108" w:type="dxa"/>
            <w:right w:w="108" w:type="dxa"/>
          </w:tblCellMar>
        </w:tblPrEx>
        <w:trPr>
          <w:trHeight w:val="709"/>
        </w:trPr>
        <w:tc>
          <w:tcPr>
            <w:tcW w:w="3681" w:type="dxa"/>
          </w:tcPr>
          <w:p w14:paraId="3C87A67E" w14:textId="35609136" w:rsidR="006E606B" w:rsidRDefault="006E606B" w:rsidP="006E606B">
            <w:r>
              <w:t>0.4M sodium hydroxide is irritant</w:t>
            </w:r>
          </w:p>
        </w:tc>
        <w:tc>
          <w:tcPr>
            <w:tcW w:w="3118" w:type="dxa"/>
          </w:tcPr>
          <w:p w14:paraId="3B0AF1A3" w14:textId="53BB44FA" w:rsidR="006E606B" w:rsidRDefault="006E606B" w:rsidP="006E606B">
            <w:r>
              <w:t>Technician, teacher and pupil by splashes</w:t>
            </w:r>
          </w:p>
        </w:tc>
        <w:tc>
          <w:tcPr>
            <w:tcW w:w="4649" w:type="dxa"/>
          </w:tcPr>
          <w:p w14:paraId="6C7C2CEC" w14:textId="44F031CA" w:rsidR="006E606B" w:rsidRDefault="006E606B" w:rsidP="006E606B">
            <w:r>
              <w:t>Wear eye protection</w:t>
            </w:r>
            <w:r w:rsidR="00854BA2">
              <w:t>.</w:t>
            </w:r>
          </w:p>
          <w:p w14:paraId="2DE4C718" w14:textId="77777777" w:rsidR="006E606B" w:rsidRDefault="006E606B" w:rsidP="006E606B"/>
        </w:tc>
        <w:tc>
          <w:tcPr>
            <w:tcW w:w="993" w:type="dxa"/>
          </w:tcPr>
          <w:p w14:paraId="3CB6A522" w14:textId="77777777" w:rsidR="006E606B" w:rsidRDefault="006E606B" w:rsidP="006E606B"/>
        </w:tc>
        <w:tc>
          <w:tcPr>
            <w:tcW w:w="850" w:type="dxa"/>
            <w:gridSpan w:val="2"/>
          </w:tcPr>
          <w:p w14:paraId="45E9D2C8" w14:textId="77777777" w:rsidR="006E606B" w:rsidRDefault="006E606B" w:rsidP="006E606B"/>
        </w:tc>
        <w:tc>
          <w:tcPr>
            <w:tcW w:w="992" w:type="dxa"/>
            <w:gridSpan w:val="2"/>
          </w:tcPr>
          <w:p w14:paraId="36481CCC" w14:textId="77777777" w:rsidR="006E606B" w:rsidRDefault="006E606B" w:rsidP="006E606B"/>
        </w:tc>
      </w:tr>
      <w:tr w:rsidR="006E606B" w14:paraId="2AC4C627" w14:textId="77777777" w:rsidTr="008172A9">
        <w:tblPrEx>
          <w:tblCellMar>
            <w:left w:w="108" w:type="dxa"/>
            <w:right w:w="108" w:type="dxa"/>
          </w:tblCellMar>
        </w:tblPrEx>
        <w:trPr>
          <w:trHeight w:val="386"/>
        </w:trPr>
        <w:tc>
          <w:tcPr>
            <w:tcW w:w="3681" w:type="dxa"/>
          </w:tcPr>
          <w:p w14:paraId="2A81BEF1" w14:textId="0D5AE076" w:rsidR="006E606B" w:rsidRDefault="008172A9" w:rsidP="006E606B">
            <w:r>
              <w:rPr>
                <w:b/>
              </w:rPr>
              <w:t>Are plants the answer?</w:t>
            </w:r>
          </w:p>
        </w:tc>
        <w:tc>
          <w:tcPr>
            <w:tcW w:w="3118" w:type="dxa"/>
          </w:tcPr>
          <w:p w14:paraId="4E86FF56" w14:textId="021286CF" w:rsidR="006E606B" w:rsidRDefault="006E606B" w:rsidP="006E606B"/>
        </w:tc>
        <w:tc>
          <w:tcPr>
            <w:tcW w:w="4649" w:type="dxa"/>
          </w:tcPr>
          <w:p w14:paraId="2BFE73A4" w14:textId="77777777" w:rsidR="006E606B" w:rsidRDefault="006E606B" w:rsidP="006E606B"/>
        </w:tc>
        <w:tc>
          <w:tcPr>
            <w:tcW w:w="993" w:type="dxa"/>
          </w:tcPr>
          <w:p w14:paraId="5BA7158C" w14:textId="77777777" w:rsidR="006E606B" w:rsidRDefault="006E606B" w:rsidP="006E606B"/>
        </w:tc>
        <w:tc>
          <w:tcPr>
            <w:tcW w:w="850" w:type="dxa"/>
            <w:gridSpan w:val="2"/>
          </w:tcPr>
          <w:p w14:paraId="33F273D4" w14:textId="77777777" w:rsidR="006E606B" w:rsidRDefault="006E606B" w:rsidP="006E606B"/>
        </w:tc>
        <w:tc>
          <w:tcPr>
            <w:tcW w:w="992" w:type="dxa"/>
            <w:gridSpan w:val="2"/>
          </w:tcPr>
          <w:p w14:paraId="775248EE" w14:textId="77777777" w:rsidR="006E606B" w:rsidRDefault="006E606B" w:rsidP="006E606B"/>
        </w:tc>
      </w:tr>
      <w:tr w:rsidR="008172A9" w14:paraId="4C9CF327" w14:textId="77777777" w:rsidTr="008172A9">
        <w:tblPrEx>
          <w:tblCellMar>
            <w:left w:w="108" w:type="dxa"/>
            <w:right w:w="108" w:type="dxa"/>
          </w:tblCellMar>
        </w:tblPrEx>
        <w:trPr>
          <w:trHeight w:val="386"/>
        </w:trPr>
        <w:tc>
          <w:tcPr>
            <w:tcW w:w="3681" w:type="dxa"/>
          </w:tcPr>
          <w:p w14:paraId="2C1E5F59" w14:textId="395CD1EF" w:rsidR="008172A9" w:rsidRPr="008172A9" w:rsidRDefault="008172A9" w:rsidP="006E606B">
            <w:pPr>
              <w:rPr>
                <w:bCs/>
              </w:rPr>
            </w:pPr>
            <w:r w:rsidRPr="008172A9">
              <w:rPr>
                <w:bCs/>
              </w:rPr>
              <w:t>Bicarbonate indicator has no significant hazard</w:t>
            </w:r>
          </w:p>
        </w:tc>
        <w:tc>
          <w:tcPr>
            <w:tcW w:w="3118" w:type="dxa"/>
          </w:tcPr>
          <w:p w14:paraId="243CB6D8" w14:textId="77777777" w:rsidR="008172A9" w:rsidRDefault="008172A9" w:rsidP="006E606B"/>
        </w:tc>
        <w:tc>
          <w:tcPr>
            <w:tcW w:w="4649" w:type="dxa"/>
          </w:tcPr>
          <w:p w14:paraId="483F4A52" w14:textId="77777777" w:rsidR="008172A9" w:rsidRDefault="008172A9" w:rsidP="006E606B"/>
        </w:tc>
        <w:tc>
          <w:tcPr>
            <w:tcW w:w="993" w:type="dxa"/>
          </w:tcPr>
          <w:p w14:paraId="3F12FB10" w14:textId="77777777" w:rsidR="008172A9" w:rsidRDefault="008172A9" w:rsidP="006E606B"/>
        </w:tc>
        <w:tc>
          <w:tcPr>
            <w:tcW w:w="850" w:type="dxa"/>
            <w:gridSpan w:val="2"/>
          </w:tcPr>
          <w:p w14:paraId="56367565" w14:textId="77777777" w:rsidR="008172A9" w:rsidRDefault="008172A9" w:rsidP="006E606B"/>
        </w:tc>
        <w:tc>
          <w:tcPr>
            <w:tcW w:w="992" w:type="dxa"/>
            <w:gridSpan w:val="2"/>
          </w:tcPr>
          <w:p w14:paraId="024282B4" w14:textId="77777777" w:rsidR="008172A9" w:rsidRDefault="008172A9" w:rsidP="006E606B"/>
        </w:tc>
      </w:tr>
    </w:tbl>
    <w:p w14:paraId="30D0DDE6" w14:textId="77777777" w:rsidR="00AF383F" w:rsidRDefault="00AF383F" w:rsidP="00AF383F"/>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3"/>
      </w:tblGrid>
      <w:tr w:rsidR="00AF383F" w14:paraId="372004A7" w14:textId="77777777" w:rsidTr="00867B6A">
        <w:trPr>
          <w:trHeight w:val="1975"/>
        </w:trPr>
        <w:tc>
          <w:tcPr>
            <w:tcW w:w="14283" w:type="dxa"/>
          </w:tcPr>
          <w:p w14:paraId="57DD7B39" w14:textId="77777777" w:rsidR="00AF383F" w:rsidRDefault="00AF383F" w:rsidP="00FA0129">
            <w:pPr>
              <w:rPr>
                <w:b/>
                <w:bCs/>
                <w:sz w:val="28"/>
              </w:rPr>
            </w:pPr>
            <w:r>
              <w:rPr>
                <w:b/>
                <w:bCs/>
                <w:sz w:val="28"/>
              </w:rPr>
              <w:t>Description of activity:</w:t>
            </w:r>
          </w:p>
          <w:p w14:paraId="66CD1C29" w14:textId="77777777" w:rsidR="00AF383F" w:rsidRDefault="00AF383F" w:rsidP="00FA0129"/>
          <w:p w14:paraId="7729BA20" w14:textId="77777777" w:rsidR="00B74497" w:rsidRDefault="00B74497" w:rsidP="00B74497"/>
          <w:p w14:paraId="1D47A400" w14:textId="77777777" w:rsidR="004D4D0B" w:rsidRDefault="004D4D0B" w:rsidP="004D4D0B">
            <w:r>
              <w:t>Using combustion of a party candle to show how carbon dioxide lowers the pH of water. This can be seen by the colour change of the bicarbonate indicator solution.</w:t>
            </w:r>
          </w:p>
          <w:p w14:paraId="606B68E4" w14:textId="77777777" w:rsidR="004D4D0B" w:rsidRDefault="004D4D0B" w:rsidP="004D4D0B"/>
          <w:p w14:paraId="13A3EB51" w14:textId="77777777" w:rsidR="004D4D0B" w:rsidRDefault="004D4D0B" w:rsidP="004D4D0B">
            <w:r>
              <w:t>Using a breathing system to show the relationship between temperature and solubility of carbon dioxide. This can be done by counting the number of times exhaled through a dilute solution of sodium hydroxide and phenolphthalein indicator.</w:t>
            </w:r>
          </w:p>
          <w:p w14:paraId="128738E7" w14:textId="77777777" w:rsidR="004D4D0B" w:rsidRDefault="004D4D0B" w:rsidP="004D4D0B"/>
          <w:p w14:paraId="689EAB6A" w14:textId="77777777" w:rsidR="004D4D0B" w:rsidRDefault="004D4D0B" w:rsidP="004D4D0B">
            <w:r>
              <w:t>Determining which type of water has the best buffering action to carbon dioxide being dissolved in water. This can be done by breathing through the types of waters and counting the number of drops of dilute solution of sodium hydroxide is needed to bring the pH back to where it started from using a phenol red indicator.</w:t>
            </w:r>
          </w:p>
          <w:p w14:paraId="2A22F5E0" w14:textId="77777777" w:rsidR="004D4D0B" w:rsidRDefault="004D4D0B" w:rsidP="004D4D0B"/>
          <w:p w14:paraId="1A3F493A" w14:textId="77777777" w:rsidR="004D4D0B" w:rsidRDefault="004D4D0B" w:rsidP="004D4D0B">
            <w:r>
              <w:t>Using the plant Cabomba to show how photosynthesis can help to reduce the effects of ocean acidification. This can be seen by placing the Cabomba into the acidified water and bicarbonate indicator and then leaving it to photosynthesise.</w:t>
            </w:r>
          </w:p>
          <w:p w14:paraId="4F5CD339" w14:textId="63186807" w:rsidR="00AF383F" w:rsidRDefault="00AF383F" w:rsidP="005030EB">
            <w:pPr>
              <w:spacing w:after="240"/>
            </w:pPr>
          </w:p>
        </w:tc>
      </w:tr>
      <w:tr w:rsidR="00AF383F" w14:paraId="6B9CDADB" w14:textId="77777777" w:rsidTr="001A2646">
        <w:trPr>
          <w:trHeight w:val="1861"/>
        </w:trPr>
        <w:tc>
          <w:tcPr>
            <w:tcW w:w="14283" w:type="dxa"/>
          </w:tcPr>
          <w:p w14:paraId="625F576D" w14:textId="77777777" w:rsidR="00AF383F" w:rsidRDefault="00AF383F" w:rsidP="00FA0129">
            <w:pPr>
              <w:rPr>
                <w:b/>
                <w:bCs/>
                <w:sz w:val="28"/>
              </w:rPr>
            </w:pPr>
            <w:r>
              <w:rPr>
                <w:b/>
                <w:bCs/>
                <w:sz w:val="28"/>
              </w:rPr>
              <w:lastRenderedPageBreak/>
              <w:t>Additional comments:</w:t>
            </w:r>
          </w:p>
          <w:p w14:paraId="3D0FA989" w14:textId="77777777" w:rsidR="005030EB" w:rsidRDefault="005030EB" w:rsidP="005030EB">
            <w:pPr>
              <w:rPr>
                <w:b/>
                <w:bCs/>
                <w:sz w:val="28"/>
              </w:rPr>
            </w:pPr>
          </w:p>
          <w:p w14:paraId="678DC5BA" w14:textId="77777777" w:rsidR="004D4D0B" w:rsidRDefault="004D4D0B" w:rsidP="004D4D0B">
            <w:pPr>
              <w:rPr>
                <w:bCs/>
              </w:rPr>
            </w:pPr>
            <w:r>
              <w:rPr>
                <w:bCs/>
              </w:rPr>
              <w:t>When carrying out the dry ice demonstration it is good practice to follow the guidelines given for the device being used. You must wear the required PPE (leather gloves). Carry out in a well ventilated lab to avoid any build up of gas.</w:t>
            </w:r>
          </w:p>
          <w:p w14:paraId="44E756FF" w14:textId="77777777" w:rsidR="004D4D0B" w:rsidRDefault="004D4D0B" w:rsidP="004D4D0B">
            <w:pPr>
              <w:rPr>
                <w:bCs/>
              </w:rPr>
            </w:pPr>
          </w:p>
          <w:p w14:paraId="7A015A16" w14:textId="77777777" w:rsidR="004D4D0B" w:rsidRDefault="004D4D0B" w:rsidP="004D4D0B">
            <w:pPr>
              <w:rPr>
                <w:bCs/>
              </w:rPr>
            </w:pPr>
            <w:r>
              <w:rPr>
                <w:bCs/>
              </w:rPr>
              <w:t>For the ocean acidification practical students must be made aware of the risks of burns when placing the candle into the beaker and to use tongs to lift the watch glass.</w:t>
            </w:r>
          </w:p>
          <w:p w14:paraId="20E9FBF3" w14:textId="77777777" w:rsidR="004D4D0B" w:rsidRDefault="004D4D0B" w:rsidP="004D4D0B">
            <w:pPr>
              <w:rPr>
                <w:bCs/>
              </w:rPr>
            </w:pPr>
          </w:p>
          <w:p w14:paraId="4B7359CA" w14:textId="77777777" w:rsidR="004D4D0B" w:rsidRDefault="004D4D0B" w:rsidP="004D4D0B">
            <w:pPr>
              <w:rPr>
                <w:bCs/>
              </w:rPr>
            </w:pPr>
            <w:r>
              <w:rPr>
                <w:bCs/>
              </w:rPr>
              <w:t>For the solubility of carbon dioxide although the breathing system has traps to avoid any suck back, students must be made aware to breathe carefully and at a steady rate. If suck back occurs rinse mouths thoroughly with copious quantities of water.</w:t>
            </w:r>
          </w:p>
          <w:p w14:paraId="23488349" w14:textId="77777777" w:rsidR="004D4D0B" w:rsidRDefault="004D4D0B" w:rsidP="004D4D0B">
            <w:pPr>
              <w:rPr>
                <w:bCs/>
              </w:rPr>
            </w:pPr>
          </w:p>
          <w:p w14:paraId="2FE14663" w14:textId="161F9ED9" w:rsidR="004D4D0B" w:rsidRDefault="004D4D0B" w:rsidP="004D4D0B">
            <w:pPr>
              <w:rPr>
                <w:bCs/>
              </w:rPr>
            </w:pPr>
            <w:r>
              <w:rPr>
                <w:bCs/>
              </w:rPr>
              <w:t xml:space="preserve">Resisting the acidification it is </w:t>
            </w:r>
            <w:r w:rsidR="0081580E">
              <w:rPr>
                <w:bCs/>
              </w:rPr>
              <w:t xml:space="preserve">sensible to </w:t>
            </w:r>
            <w:r>
              <w:rPr>
                <w:bCs/>
              </w:rPr>
              <w:t>to use synthetic seawater to remove any risks of contaminated seawater samples</w:t>
            </w:r>
            <w:r w:rsidR="0081580E">
              <w:rPr>
                <w:bCs/>
              </w:rPr>
              <w:t xml:space="preserve"> – alternatively boil it first to kill off any microbes.</w:t>
            </w:r>
          </w:p>
          <w:p w14:paraId="705606A6" w14:textId="77777777" w:rsidR="004D4D0B" w:rsidRDefault="004D4D0B" w:rsidP="004D4D0B">
            <w:pPr>
              <w:rPr>
                <w:bCs/>
              </w:rPr>
            </w:pPr>
          </w:p>
          <w:p w14:paraId="4EE96A39" w14:textId="2F4A0179" w:rsidR="00B73857" w:rsidRPr="006C25FB" w:rsidRDefault="004D4D0B" w:rsidP="004D4D0B">
            <w:pPr>
              <w:rPr>
                <w:b/>
                <w:bCs/>
              </w:rPr>
            </w:pPr>
            <w:r>
              <w:rPr>
                <w:bCs/>
              </w:rPr>
              <w:t>For plants are the answer students must be made aware of the risk of burns from the lamps being used.</w:t>
            </w:r>
          </w:p>
        </w:tc>
      </w:tr>
    </w:tbl>
    <w:p w14:paraId="35C66601" w14:textId="77777777" w:rsidR="00185440" w:rsidRDefault="0056181C"/>
    <w:sectPr w:rsidR="00185440" w:rsidSect="00817893">
      <w:footerReference w:type="default" r:id="rId15"/>
      <w:pgSz w:w="15840" w:h="12240" w:orient="landscape" w:code="1"/>
      <w:pgMar w:top="720" w:right="720" w:bottom="720" w:left="72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F777F" w14:textId="77777777" w:rsidR="0056181C" w:rsidRDefault="0056181C">
      <w:r>
        <w:separator/>
      </w:r>
    </w:p>
  </w:endnote>
  <w:endnote w:type="continuationSeparator" w:id="0">
    <w:p w14:paraId="45539050" w14:textId="77777777" w:rsidR="0056181C" w:rsidRDefault="0056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22161" w14:textId="3DD8790F" w:rsidR="00E8410A" w:rsidRDefault="00AF383F">
    <w:pPr>
      <w:pStyle w:val="Foote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5744C" w14:textId="77777777" w:rsidR="0056181C" w:rsidRDefault="0056181C">
      <w:r>
        <w:separator/>
      </w:r>
    </w:p>
  </w:footnote>
  <w:footnote w:type="continuationSeparator" w:id="0">
    <w:p w14:paraId="1595C9D2" w14:textId="77777777" w:rsidR="0056181C" w:rsidRDefault="00561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60876"/>
    <w:multiLevelType w:val="hybridMultilevel"/>
    <w:tmpl w:val="A45C0E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040003"/>
    <w:multiLevelType w:val="hybridMultilevel"/>
    <w:tmpl w:val="B180122C"/>
    <w:lvl w:ilvl="0" w:tplc="71C4DC60">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3F"/>
    <w:rsid w:val="00011B4F"/>
    <w:rsid w:val="000147A5"/>
    <w:rsid w:val="0003290F"/>
    <w:rsid w:val="00040D6D"/>
    <w:rsid w:val="00056BDB"/>
    <w:rsid w:val="00065E28"/>
    <w:rsid w:val="00071DE9"/>
    <w:rsid w:val="00086106"/>
    <w:rsid w:val="000A2D11"/>
    <w:rsid w:val="000A71FD"/>
    <w:rsid w:val="000B1935"/>
    <w:rsid w:val="000B6C3E"/>
    <w:rsid w:val="000E018D"/>
    <w:rsid w:val="00112D78"/>
    <w:rsid w:val="001164AC"/>
    <w:rsid w:val="00126876"/>
    <w:rsid w:val="00134365"/>
    <w:rsid w:val="0016135A"/>
    <w:rsid w:val="00187BC2"/>
    <w:rsid w:val="001908F1"/>
    <w:rsid w:val="00191634"/>
    <w:rsid w:val="001A2646"/>
    <w:rsid w:val="001C313A"/>
    <w:rsid w:val="001D1C70"/>
    <w:rsid w:val="00207672"/>
    <w:rsid w:val="00220B40"/>
    <w:rsid w:val="002242A5"/>
    <w:rsid w:val="0022610F"/>
    <w:rsid w:val="00234733"/>
    <w:rsid w:val="00260194"/>
    <w:rsid w:val="00280014"/>
    <w:rsid w:val="00283111"/>
    <w:rsid w:val="0029572F"/>
    <w:rsid w:val="0029725F"/>
    <w:rsid w:val="00297908"/>
    <w:rsid w:val="002B03DD"/>
    <w:rsid w:val="002B0F33"/>
    <w:rsid w:val="002B1D78"/>
    <w:rsid w:val="002C3B8F"/>
    <w:rsid w:val="002D5CE4"/>
    <w:rsid w:val="002F291A"/>
    <w:rsid w:val="00320F83"/>
    <w:rsid w:val="0032218E"/>
    <w:rsid w:val="00323F0A"/>
    <w:rsid w:val="00330627"/>
    <w:rsid w:val="00332C26"/>
    <w:rsid w:val="0033647C"/>
    <w:rsid w:val="00355377"/>
    <w:rsid w:val="003570D8"/>
    <w:rsid w:val="00362731"/>
    <w:rsid w:val="00373A40"/>
    <w:rsid w:val="0037562B"/>
    <w:rsid w:val="0038668D"/>
    <w:rsid w:val="00393E7C"/>
    <w:rsid w:val="00397813"/>
    <w:rsid w:val="003B2E9D"/>
    <w:rsid w:val="003F3EA1"/>
    <w:rsid w:val="00424815"/>
    <w:rsid w:val="00440FD3"/>
    <w:rsid w:val="00480E95"/>
    <w:rsid w:val="004B117E"/>
    <w:rsid w:val="004B377E"/>
    <w:rsid w:val="004B3F05"/>
    <w:rsid w:val="004B4563"/>
    <w:rsid w:val="004C2905"/>
    <w:rsid w:val="004C67F5"/>
    <w:rsid w:val="004C7B2C"/>
    <w:rsid w:val="004D4D0B"/>
    <w:rsid w:val="004F452F"/>
    <w:rsid w:val="005030EB"/>
    <w:rsid w:val="00504E8C"/>
    <w:rsid w:val="00515166"/>
    <w:rsid w:val="00525854"/>
    <w:rsid w:val="0053768A"/>
    <w:rsid w:val="00537B74"/>
    <w:rsid w:val="0055008E"/>
    <w:rsid w:val="0056181C"/>
    <w:rsid w:val="005627B0"/>
    <w:rsid w:val="005718D0"/>
    <w:rsid w:val="00571D4B"/>
    <w:rsid w:val="00572334"/>
    <w:rsid w:val="005864EA"/>
    <w:rsid w:val="005A767D"/>
    <w:rsid w:val="005C3873"/>
    <w:rsid w:val="005C753E"/>
    <w:rsid w:val="005D1234"/>
    <w:rsid w:val="005E1A4C"/>
    <w:rsid w:val="005F1F31"/>
    <w:rsid w:val="005F63E0"/>
    <w:rsid w:val="005F6D07"/>
    <w:rsid w:val="00615F7E"/>
    <w:rsid w:val="00667E95"/>
    <w:rsid w:val="00681771"/>
    <w:rsid w:val="0068379C"/>
    <w:rsid w:val="00690606"/>
    <w:rsid w:val="006B055B"/>
    <w:rsid w:val="006B700C"/>
    <w:rsid w:val="006C25FB"/>
    <w:rsid w:val="006C2DED"/>
    <w:rsid w:val="006E27A3"/>
    <w:rsid w:val="006E606B"/>
    <w:rsid w:val="006F40B2"/>
    <w:rsid w:val="007024A1"/>
    <w:rsid w:val="00706931"/>
    <w:rsid w:val="00726B26"/>
    <w:rsid w:val="0073596C"/>
    <w:rsid w:val="00747162"/>
    <w:rsid w:val="00753834"/>
    <w:rsid w:val="007547AB"/>
    <w:rsid w:val="0075732C"/>
    <w:rsid w:val="007718A2"/>
    <w:rsid w:val="007864BC"/>
    <w:rsid w:val="00792AC7"/>
    <w:rsid w:val="00797200"/>
    <w:rsid w:val="007C1A93"/>
    <w:rsid w:val="007C7560"/>
    <w:rsid w:val="007D40DA"/>
    <w:rsid w:val="007D4EB6"/>
    <w:rsid w:val="007D7BC2"/>
    <w:rsid w:val="007F6BAB"/>
    <w:rsid w:val="00804690"/>
    <w:rsid w:val="0081580E"/>
    <w:rsid w:val="008172A9"/>
    <w:rsid w:val="008216BE"/>
    <w:rsid w:val="00821709"/>
    <w:rsid w:val="00827A11"/>
    <w:rsid w:val="00854BA2"/>
    <w:rsid w:val="00867B6A"/>
    <w:rsid w:val="00877DBC"/>
    <w:rsid w:val="00880170"/>
    <w:rsid w:val="00895E28"/>
    <w:rsid w:val="008B19F1"/>
    <w:rsid w:val="008B65FC"/>
    <w:rsid w:val="008F79CC"/>
    <w:rsid w:val="0091164D"/>
    <w:rsid w:val="00921FAF"/>
    <w:rsid w:val="009468D1"/>
    <w:rsid w:val="009601EF"/>
    <w:rsid w:val="009664E8"/>
    <w:rsid w:val="0098248A"/>
    <w:rsid w:val="009B3520"/>
    <w:rsid w:val="009C7752"/>
    <w:rsid w:val="009D58D6"/>
    <w:rsid w:val="009D6DC6"/>
    <w:rsid w:val="009E5CFF"/>
    <w:rsid w:val="009F3CCD"/>
    <w:rsid w:val="00A20275"/>
    <w:rsid w:val="00AA4BC1"/>
    <w:rsid w:val="00AC157A"/>
    <w:rsid w:val="00AC18DD"/>
    <w:rsid w:val="00AE54C2"/>
    <w:rsid w:val="00AE6B09"/>
    <w:rsid w:val="00AF383F"/>
    <w:rsid w:val="00B016A8"/>
    <w:rsid w:val="00B12913"/>
    <w:rsid w:val="00B13569"/>
    <w:rsid w:val="00B163C3"/>
    <w:rsid w:val="00B177E1"/>
    <w:rsid w:val="00B32CCC"/>
    <w:rsid w:val="00B54934"/>
    <w:rsid w:val="00B61204"/>
    <w:rsid w:val="00B7296B"/>
    <w:rsid w:val="00B73857"/>
    <w:rsid w:val="00B74497"/>
    <w:rsid w:val="00B758F6"/>
    <w:rsid w:val="00B80C6F"/>
    <w:rsid w:val="00B97264"/>
    <w:rsid w:val="00BA3643"/>
    <w:rsid w:val="00BD1D40"/>
    <w:rsid w:val="00BD2B84"/>
    <w:rsid w:val="00BE32A1"/>
    <w:rsid w:val="00BF2CB1"/>
    <w:rsid w:val="00C4187C"/>
    <w:rsid w:val="00C50CF7"/>
    <w:rsid w:val="00C86433"/>
    <w:rsid w:val="00CA5A76"/>
    <w:rsid w:val="00CC5CDD"/>
    <w:rsid w:val="00CC7BD0"/>
    <w:rsid w:val="00CD64FF"/>
    <w:rsid w:val="00CF115E"/>
    <w:rsid w:val="00CF2FCA"/>
    <w:rsid w:val="00D02BFA"/>
    <w:rsid w:val="00D22D0B"/>
    <w:rsid w:val="00D24C31"/>
    <w:rsid w:val="00D35F36"/>
    <w:rsid w:val="00D44875"/>
    <w:rsid w:val="00D4502D"/>
    <w:rsid w:val="00D572CE"/>
    <w:rsid w:val="00D6382A"/>
    <w:rsid w:val="00D70363"/>
    <w:rsid w:val="00DB0C27"/>
    <w:rsid w:val="00DB6C7D"/>
    <w:rsid w:val="00DB7540"/>
    <w:rsid w:val="00DC4C4A"/>
    <w:rsid w:val="00DE64BA"/>
    <w:rsid w:val="00DF010B"/>
    <w:rsid w:val="00DF0EF7"/>
    <w:rsid w:val="00DF0F81"/>
    <w:rsid w:val="00E02801"/>
    <w:rsid w:val="00E0611B"/>
    <w:rsid w:val="00E3123D"/>
    <w:rsid w:val="00E426F1"/>
    <w:rsid w:val="00E701A6"/>
    <w:rsid w:val="00E76895"/>
    <w:rsid w:val="00E81178"/>
    <w:rsid w:val="00E82E1C"/>
    <w:rsid w:val="00EB7C10"/>
    <w:rsid w:val="00F14337"/>
    <w:rsid w:val="00F2050C"/>
    <w:rsid w:val="00F31A31"/>
    <w:rsid w:val="00F36ACB"/>
    <w:rsid w:val="00F4431D"/>
    <w:rsid w:val="00F50858"/>
    <w:rsid w:val="00F5440F"/>
    <w:rsid w:val="00F71958"/>
    <w:rsid w:val="00FA4581"/>
    <w:rsid w:val="00FB0D33"/>
    <w:rsid w:val="00FD4362"/>
    <w:rsid w:val="00FE002E"/>
    <w:rsid w:val="00FE1B02"/>
    <w:rsid w:val="00FF0327"/>
    <w:rsid w:val="00FF4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0C22"/>
  <w15:chartTrackingRefBased/>
  <w15:docId w15:val="{7022678A-EA1A-40DE-98D1-D6F92446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line="276" w:lineRule="auto"/>
        <w:ind w:left="1145"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83F"/>
    <w:pPr>
      <w:spacing w:after="0" w:line="240" w:lineRule="auto"/>
      <w:ind w:left="0" w:firstLine="0"/>
    </w:pPr>
    <w:rPr>
      <w:rFonts w:ascii="Tahoma" w:eastAsia="Times New Roman" w:hAnsi="Tahoma" w:cs="Times New Roman"/>
      <w:sz w:val="20"/>
      <w:szCs w:val="20"/>
    </w:rPr>
  </w:style>
  <w:style w:type="paragraph" w:styleId="Heading1">
    <w:name w:val="heading 1"/>
    <w:basedOn w:val="Normal"/>
    <w:next w:val="Normal"/>
    <w:link w:val="Heading1Char"/>
    <w:qFormat/>
    <w:rsid w:val="00AF383F"/>
    <w:pPr>
      <w:keepNext/>
      <w:outlineLvl w:val="0"/>
    </w:pPr>
    <w:rPr>
      <w:rFonts w:ascii="Helvetica" w:hAnsi="Helvetica"/>
      <w:i/>
      <w:sz w:val="144"/>
    </w:rPr>
  </w:style>
  <w:style w:type="paragraph" w:styleId="Heading2">
    <w:name w:val="heading 2"/>
    <w:basedOn w:val="Normal"/>
    <w:next w:val="Normal"/>
    <w:link w:val="Heading2Char"/>
    <w:uiPriority w:val="8"/>
    <w:qFormat/>
    <w:rsid w:val="00393E7C"/>
    <w:pPr>
      <w:keepNext/>
      <w:keepLines/>
      <w:spacing w:after="120" w:line="252" w:lineRule="auto"/>
      <w:outlineLvl w:val="1"/>
    </w:pPr>
    <w:rPr>
      <w:rFonts w:ascii="Times New Roman" w:eastAsiaTheme="majorEastAsia" w:hAnsi="Times New Roman" w:cstheme="majorBidi"/>
      <w:b/>
      <w:bCs/>
      <w:sz w:val="32"/>
      <w:szCs w:val="26"/>
    </w:rPr>
  </w:style>
  <w:style w:type="paragraph" w:styleId="Heading3">
    <w:name w:val="heading 3"/>
    <w:basedOn w:val="Normal"/>
    <w:next w:val="Normal"/>
    <w:link w:val="Heading3Char"/>
    <w:uiPriority w:val="9"/>
    <w:qFormat/>
    <w:rsid w:val="00393E7C"/>
    <w:pPr>
      <w:keepNext/>
      <w:keepLines/>
      <w:spacing w:after="120" w:line="252" w:lineRule="auto"/>
      <w:outlineLvl w:val="2"/>
    </w:pPr>
    <w:rPr>
      <w:rFonts w:ascii="Times New Roman" w:eastAsiaTheme="majorEastAsia" w:hAnsi="Times New Roman"/>
      <w:b/>
      <w:bCs/>
      <w:color w:val="4F81BD" w:themeColor="accent1"/>
      <w:sz w:val="28"/>
      <w:szCs w:val="28"/>
    </w:rPr>
  </w:style>
  <w:style w:type="paragraph" w:styleId="Heading4">
    <w:name w:val="heading 4"/>
    <w:basedOn w:val="Normal"/>
    <w:next w:val="Normal"/>
    <w:link w:val="Heading4Char"/>
    <w:uiPriority w:val="9"/>
    <w:unhideWhenUsed/>
    <w:qFormat/>
    <w:rsid w:val="00393E7C"/>
    <w:pPr>
      <w:keepNext/>
      <w:keepLines/>
      <w:spacing w:before="40" w:line="252" w:lineRule="auto"/>
      <w:outlineLvl w:val="3"/>
    </w:pPr>
    <w:rPr>
      <w:rFonts w:ascii="Times New Roman" w:eastAsiaTheme="majorEastAsia" w:hAnsi="Times New Roman"/>
      <w:b/>
      <w:i/>
      <w:iCs/>
      <w:color w:val="365F91" w:themeColor="accent1" w:themeShade="BF"/>
      <w:sz w:val="24"/>
      <w:szCs w:val="24"/>
    </w:rPr>
  </w:style>
  <w:style w:type="paragraph" w:styleId="Heading5">
    <w:name w:val="heading 5"/>
    <w:basedOn w:val="Normal"/>
    <w:next w:val="Normal"/>
    <w:link w:val="Heading5Char"/>
    <w:uiPriority w:val="9"/>
    <w:unhideWhenUsed/>
    <w:qFormat/>
    <w:rsid w:val="00393E7C"/>
    <w:pPr>
      <w:keepNext/>
      <w:keepLines/>
      <w:spacing w:before="40" w:line="252" w:lineRule="auto"/>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qFormat/>
    <w:rsid w:val="00AF383F"/>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8"/>
    <w:rsid w:val="00393E7C"/>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rsid w:val="00393E7C"/>
    <w:rPr>
      <w:rFonts w:ascii="Times New Roman" w:eastAsiaTheme="majorEastAsia" w:hAnsi="Times New Roman" w:cs="Times New Roman"/>
      <w:b/>
      <w:bCs/>
      <w:color w:val="4F81BD" w:themeColor="accent1"/>
      <w:sz w:val="28"/>
      <w:szCs w:val="28"/>
    </w:rPr>
  </w:style>
  <w:style w:type="character" w:customStyle="1" w:styleId="Heading4Char">
    <w:name w:val="Heading 4 Char"/>
    <w:basedOn w:val="DefaultParagraphFont"/>
    <w:link w:val="Heading4"/>
    <w:uiPriority w:val="9"/>
    <w:rsid w:val="00393E7C"/>
    <w:rPr>
      <w:rFonts w:ascii="Times New Roman" w:eastAsiaTheme="majorEastAsia" w:hAnsi="Times New Roman" w:cs="Times New Roman"/>
      <w:b/>
      <w:i/>
      <w:iCs/>
      <w:color w:val="365F91" w:themeColor="accent1" w:themeShade="BF"/>
    </w:rPr>
  </w:style>
  <w:style w:type="character" w:customStyle="1" w:styleId="Heading5Char">
    <w:name w:val="Heading 5 Char"/>
    <w:basedOn w:val="DefaultParagraphFont"/>
    <w:link w:val="Heading5"/>
    <w:uiPriority w:val="9"/>
    <w:rsid w:val="00393E7C"/>
    <w:rPr>
      <w:rFonts w:asciiTheme="majorHAnsi" w:eastAsiaTheme="majorEastAsia" w:hAnsiTheme="majorHAnsi" w:cstheme="majorBidi"/>
      <w:color w:val="365F91" w:themeColor="accent1" w:themeShade="BF"/>
    </w:rPr>
  </w:style>
  <w:style w:type="paragraph" w:styleId="Title">
    <w:name w:val="Title"/>
    <w:basedOn w:val="Normal"/>
    <w:next w:val="Normal"/>
    <w:link w:val="TitleChar"/>
    <w:uiPriority w:val="10"/>
    <w:qFormat/>
    <w:rsid w:val="00393E7C"/>
    <w:pPr>
      <w:pBdr>
        <w:bottom w:val="single" w:sz="8" w:space="4" w:color="4F81BD" w:themeColor="accent1"/>
      </w:pBdr>
      <w:spacing w:before="120" w:after="240" w:line="252" w:lineRule="auto"/>
      <w:contextualSpacing/>
    </w:pPr>
    <w:rPr>
      <w:rFonts w:ascii="Times New Roman" w:eastAsiaTheme="majorEastAsia" w:hAnsi="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393E7C"/>
    <w:rPr>
      <w:rFonts w:ascii="Times New Roman" w:eastAsiaTheme="majorEastAsia" w:hAnsi="Times New Roman" w:cs="Times New Roman"/>
      <w:color w:val="17365D" w:themeColor="text2" w:themeShade="BF"/>
      <w:spacing w:val="5"/>
      <w:kern w:val="28"/>
      <w:sz w:val="52"/>
      <w:szCs w:val="52"/>
    </w:rPr>
  </w:style>
  <w:style w:type="paragraph" w:styleId="Subtitle">
    <w:name w:val="Subtitle"/>
    <w:aliases w:val="Indent"/>
    <w:basedOn w:val="Normal"/>
    <w:next w:val="Normal"/>
    <w:link w:val="SubtitleChar"/>
    <w:uiPriority w:val="11"/>
    <w:qFormat/>
    <w:rsid w:val="00393E7C"/>
    <w:pPr>
      <w:spacing w:after="120" w:line="264" w:lineRule="auto"/>
      <w:ind w:left="720"/>
    </w:pPr>
    <w:rPr>
      <w:rFonts w:ascii="Times New Roman" w:hAnsi="Times New Roman" w:cstheme="minorBidi"/>
      <w:i/>
      <w:color w:val="333333"/>
      <w:sz w:val="24"/>
      <w:szCs w:val="24"/>
      <w:lang w:eastAsia="en-GB"/>
    </w:rPr>
  </w:style>
  <w:style w:type="character" w:customStyle="1" w:styleId="SubtitleChar">
    <w:name w:val="Subtitle Char"/>
    <w:aliases w:val="Indent Char"/>
    <w:basedOn w:val="DefaultParagraphFont"/>
    <w:link w:val="Subtitle"/>
    <w:uiPriority w:val="11"/>
    <w:rsid w:val="00393E7C"/>
    <w:rPr>
      <w:rFonts w:ascii="Times New Roman" w:eastAsia="Times New Roman" w:hAnsi="Times New Roman"/>
      <w:i/>
      <w:color w:val="333333"/>
      <w:lang w:eastAsia="en-GB"/>
    </w:rPr>
  </w:style>
  <w:style w:type="paragraph" w:styleId="NoSpacing">
    <w:name w:val="No Spacing"/>
    <w:basedOn w:val="Normal"/>
    <w:link w:val="NoSpacingChar"/>
    <w:uiPriority w:val="2"/>
    <w:qFormat/>
    <w:rsid w:val="00393E7C"/>
    <w:pPr>
      <w:spacing w:after="120" w:line="252" w:lineRule="auto"/>
      <w:ind w:left="567"/>
    </w:pPr>
    <w:rPr>
      <w:rFonts w:ascii="Times New Roman" w:eastAsiaTheme="minorHAnsi" w:hAnsi="Times New Roman" w:cstheme="minorBidi"/>
      <w:i/>
      <w:sz w:val="24"/>
      <w:szCs w:val="24"/>
    </w:rPr>
  </w:style>
  <w:style w:type="character" w:customStyle="1" w:styleId="NoSpacingChar">
    <w:name w:val="No Spacing Char"/>
    <w:basedOn w:val="DefaultParagraphFont"/>
    <w:link w:val="NoSpacing"/>
    <w:uiPriority w:val="2"/>
    <w:rsid w:val="00393E7C"/>
    <w:rPr>
      <w:rFonts w:ascii="Times New Roman" w:hAnsi="Times New Roman"/>
      <w:i/>
    </w:rPr>
  </w:style>
  <w:style w:type="paragraph" w:styleId="ListParagraph">
    <w:name w:val="List Paragraph"/>
    <w:basedOn w:val="Normal"/>
    <w:uiPriority w:val="34"/>
    <w:qFormat/>
    <w:rsid w:val="00393E7C"/>
    <w:pPr>
      <w:spacing w:after="120" w:line="252" w:lineRule="auto"/>
      <w:ind w:left="720"/>
      <w:contextualSpacing/>
    </w:pPr>
    <w:rPr>
      <w:rFonts w:ascii="Times New Roman" w:eastAsiaTheme="minorHAnsi" w:hAnsi="Times New Roman" w:cstheme="minorBidi"/>
      <w:sz w:val="24"/>
      <w:szCs w:val="24"/>
    </w:rPr>
  </w:style>
  <w:style w:type="character" w:customStyle="1" w:styleId="Heading1Char">
    <w:name w:val="Heading 1 Char"/>
    <w:basedOn w:val="DefaultParagraphFont"/>
    <w:link w:val="Heading1"/>
    <w:rsid w:val="00AF383F"/>
    <w:rPr>
      <w:rFonts w:ascii="Helvetica" w:eastAsia="Times New Roman" w:hAnsi="Helvetica" w:cs="Times New Roman"/>
      <w:i/>
      <w:sz w:val="144"/>
      <w:szCs w:val="20"/>
      <w:lang w:val="en-US"/>
    </w:rPr>
  </w:style>
  <w:style w:type="character" w:customStyle="1" w:styleId="Heading6Char">
    <w:name w:val="Heading 6 Char"/>
    <w:basedOn w:val="DefaultParagraphFont"/>
    <w:link w:val="Heading6"/>
    <w:rsid w:val="00AF383F"/>
    <w:rPr>
      <w:rFonts w:ascii="Tahoma" w:eastAsia="Times New Roman" w:hAnsi="Tahoma" w:cs="Times New Roman"/>
      <w:i/>
      <w:iCs/>
      <w:sz w:val="20"/>
      <w:szCs w:val="20"/>
      <w:lang w:val="en-US"/>
    </w:rPr>
  </w:style>
  <w:style w:type="character" w:styleId="Hyperlink">
    <w:name w:val="Hyperlink"/>
    <w:basedOn w:val="DefaultParagraphFont"/>
    <w:semiHidden/>
    <w:rsid w:val="00AF383F"/>
    <w:rPr>
      <w:color w:val="0000FF"/>
      <w:u w:val="single"/>
    </w:rPr>
  </w:style>
  <w:style w:type="paragraph" w:styleId="Salutation">
    <w:name w:val="Salutation"/>
    <w:basedOn w:val="Normal"/>
    <w:next w:val="Normal"/>
    <w:link w:val="SalutationChar"/>
    <w:semiHidden/>
    <w:rsid w:val="00AF383F"/>
  </w:style>
  <w:style w:type="character" w:customStyle="1" w:styleId="SalutationChar">
    <w:name w:val="Salutation Char"/>
    <w:basedOn w:val="DefaultParagraphFont"/>
    <w:link w:val="Salutation"/>
    <w:semiHidden/>
    <w:rsid w:val="00AF383F"/>
    <w:rPr>
      <w:rFonts w:ascii="Tahoma" w:eastAsia="Times New Roman" w:hAnsi="Tahoma" w:cs="Times New Roman"/>
      <w:sz w:val="20"/>
      <w:szCs w:val="20"/>
      <w:lang w:val="en-US"/>
    </w:rPr>
  </w:style>
  <w:style w:type="paragraph" w:styleId="Footer">
    <w:name w:val="footer"/>
    <w:basedOn w:val="Normal"/>
    <w:link w:val="FooterChar"/>
    <w:semiHidden/>
    <w:rsid w:val="00AF383F"/>
    <w:pPr>
      <w:tabs>
        <w:tab w:val="center" w:pos="4153"/>
        <w:tab w:val="right" w:pos="8306"/>
      </w:tabs>
    </w:pPr>
  </w:style>
  <w:style w:type="character" w:customStyle="1" w:styleId="FooterChar">
    <w:name w:val="Footer Char"/>
    <w:basedOn w:val="DefaultParagraphFont"/>
    <w:link w:val="Footer"/>
    <w:semiHidden/>
    <w:rsid w:val="00AF383F"/>
    <w:rPr>
      <w:rFonts w:ascii="Tahoma" w:eastAsia="Times New Roman" w:hAnsi="Tahoma" w:cs="Times New Roman"/>
      <w:sz w:val="20"/>
      <w:szCs w:val="20"/>
      <w:lang w:val="en-US"/>
    </w:rPr>
  </w:style>
  <w:style w:type="character" w:styleId="PageNumber">
    <w:name w:val="page number"/>
    <w:basedOn w:val="DefaultParagraphFont"/>
    <w:semiHidden/>
    <w:rsid w:val="00AF383F"/>
  </w:style>
  <w:style w:type="paragraph" w:styleId="Header">
    <w:name w:val="header"/>
    <w:basedOn w:val="Normal"/>
    <w:link w:val="HeaderChar"/>
    <w:uiPriority w:val="99"/>
    <w:unhideWhenUsed/>
    <w:rsid w:val="007C7560"/>
    <w:pPr>
      <w:tabs>
        <w:tab w:val="center" w:pos="4513"/>
        <w:tab w:val="right" w:pos="9026"/>
      </w:tabs>
    </w:pPr>
  </w:style>
  <w:style w:type="character" w:customStyle="1" w:styleId="HeaderChar">
    <w:name w:val="Header Char"/>
    <w:basedOn w:val="DefaultParagraphFont"/>
    <w:link w:val="Header"/>
    <w:uiPriority w:val="99"/>
    <w:rsid w:val="007C7560"/>
    <w:rPr>
      <w:rFonts w:ascii="Tahoma" w:eastAsia="Times New Roman" w:hAnsi="Tahoma" w:cs="Times New Roman"/>
      <w:sz w:val="20"/>
      <w:szCs w:val="20"/>
    </w:rPr>
  </w:style>
  <w:style w:type="paragraph" w:styleId="BodyText">
    <w:name w:val="Body Text"/>
    <w:basedOn w:val="Normal"/>
    <w:link w:val="BodyTextChar"/>
    <w:semiHidden/>
    <w:rsid w:val="00234733"/>
    <w:pPr>
      <w:spacing w:after="120"/>
    </w:pPr>
    <w:rPr>
      <w:lang w:val="en-US"/>
    </w:rPr>
  </w:style>
  <w:style w:type="character" w:customStyle="1" w:styleId="BodyTextChar">
    <w:name w:val="Body Text Char"/>
    <w:basedOn w:val="DefaultParagraphFont"/>
    <w:link w:val="BodyText"/>
    <w:semiHidden/>
    <w:rsid w:val="00234733"/>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367116">
      <w:bodyDiv w:val="1"/>
      <w:marLeft w:val="0"/>
      <w:marRight w:val="0"/>
      <w:marTop w:val="0"/>
      <w:marBottom w:val="0"/>
      <w:divBdr>
        <w:top w:val="none" w:sz="0" w:space="0" w:color="auto"/>
        <w:left w:val="none" w:sz="0" w:space="0" w:color="auto"/>
        <w:bottom w:val="none" w:sz="0" w:space="0" w:color="auto"/>
        <w:right w:val="none" w:sz="0" w:space="0" w:color="auto"/>
      </w:divBdr>
    </w:div>
    <w:div w:id="280887700">
      <w:bodyDiv w:val="1"/>
      <w:marLeft w:val="0"/>
      <w:marRight w:val="0"/>
      <w:marTop w:val="0"/>
      <w:marBottom w:val="0"/>
      <w:divBdr>
        <w:top w:val="none" w:sz="0" w:space="0" w:color="auto"/>
        <w:left w:val="none" w:sz="0" w:space="0" w:color="auto"/>
        <w:bottom w:val="none" w:sz="0" w:space="0" w:color="auto"/>
        <w:right w:val="none" w:sz="0" w:space="0" w:color="auto"/>
      </w:divBdr>
    </w:div>
    <w:div w:id="380713021">
      <w:bodyDiv w:val="1"/>
      <w:marLeft w:val="0"/>
      <w:marRight w:val="0"/>
      <w:marTop w:val="0"/>
      <w:marBottom w:val="0"/>
      <w:divBdr>
        <w:top w:val="none" w:sz="0" w:space="0" w:color="auto"/>
        <w:left w:val="none" w:sz="0" w:space="0" w:color="auto"/>
        <w:bottom w:val="none" w:sz="0" w:space="0" w:color="auto"/>
        <w:right w:val="none" w:sz="0" w:space="0" w:color="auto"/>
      </w:divBdr>
    </w:div>
    <w:div w:id="394355893">
      <w:bodyDiv w:val="1"/>
      <w:marLeft w:val="0"/>
      <w:marRight w:val="0"/>
      <w:marTop w:val="0"/>
      <w:marBottom w:val="0"/>
      <w:divBdr>
        <w:top w:val="none" w:sz="0" w:space="0" w:color="auto"/>
        <w:left w:val="none" w:sz="0" w:space="0" w:color="auto"/>
        <w:bottom w:val="none" w:sz="0" w:space="0" w:color="auto"/>
        <w:right w:val="none" w:sz="0" w:space="0" w:color="auto"/>
      </w:divBdr>
    </w:div>
    <w:div w:id="426390288">
      <w:bodyDiv w:val="1"/>
      <w:marLeft w:val="0"/>
      <w:marRight w:val="0"/>
      <w:marTop w:val="0"/>
      <w:marBottom w:val="0"/>
      <w:divBdr>
        <w:top w:val="none" w:sz="0" w:space="0" w:color="auto"/>
        <w:left w:val="none" w:sz="0" w:space="0" w:color="auto"/>
        <w:bottom w:val="none" w:sz="0" w:space="0" w:color="auto"/>
        <w:right w:val="none" w:sz="0" w:space="0" w:color="auto"/>
      </w:divBdr>
    </w:div>
    <w:div w:id="499581009">
      <w:bodyDiv w:val="1"/>
      <w:marLeft w:val="0"/>
      <w:marRight w:val="0"/>
      <w:marTop w:val="0"/>
      <w:marBottom w:val="0"/>
      <w:divBdr>
        <w:top w:val="none" w:sz="0" w:space="0" w:color="auto"/>
        <w:left w:val="none" w:sz="0" w:space="0" w:color="auto"/>
        <w:bottom w:val="none" w:sz="0" w:space="0" w:color="auto"/>
        <w:right w:val="none" w:sz="0" w:space="0" w:color="auto"/>
      </w:divBdr>
    </w:div>
    <w:div w:id="902326394">
      <w:bodyDiv w:val="1"/>
      <w:marLeft w:val="0"/>
      <w:marRight w:val="0"/>
      <w:marTop w:val="0"/>
      <w:marBottom w:val="0"/>
      <w:divBdr>
        <w:top w:val="none" w:sz="0" w:space="0" w:color="auto"/>
        <w:left w:val="none" w:sz="0" w:space="0" w:color="auto"/>
        <w:bottom w:val="none" w:sz="0" w:space="0" w:color="auto"/>
        <w:right w:val="none" w:sz="0" w:space="0" w:color="auto"/>
      </w:divBdr>
    </w:div>
    <w:div w:id="951135153">
      <w:bodyDiv w:val="1"/>
      <w:marLeft w:val="0"/>
      <w:marRight w:val="0"/>
      <w:marTop w:val="0"/>
      <w:marBottom w:val="0"/>
      <w:divBdr>
        <w:top w:val="none" w:sz="0" w:space="0" w:color="auto"/>
        <w:left w:val="none" w:sz="0" w:space="0" w:color="auto"/>
        <w:bottom w:val="none" w:sz="0" w:space="0" w:color="auto"/>
        <w:right w:val="none" w:sz="0" w:space="0" w:color="auto"/>
      </w:divBdr>
    </w:div>
    <w:div w:id="953754285">
      <w:bodyDiv w:val="1"/>
      <w:marLeft w:val="0"/>
      <w:marRight w:val="0"/>
      <w:marTop w:val="0"/>
      <w:marBottom w:val="0"/>
      <w:divBdr>
        <w:top w:val="none" w:sz="0" w:space="0" w:color="auto"/>
        <w:left w:val="none" w:sz="0" w:space="0" w:color="auto"/>
        <w:bottom w:val="none" w:sz="0" w:space="0" w:color="auto"/>
        <w:right w:val="none" w:sz="0" w:space="0" w:color="auto"/>
      </w:divBdr>
    </w:div>
    <w:div w:id="1533806529">
      <w:bodyDiv w:val="1"/>
      <w:marLeft w:val="0"/>
      <w:marRight w:val="0"/>
      <w:marTop w:val="0"/>
      <w:marBottom w:val="0"/>
      <w:divBdr>
        <w:top w:val="none" w:sz="0" w:space="0" w:color="auto"/>
        <w:left w:val="none" w:sz="0" w:space="0" w:color="auto"/>
        <w:bottom w:val="none" w:sz="0" w:space="0" w:color="auto"/>
        <w:right w:val="none" w:sz="0" w:space="0" w:color="auto"/>
      </w:divBdr>
    </w:div>
    <w:div w:id="1539006668">
      <w:bodyDiv w:val="1"/>
      <w:marLeft w:val="0"/>
      <w:marRight w:val="0"/>
      <w:marTop w:val="0"/>
      <w:marBottom w:val="0"/>
      <w:divBdr>
        <w:top w:val="none" w:sz="0" w:space="0" w:color="auto"/>
        <w:left w:val="none" w:sz="0" w:space="0" w:color="auto"/>
        <w:bottom w:val="none" w:sz="0" w:space="0" w:color="auto"/>
        <w:right w:val="none" w:sz="0" w:space="0" w:color="auto"/>
      </w:divBdr>
    </w:div>
    <w:div w:id="17156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serc.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quiries@sserc.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serc.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nquiries@sser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7BFF7405B0D438D6AE5F4697AA321" ma:contentTypeVersion="33" ma:contentTypeDescription="Create a new document." ma:contentTypeScope="" ma:versionID="bf5e0a74f1b3f24593935fa6e23c7ab8">
  <xsd:schema xmlns:xsd="http://www.w3.org/2001/XMLSchema" xmlns:xs="http://www.w3.org/2001/XMLSchema" xmlns:p="http://schemas.microsoft.com/office/2006/metadata/properties" xmlns:ns1="http://schemas.microsoft.com/sharepoint/v3" xmlns:ns3="636fe242-164e-4f1e-a95b-8eae9b9c3aff" xmlns:ns4="14c3d975-da9d-4531-8ac6-588f317dca61" targetNamespace="http://schemas.microsoft.com/office/2006/metadata/properties" ma:root="true" ma:fieldsID="5facacb3212f74a919b3bdc8b92e547d" ns1:_="" ns3:_="" ns4:_="">
    <xsd:import namespace="http://schemas.microsoft.com/sharepoint/v3"/>
    <xsd:import namespace="636fe242-164e-4f1e-a95b-8eae9b9c3aff"/>
    <xsd:import namespace="14c3d975-da9d-4531-8ac6-588f317dca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fe242-164e-4f1e-a95b-8eae9b9c3a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c3d975-da9d-4531-8ac6-588f317dca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636fe242-164e-4f1e-a95b-8eae9b9c3aff" xsi:nil="true"/>
    <LMS_Mappings xmlns="636fe242-164e-4f1e-a95b-8eae9b9c3aff" xsi:nil="true"/>
    <_ip_UnifiedCompliancePolicyUIAction xmlns="http://schemas.microsoft.com/sharepoint/v3" xsi:nil="true"/>
    <Owner xmlns="636fe242-164e-4f1e-a95b-8eae9b9c3aff">
      <UserInfo>
        <DisplayName/>
        <AccountId xsi:nil="true"/>
        <AccountType/>
      </UserInfo>
    </Owner>
    <Students xmlns="636fe242-164e-4f1e-a95b-8eae9b9c3aff">
      <UserInfo>
        <DisplayName/>
        <AccountId xsi:nil="true"/>
        <AccountType/>
      </UserInfo>
    </Students>
    <Has_Teacher_Only_SectionGroup xmlns="636fe242-164e-4f1e-a95b-8eae9b9c3aff" xsi:nil="true"/>
    <AppVersion xmlns="636fe242-164e-4f1e-a95b-8eae9b9c3aff" xsi:nil="true"/>
    <Invited_Students xmlns="636fe242-164e-4f1e-a95b-8eae9b9c3aff" xsi:nil="true"/>
    <FolderType xmlns="636fe242-164e-4f1e-a95b-8eae9b9c3aff" xsi:nil="true"/>
    <CultureName xmlns="636fe242-164e-4f1e-a95b-8eae9b9c3aff" xsi:nil="true"/>
    <_ip_UnifiedCompliancePolicyProperties xmlns="http://schemas.microsoft.com/sharepoint/v3" xsi:nil="true"/>
    <Math_Settings xmlns="636fe242-164e-4f1e-a95b-8eae9b9c3aff" xsi:nil="true"/>
    <Templates xmlns="636fe242-164e-4f1e-a95b-8eae9b9c3aff" xsi:nil="true"/>
    <Distribution_Groups xmlns="636fe242-164e-4f1e-a95b-8eae9b9c3aff" xsi:nil="true"/>
    <Self_Registration_Enabled xmlns="636fe242-164e-4f1e-a95b-8eae9b9c3aff" xsi:nil="true"/>
    <DefaultSectionNames xmlns="636fe242-164e-4f1e-a95b-8eae9b9c3aff" xsi:nil="true"/>
    <TeamsChannelId xmlns="636fe242-164e-4f1e-a95b-8eae9b9c3aff" xsi:nil="true"/>
    <Invited_Teachers xmlns="636fe242-164e-4f1e-a95b-8eae9b9c3aff" xsi:nil="true"/>
    <IsNotebookLocked xmlns="636fe242-164e-4f1e-a95b-8eae9b9c3aff" xsi:nil="true"/>
    <NotebookType xmlns="636fe242-164e-4f1e-a95b-8eae9b9c3aff" xsi:nil="true"/>
    <Teachers xmlns="636fe242-164e-4f1e-a95b-8eae9b9c3aff">
      <UserInfo>
        <DisplayName/>
        <AccountId xsi:nil="true"/>
        <AccountType/>
      </UserInfo>
    </Teachers>
    <Student_Groups xmlns="636fe242-164e-4f1e-a95b-8eae9b9c3aff">
      <UserInfo>
        <DisplayName/>
        <AccountId xsi:nil="true"/>
        <AccountType/>
      </UserInfo>
    </Student_Groups>
  </documentManagement>
</p:properties>
</file>

<file path=customXml/itemProps1.xml><?xml version="1.0" encoding="utf-8"?>
<ds:datastoreItem xmlns:ds="http://schemas.openxmlformats.org/officeDocument/2006/customXml" ds:itemID="{D1311D93-9C59-4F65-839E-287877719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6fe242-164e-4f1e-a95b-8eae9b9c3aff"/>
    <ds:schemaRef ds:uri="14c3d975-da9d-4531-8ac6-588f317dc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3C0B0-F5A6-42CF-AB92-54DE97521BD1}">
  <ds:schemaRefs>
    <ds:schemaRef ds:uri="http://schemas.microsoft.com/sharepoint/v3/contenttype/forms"/>
  </ds:schemaRefs>
</ds:datastoreItem>
</file>

<file path=customXml/itemProps3.xml><?xml version="1.0" encoding="utf-8"?>
<ds:datastoreItem xmlns:ds="http://schemas.openxmlformats.org/officeDocument/2006/customXml" ds:itemID="{F95EA17E-C2FE-41F7-889D-DF2E45D2F7BF}">
  <ds:schemaRefs>
    <ds:schemaRef ds:uri="http://schemas.microsoft.com/office/2006/metadata/properties"/>
    <ds:schemaRef ds:uri="http://schemas.microsoft.com/office/infopath/2007/PartnerControls"/>
    <ds:schemaRef ds:uri="636fe242-164e-4f1e-a95b-8eae9b9c3af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189</cp:revision>
  <dcterms:created xsi:type="dcterms:W3CDTF">2019-11-07T14:42:00Z</dcterms:created>
  <dcterms:modified xsi:type="dcterms:W3CDTF">2020-07-01T08:49:00Z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0x010100AAA7BFF7405B0D438D6AE5F4697AA321</vt:lpwstr>
  </property>
</Properties>
</file>