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CCE61" w14:textId="77777777" w:rsidR="00AF383F" w:rsidRDefault="00AF383F" w:rsidP="00AF383F">
      <w:pPr>
        <w:pStyle w:val="Heading1"/>
        <w:rPr>
          <w:sz w:val="24"/>
        </w:rPr>
      </w:pPr>
      <w:r>
        <w:rPr>
          <w:i w:val="0"/>
          <w:noProof/>
          <w:sz w:val="24"/>
        </w:rPr>
        <mc:AlternateContent>
          <mc:Choice Requires="wps">
            <w:drawing>
              <wp:anchor distT="0" distB="0" distL="114300" distR="114300" simplePos="0" relativeHeight="251659264" behindDoc="0" locked="0" layoutInCell="1" allowOverlap="1" wp14:anchorId="5913B4D0" wp14:editId="640C6308">
                <wp:simplePos x="0" y="0"/>
                <wp:positionH relativeFrom="column">
                  <wp:posOffset>2724150</wp:posOffset>
                </wp:positionH>
                <wp:positionV relativeFrom="paragraph">
                  <wp:posOffset>123825</wp:posOffset>
                </wp:positionV>
                <wp:extent cx="6181725" cy="11525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525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5879F" w14:textId="77777777" w:rsidR="00332C26" w:rsidRDefault="00332C26" w:rsidP="00332C26">
                            <w:pPr>
                              <w:rPr>
                                <w:b/>
                                <w:bCs/>
                                <w:sz w:val="28"/>
                              </w:rPr>
                            </w:pPr>
                            <w:r>
                              <w:rPr>
                                <w:b/>
                                <w:bCs/>
                                <w:sz w:val="28"/>
                              </w:rPr>
                              <w:t xml:space="preserve">SSERC Risk Assessment </w:t>
                            </w:r>
                            <w:r>
                              <w:rPr>
                                <w:sz w:val="28"/>
                              </w:rPr>
                              <w:t>(revised version March 2018)</w:t>
                            </w:r>
                          </w:p>
                          <w:p w14:paraId="2420C378" w14:textId="77777777" w:rsidR="00332C26" w:rsidRDefault="00332C26" w:rsidP="00332C26">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17F78ADE" w14:textId="77777777" w:rsidR="00332C26" w:rsidRDefault="00332C26" w:rsidP="00332C26">
                            <w:pPr>
                              <w:rPr>
                                <w:sz w:val="24"/>
                              </w:rPr>
                            </w:pPr>
                          </w:p>
                          <w:p w14:paraId="0E9729F0" w14:textId="77777777" w:rsidR="00332C26" w:rsidRPr="00BE48E3" w:rsidRDefault="00332C26" w:rsidP="00332C26">
                            <w:r w:rsidRPr="00BE48E3">
                              <w:t>2 Pitreavie Court, South Pitreavie Business Park, Dunfermline KY11 8U</w:t>
                            </w:r>
                            <w:r>
                              <w:t>U</w:t>
                            </w:r>
                          </w:p>
                          <w:p w14:paraId="58309402" w14:textId="77777777" w:rsidR="00332C26" w:rsidRDefault="00332C26" w:rsidP="00332C26">
                            <w:pPr>
                              <w:rPr>
                                <w:sz w:val="18"/>
                              </w:rPr>
                            </w:pPr>
                            <w:proofErr w:type="spellStart"/>
                            <w:r>
                              <w:rPr>
                                <w:sz w:val="18"/>
                              </w:rPr>
                              <w:t>tel</w:t>
                            </w:r>
                            <w:proofErr w:type="spellEnd"/>
                            <w:r>
                              <w:rPr>
                                <w:sz w:val="18"/>
                              </w:rPr>
                              <w:t xml:space="preserve"> : 01383 626070</w:t>
                            </w:r>
                            <w:r>
                              <w:rPr>
                                <w:sz w:val="18"/>
                              </w:rPr>
                              <w:tab/>
                              <w:t xml:space="preserve">e-mail : </w:t>
                            </w:r>
                            <w:hyperlink r:id="rId10" w:history="1">
                              <w:r w:rsidRPr="008C7693">
                                <w:rPr>
                                  <w:rStyle w:val="Hyperlink"/>
                                  <w:rFonts w:eastAsiaTheme="majorEastAsia"/>
                                  <w:sz w:val="18"/>
                                </w:rPr>
                                <w:t>enquiries@sserc.org.uk</w:t>
                              </w:r>
                            </w:hyperlink>
                            <w:r>
                              <w:rPr>
                                <w:sz w:val="18"/>
                              </w:rPr>
                              <w:tab/>
                            </w:r>
                            <w:r>
                              <w:rPr>
                                <w:sz w:val="18"/>
                              </w:rPr>
                              <w:tab/>
                              <w:t xml:space="preserve">web : </w:t>
                            </w:r>
                            <w:hyperlink r:id="rId11"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3B4D0" id="_x0000_t202" coordsize="21600,21600" o:spt="202" path="m,l,21600r21600,l21600,xe">
                <v:stroke joinstyle="miter"/>
                <v:path gradientshapeok="t" o:connecttype="rect"/>
              </v:shapetype>
              <v:shape id="Text Box 4" o:spid="_x0000_s1026" type="#_x0000_t202" style="position:absolute;margin-left:214.5pt;margin-top:9.75pt;width:486.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" filled="f" fillcolor="silver" stroked="f">
                <v:textbox>
                  <w:txbxContent>
                    <w:p w14:paraId="59B5879F" w14:textId="77777777" w:rsidR="00332C26" w:rsidRDefault="00332C26" w:rsidP="00332C26">
                      <w:pPr>
                        <w:rPr>
                          <w:b/>
                          <w:bCs/>
                          <w:sz w:val="28"/>
                        </w:rPr>
                      </w:pPr>
                      <w:r>
                        <w:rPr>
                          <w:b/>
                          <w:bCs/>
                          <w:sz w:val="28"/>
                        </w:rPr>
                        <w:t xml:space="preserve">SSERC Risk Assessment </w:t>
                      </w:r>
                      <w:r>
                        <w:rPr>
                          <w:sz w:val="28"/>
                        </w:rPr>
                        <w:t>(revised version March 2018)</w:t>
                      </w:r>
                    </w:p>
                    <w:p w14:paraId="2420C378" w14:textId="77777777" w:rsidR="00332C26" w:rsidRDefault="00332C26" w:rsidP="00332C26">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17F78ADE" w14:textId="77777777" w:rsidR="00332C26" w:rsidRDefault="00332C26" w:rsidP="00332C26">
                      <w:pPr>
                        <w:rPr>
                          <w:sz w:val="24"/>
                        </w:rPr>
                      </w:pPr>
                    </w:p>
                    <w:p w14:paraId="0E9729F0" w14:textId="77777777" w:rsidR="00332C26" w:rsidRPr="00BE48E3" w:rsidRDefault="00332C26" w:rsidP="00332C26">
                      <w:r w:rsidRPr="00BE48E3">
                        <w:t>2 Pitreavie Court, South Pitreavie Business Park, Dunfermline KY11 8U</w:t>
                      </w:r>
                      <w:r>
                        <w:t>U</w:t>
                      </w:r>
                    </w:p>
                    <w:p w14:paraId="58309402" w14:textId="77777777" w:rsidR="00332C26" w:rsidRDefault="00332C26" w:rsidP="00332C26">
                      <w:pPr>
                        <w:rPr>
                          <w:sz w:val="18"/>
                        </w:rPr>
                      </w:pPr>
                      <w:proofErr w:type="spellStart"/>
                      <w:r>
                        <w:rPr>
                          <w:sz w:val="18"/>
                        </w:rPr>
                        <w:t>tel</w:t>
                      </w:r>
                      <w:proofErr w:type="spellEnd"/>
                      <w:r>
                        <w:rPr>
                          <w:sz w:val="18"/>
                        </w:rPr>
                        <w:t xml:space="preserve"> : 01383 626070</w:t>
                      </w:r>
                      <w:r>
                        <w:rPr>
                          <w:sz w:val="18"/>
                        </w:rPr>
                        <w:tab/>
                        <w:t xml:space="preserve">e-mail : </w:t>
                      </w:r>
                      <w:hyperlink r:id="rId12" w:history="1">
                        <w:r w:rsidRPr="008C7693">
                          <w:rPr>
                            <w:rStyle w:val="Hyperlink"/>
                            <w:rFonts w:eastAsiaTheme="majorEastAsia"/>
                            <w:sz w:val="18"/>
                          </w:rPr>
                          <w:t>enquiries@sserc.org.uk</w:t>
                        </w:r>
                      </w:hyperlink>
                      <w:r>
                        <w:rPr>
                          <w:sz w:val="18"/>
                        </w:rPr>
                        <w:tab/>
                      </w:r>
                      <w:r>
                        <w:rPr>
                          <w:sz w:val="18"/>
                        </w:rPr>
                        <w:tab/>
                        <w:t xml:space="preserve">web : </w:t>
                      </w:r>
                      <w:hyperlink r:id="rId13"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v:textbox>
              </v:shape>
            </w:pict>
          </mc:Fallback>
        </mc:AlternateContent>
      </w:r>
      <w:r>
        <w:rPr>
          <w:noProof/>
          <w:sz w:val="24"/>
        </w:rPr>
        <w:drawing>
          <wp:inline distT="0" distB="0" distL="0" distR="0" wp14:anchorId="4A401115" wp14:editId="16DC310B">
            <wp:extent cx="2257425" cy="895350"/>
            <wp:effectExtent l="0" t="0" r="0" b="0"/>
            <wp:docPr id="3" name="Picture 3" descr="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ERC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425" cy="895350"/>
                    </a:xfrm>
                    <a:prstGeom prst="rect">
                      <a:avLst/>
                    </a:prstGeom>
                    <a:noFill/>
                    <a:ln>
                      <a:noFill/>
                    </a:ln>
                  </pic:spPr>
                </pic:pic>
              </a:graphicData>
            </a:graphic>
          </wp:inline>
        </w:drawing>
      </w:r>
    </w:p>
    <w:p w14:paraId="128619AF" w14:textId="77777777" w:rsidR="00AF383F" w:rsidRDefault="00AF383F" w:rsidP="00AF383F">
      <w:pPr>
        <w:pStyle w:val="Heading1"/>
        <w:rPr>
          <w:sz w:val="24"/>
        </w:rPr>
      </w:pPr>
    </w:p>
    <w:p w14:paraId="3D941C20" w14:textId="77777777" w:rsidR="00AF383F" w:rsidRDefault="00AF383F" w:rsidP="00AF383F">
      <w:pPr>
        <w:pStyle w:val="Heading1"/>
        <w:rPr>
          <w:sz w:val="24"/>
        </w:rPr>
      </w:pPr>
    </w:p>
    <w:p w14:paraId="7607D163" w14:textId="77777777" w:rsidR="00AF383F" w:rsidRDefault="00AF383F" w:rsidP="00AF383F">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AF383F" w14:paraId="75C4DA97" w14:textId="77777777" w:rsidTr="00FA0129">
        <w:tc>
          <w:tcPr>
            <w:tcW w:w="3085" w:type="dxa"/>
          </w:tcPr>
          <w:p w14:paraId="24F8B409" w14:textId="77777777" w:rsidR="00AF383F" w:rsidRDefault="00AF383F" w:rsidP="00FA0129">
            <w:pPr>
              <w:pStyle w:val="Heading6"/>
            </w:pPr>
            <w:r>
              <w:t>Activity assessed</w:t>
            </w:r>
          </w:p>
        </w:tc>
        <w:tc>
          <w:tcPr>
            <w:tcW w:w="5843" w:type="dxa"/>
          </w:tcPr>
          <w:p w14:paraId="741F747D" w14:textId="563879AA" w:rsidR="00AF383F" w:rsidRDefault="001423A6" w:rsidP="00FA0129">
            <w:r>
              <w:t>Liquid Crystals</w:t>
            </w:r>
          </w:p>
        </w:tc>
      </w:tr>
      <w:tr w:rsidR="00AF383F" w14:paraId="3F2923F4" w14:textId="77777777" w:rsidTr="00FA0129">
        <w:tc>
          <w:tcPr>
            <w:tcW w:w="3085" w:type="dxa"/>
          </w:tcPr>
          <w:p w14:paraId="1C02C460" w14:textId="77777777" w:rsidR="00AF383F" w:rsidRDefault="00AF383F" w:rsidP="00FA0129">
            <w:pPr>
              <w:rPr>
                <w:i/>
                <w:iCs/>
              </w:rPr>
            </w:pPr>
            <w:r>
              <w:rPr>
                <w:i/>
                <w:iCs/>
              </w:rPr>
              <w:t>Date of assessment</w:t>
            </w:r>
          </w:p>
        </w:tc>
        <w:tc>
          <w:tcPr>
            <w:tcW w:w="5843" w:type="dxa"/>
          </w:tcPr>
          <w:p w14:paraId="3134518C" w14:textId="22D47B52" w:rsidR="00AF383F" w:rsidRDefault="00D70363" w:rsidP="00FA0129">
            <w:r>
              <w:t>30</w:t>
            </w:r>
            <w:r w:rsidRPr="00D70363">
              <w:rPr>
                <w:vertAlign w:val="superscript"/>
              </w:rPr>
              <w:t>th</w:t>
            </w:r>
            <w:r>
              <w:t xml:space="preserve"> June</w:t>
            </w:r>
            <w:r w:rsidR="00AF383F">
              <w:t xml:space="preserve"> 20</w:t>
            </w:r>
            <w:r w:rsidR="00E81178">
              <w:t>20</w:t>
            </w:r>
          </w:p>
        </w:tc>
      </w:tr>
      <w:tr w:rsidR="00AF383F" w14:paraId="3A7FFB99" w14:textId="77777777" w:rsidTr="00FA0129">
        <w:tc>
          <w:tcPr>
            <w:tcW w:w="3085" w:type="dxa"/>
          </w:tcPr>
          <w:p w14:paraId="2855150B" w14:textId="77777777" w:rsidR="00AF383F" w:rsidRDefault="00AF383F" w:rsidP="00FA0129">
            <w:pPr>
              <w:rPr>
                <w:i/>
                <w:iCs/>
              </w:rPr>
            </w:pPr>
            <w:r>
              <w:rPr>
                <w:i/>
                <w:iCs/>
              </w:rPr>
              <w:t>Date of review (</w:t>
            </w:r>
            <w:r w:rsidRPr="00692100">
              <w:rPr>
                <w:b/>
                <w:i/>
                <w:iCs/>
              </w:rPr>
              <w:t>Step 5</w:t>
            </w:r>
            <w:r>
              <w:rPr>
                <w:i/>
                <w:iCs/>
              </w:rPr>
              <w:t>)</w:t>
            </w:r>
          </w:p>
        </w:tc>
        <w:tc>
          <w:tcPr>
            <w:tcW w:w="5843" w:type="dxa"/>
          </w:tcPr>
          <w:p w14:paraId="631512D2" w14:textId="77777777" w:rsidR="00AF383F" w:rsidRDefault="00AF383F" w:rsidP="00FA0129">
            <w:pPr>
              <w:pStyle w:val="Salutation"/>
            </w:pPr>
          </w:p>
        </w:tc>
      </w:tr>
      <w:tr w:rsidR="00AF383F" w14:paraId="430CE568" w14:textId="77777777" w:rsidTr="00FA0129">
        <w:tc>
          <w:tcPr>
            <w:tcW w:w="3085" w:type="dxa"/>
          </w:tcPr>
          <w:p w14:paraId="5AE3F958" w14:textId="77777777" w:rsidR="00AF383F" w:rsidRDefault="00AF383F" w:rsidP="00FA0129">
            <w:pPr>
              <w:rPr>
                <w:i/>
                <w:iCs/>
              </w:rPr>
            </w:pPr>
            <w:r>
              <w:rPr>
                <w:i/>
                <w:iCs/>
              </w:rPr>
              <w:t>School</w:t>
            </w:r>
          </w:p>
        </w:tc>
        <w:tc>
          <w:tcPr>
            <w:tcW w:w="5843" w:type="dxa"/>
          </w:tcPr>
          <w:p w14:paraId="76E179DC" w14:textId="77777777" w:rsidR="00AF383F" w:rsidRDefault="00AF383F" w:rsidP="00FA0129">
            <w:pPr>
              <w:pStyle w:val="Salutation"/>
            </w:pPr>
          </w:p>
        </w:tc>
      </w:tr>
      <w:tr w:rsidR="00AF383F" w14:paraId="5C5A9857" w14:textId="77777777" w:rsidTr="00FA0129">
        <w:tc>
          <w:tcPr>
            <w:tcW w:w="3085" w:type="dxa"/>
          </w:tcPr>
          <w:p w14:paraId="60C9A39E" w14:textId="77777777" w:rsidR="00AF383F" w:rsidRDefault="00AF383F" w:rsidP="00FA0129">
            <w:pPr>
              <w:rPr>
                <w:i/>
                <w:iCs/>
              </w:rPr>
            </w:pPr>
            <w:r>
              <w:rPr>
                <w:i/>
                <w:iCs/>
              </w:rPr>
              <w:t>Department</w:t>
            </w:r>
          </w:p>
        </w:tc>
        <w:tc>
          <w:tcPr>
            <w:tcW w:w="5843" w:type="dxa"/>
          </w:tcPr>
          <w:p w14:paraId="3296C043" w14:textId="77777777" w:rsidR="00AF383F" w:rsidRDefault="00AF383F" w:rsidP="00FA0129"/>
        </w:tc>
      </w:tr>
    </w:tbl>
    <w:p w14:paraId="1A931ED2"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72"/>
        <w:gridCol w:w="2693"/>
        <w:gridCol w:w="5783"/>
        <w:gridCol w:w="993"/>
        <w:gridCol w:w="141"/>
        <w:gridCol w:w="709"/>
        <w:gridCol w:w="284"/>
        <w:gridCol w:w="708"/>
      </w:tblGrid>
      <w:tr w:rsidR="00207672" w14:paraId="3BEABC81" w14:textId="77777777" w:rsidTr="005A2179">
        <w:trPr>
          <w:tblHeader/>
        </w:trPr>
        <w:tc>
          <w:tcPr>
            <w:tcW w:w="2972" w:type="dxa"/>
            <w:shd w:val="clear" w:color="auto" w:fill="E36C0A" w:themeFill="accent6" w:themeFillShade="BF"/>
          </w:tcPr>
          <w:p w14:paraId="1B4F604B" w14:textId="77777777" w:rsidR="00207672" w:rsidRDefault="00207672" w:rsidP="005A2179">
            <w:pPr>
              <w:jc w:val="center"/>
              <w:rPr>
                <w:sz w:val="28"/>
              </w:rPr>
            </w:pPr>
            <w:r>
              <w:rPr>
                <w:sz w:val="28"/>
              </w:rPr>
              <w:t>Step 1</w:t>
            </w:r>
          </w:p>
        </w:tc>
        <w:tc>
          <w:tcPr>
            <w:tcW w:w="2693" w:type="dxa"/>
            <w:shd w:val="clear" w:color="auto" w:fill="E36C0A" w:themeFill="accent6" w:themeFillShade="BF"/>
          </w:tcPr>
          <w:p w14:paraId="4F2DD897" w14:textId="77777777" w:rsidR="00207672" w:rsidRDefault="00207672" w:rsidP="005A2179">
            <w:pPr>
              <w:jc w:val="center"/>
              <w:rPr>
                <w:sz w:val="28"/>
              </w:rPr>
            </w:pPr>
            <w:r>
              <w:rPr>
                <w:sz w:val="28"/>
              </w:rPr>
              <w:t>Step 2</w:t>
            </w:r>
          </w:p>
        </w:tc>
        <w:tc>
          <w:tcPr>
            <w:tcW w:w="5783" w:type="dxa"/>
            <w:shd w:val="clear" w:color="auto" w:fill="E36C0A" w:themeFill="accent6" w:themeFillShade="BF"/>
          </w:tcPr>
          <w:p w14:paraId="2CDAED4D" w14:textId="77777777" w:rsidR="00207672" w:rsidRDefault="00207672" w:rsidP="005A2179">
            <w:pPr>
              <w:jc w:val="center"/>
              <w:rPr>
                <w:sz w:val="28"/>
              </w:rPr>
            </w:pPr>
            <w:r>
              <w:rPr>
                <w:sz w:val="28"/>
              </w:rPr>
              <w:t>Step 3</w:t>
            </w:r>
          </w:p>
        </w:tc>
        <w:tc>
          <w:tcPr>
            <w:tcW w:w="2835" w:type="dxa"/>
            <w:gridSpan w:val="5"/>
            <w:shd w:val="clear" w:color="auto" w:fill="E36C0A" w:themeFill="accent6" w:themeFillShade="BF"/>
          </w:tcPr>
          <w:p w14:paraId="65CE71A5" w14:textId="77777777" w:rsidR="00207672" w:rsidRDefault="00207672" w:rsidP="005A2179">
            <w:pPr>
              <w:jc w:val="center"/>
              <w:rPr>
                <w:sz w:val="28"/>
              </w:rPr>
            </w:pPr>
            <w:r>
              <w:rPr>
                <w:sz w:val="28"/>
              </w:rPr>
              <w:t>Step 4</w:t>
            </w:r>
          </w:p>
        </w:tc>
      </w:tr>
      <w:tr w:rsidR="00207672" w14:paraId="7447D4CB" w14:textId="77777777" w:rsidTr="005A2179">
        <w:trPr>
          <w:tblHeader/>
        </w:trPr>
        <w:tc>
          <w:tcPr>
            <w:tcW w:w="2972" w:type="dxa"/>
            <w:vMerge w:val="restart"/>
            <w:shd w:val="clear" w:color="auto" w:fill="FABF8F" w:themeFill="accent6" w:themeFillTint="99"/>
          </w:tcPr>
          <w:p w14:paraId="374E7A7A" w14:textId="77777777" w:rsidR="00207672" w:rsidRDefault="00207672" w:rsidP="005A2179">
            <w:pPr>
              <w:pStyle w:val="Salutation"/>
              <w:rPr>
                <w:sz w:val="28"/>
              </w:rPr>
            </w:pPr>
            <w:r>
              <w:rPr>
                <w:i/>
                <w:iCs/>
              </w:rPr>
              <w:t>List Significant hazards here:</w:t>
            </w:r>
          </w:p>
        </w:tc>
        <w:tc>
          <w:tcPr>
            <w:tcW w:w="2693" w:type="dxa"/>
            <w:vMerge w:val="restart"/>
            <w:shd w:val="clear" w:color="auto" w:fill="FABF8F" w:themeFill="accent6" w:themeFillTint="99"/>
          </w:tcPr>
          <w:p w14:paraId="58BD7D73" w14:textId="77777777" w:rsidR="00207672" w:rsidRDefault="00207672" w:rsidP="005A2179">
            <w:pPr>
              <w:rPr>
                <w:sz w:val="28"/>
              </w:rPr>
            </w:pPr>
            <w:r>
              <w:rPr>
                <w:i/>
                <w:iCs/>
              </w:rPr>
              <w:t>Who might be harmed and how?</w:t>
            </w:r>
          </w:p>
        </w:tc>
        <w:tc>
          <w:tcPr>
            <w:tcW w:w="5783" w:type="dxa"/>
            <w:vMerge w:val="restart"/>
            <w:shd w:val="clear" w:color="auto" w:fill="FABF8F" w:themeFill="accent6" w:themeFillTint="99"/>
          </w:tcPr>
          <w:p w14:paraId="78828A87" w14:textId="77777777" w:rsidR="00207672" w:rsidRDefault="00207672" w:rsidP="005A2179">
            <w:pPr>
              <w:rPr>
                <w:i/>
                <w:iCs/>
              </w:rPr>
            </w:pPr>
            <w:r>
              <w:rPr>
                <w:i/>
                <w:iCs/>
              </w:rPr>
              <w:t>What are you already doing?</w:t>
            </w:r>
          </w:p>
          <w:p w14:paraId="43095082" w14:textId="77777777" w:rsidR="00207672" w:rsidRPr="00B22648" w:rsidRDefault="00207672" w:rsidP="005A2179">
            <w:pPr>
              <w:rPr>
                <w:i/>
                <w:iCs/>
              </w:rPr>
            </w:pPr>
            <w:r>
              <w:rPr>
                <w:i/>
                <w:iCs/>
              </w:rPr>
              <w:t>What further action is needed?</w:t>
            </w:r>
          </w:p>
        </w:tc>
        <w:tc>
          <w:tcPr>
            <w:tcW w:w="2835" w:type="dxa"/>
            <w:gridSpan w:val="5"/>
            <w:shd w:val="clear" w:color="auto" w:fill="FABF8F" w:themeFill="accent6" w:themeFillTint="99"/>
          </w:tcPr>
          <w:p w14:paraId="5762619E" w14:textId="77777777" w:rsidR="00207672" w:rsidRPr="00B22648" w:rsidRDefault="00207672" w:rsidP="005A2179">
            <w:pPr>
              <w:jc w:val="center"/>
              <w:rPr>
                <w:i/>
                <w:iCs/>
              </w:rPr>
            </w:pPr>
            <w:r w:rsidRPr="00B22648">
              <w:rPr>
                <w:i/>
                <w:iCs/>
              </w:rPr>
              <w:t>Actions</w:t>
            </w:r>
          </w:p>
        </w:tc>
      </w:tr>
      <w:tr w:rsidR="00207672" w14:paraId="79A122C5" w14:textId="77777777" w:rsidTr="005A2179">
        <w:trPr>
          <w:trHeight w:val="344"/>
        </w:trPr>
        <w:tc>
          <w:tcPr>
            <w:tcW w:w="2972" w:type="dxa"/>
            <w:vMerge/>
            <w:shd w:val="clear" w:color="auto" w:fill="FABF8F" w:themeFill="accent6" w:themeFillTint="99"/>
          </w:tcPr>
          <w:p w14:paraId="02BB6D41" w14:textId="77777777" w:rsidR="00207672" w:rsidRDefault="00207672" w:rsidP="005A2179">
            <w:pPr>
              <w:pStyle w:val="Salutation"/>
              <w:rPr>
                <w:i/>
                <w:iCs/>
              </w:rPr>
            </w:pPr>
          </w:p>
        </w:tc>
        <w:tc>
          <w:tcPr>
            <w:tcW w:w="2693" w:type="dxa"/>
            <w:vMerge/>
            <w:shd w:val="clear" w:color="auto" w:fill="FABF8F" w:themeFill="accent6" w:themeFillTint="99"/>
          </w:tcPr>
          <w:p w14:paraId="6B5B13AD" w14:textId="77777777" w:rsidR="00207672" w:rsidRDefault="00207672" w:rsidP="005A2179">
            <w:pPr>
              <w:rPr>
                <w:i/>
                <w:iCs/>
              </w:rPr>
            </w:pPr>
          </w:p>
        </w:tc>
        <w:tc>
          <w:tcPr>
            <w:tcW w:w="5783" w:type="dxa"/>
            <w:vMerge/>
            <w:shd w:val="clear" w:color="auto" w:fill="FABF8F" w:themeFill="accent6" w:themeFillTint="99"/>
          </w:tcPr>
          <w:p w14:paraId="200ED57A" w14:textId="77777777" w:rsidR="00207672" w:rsidRDefault="00207672" w:rsidP="005A2179">
            <w:pPr>
              <w:rPr>
                <w:i/>
                <w:iCs/>
              </w:rPr>
            </w:pPr>
          </w:p>
        </w:tc>
        <w:tc>
          <w:tcPr>
            <w:tcW w:w="1134" w:type="dxa"/>
            <w:gridSpan w:val="2"/>
            <w:shd w:val="clear" w:color="auto" w:fill="FABF8F" w:themeFill="accent6" w:themeFillTint="99"/>
          </w:tcPr>
          <w:p w14:paraId="74207D03" w14:textId="77777777" w:rsidR="00207672" w:rsidRDefault="00207672" w:rsidP="005A2179">
            <w:pPr>
              <w:rPr>
                <w:i/>
                <w:iCs/>
              </w:rPr>
            </w:pPr>
            <w:r>
              <w:rPr>
                <w:i/>
                <w:iCs/>
              </w:rPr>
              <w:t>by whom?</w:t>
            </w:r>
          </w:p>
        </w:tc>
        <w:tc>
          <w:tcPr>
            <w:tcW w:w="993" w:type="dxa"/>
            <w:gridSpan w:val="2"/>
            <w:shd w:val="clear" w:color="auto" w:fill="FABF8F" w:themeFill="accent6" w:themeFillTint="99"/>
          </w:tcPr>
          <w:p w14:paraId="1D68D82C" w14:textId="77777777" w:rsidR="00207672" w:rsidRDefault="00207672" w:rsidP="005A2179">
            <w:pPr>
              <w:rPr>
                <w:i/>
                <w:iCs/>
              </w:rPr>
            </w:pPr>
            <w:r>
              <w:rPr>
                <w:i/>
                <w:iCs/>
              </w:rPr>
              <w:t>Due date</w:t>
            </w:r>
          </w:p>
        </w:tc>
        <w:tc>
          <w:tcPr>
            <w:tcW w:w="708" w:type="dxa"/>
            <w:shd w:val="clear" w:color="auto" w:fill="FABF8F" w:themeFill="accent6" w:themeFillTint="99"/>
          </w:tcPr>
          <w:p w14:paraId="5A39E208" w14:textId="77777777" w:rsidR="00207672" w:rsidRDefault="00207672" w:rsidP="005A2179">
            <w:pPr>
              <w:rPr>
                <w:i/>
                <w:iCs/>
              </w:rPr>
            </w:pPr>
            <w:r>
              <w:rPr>
                <w:i/>
                <w:iCs/>
              </w:rPr>
              <w:t>Done</w:t>
            </w:r>
          </w:p>
        </w:tc>
      </w:tr>
      <w:tr w:rsidR="00F01E77" w14:paraId="7F555C9D" w14:textId="77777777" w:rsidTr="00B64A16">
        <w:tblPrEx>
          <w:tblCellMar>
            <w:left w:w="108" w:type="dxa"/>
            <w:right w:w="108" w:type="dxa"/>
          </w:tblCellMar>
        </w:tblPrEx>
        <w:trPr>
          <w:trHeight w:val="709"/>
        </w:trPr>
        <w:tc>
          <w:tcPr>
            <w:tcW w:w="2972" w:type="dxa"/>
            <w:vAlign w:val="center"/>
          </w:tcPr>
          <w:p w14:paraId="120BA85F" w14:textId="7C3D58D4" w:rsidR="00F01E77" w:rsidRDefault="00F01E77" w:rsidP="00F01E77">
            <w:r w:rsidRPr="00A07B38">
              <w:t xml:space="preserve">Cholesteryl Benzoate – Possible </w:t>
            </w:r>
            <w:r w:rsidRPr="00A07B38">
              <w:rPr>
                <w:b/>
              </w:rPr>
              <w:t>irritant</w:t>
            </w:r>
            <w:r w:rsidRPr="00A07B38">
              <w:t xml:space="preserve"> to eyes, skin, respiratory tract.</w:t>
            </w:r>
          </w:p>
        </w:tc>
        <w:tc>
          <w:tcPr>
            <w:tcW w:w="2693" w:type="dxa"/>
          </w:tcPr>
          <w:p w14:paraId="6446FE21" w14:textId="5885BE91" w:rsidR="00F01E77" w:rsidRDefault="00F01E77" w:rsidP="00F01E77">
            <w:r w:rsidRPr="00A07B38">
              <w:t>Technician, teacher, pupils</w:t>
            </w:r>
          </w:p>
        </w:tc>
        <w:tc>
          <w:tcPr>
            <w:tcW w:w="5783" w:type="dxa"/>
          </w:tcPr>
          <w:p w14:paraId="3FF3F68E" w14:textId="1DEC9CC4" w:rsidR="00F01E77" w:rsidRDefault="00F01E77" w:rsidP="00F01E77">
            <w:r w:rsidRPr="00A07B38">
              <w:t>Wear goggles, Wear gloves and avoid skin contact.  Wash off skin with copious amounts of water.  Avoid breathing dust.  Use in well ventilated area.  Wash hands after use.</w:t>
            </w:r>
          </w:p>
        </w:tc>
        <w:tc>
          <w:tcPr>
            <w:tcW w:w="993" w:type="dxa"/>
          </w:tcPr>
          <w:p w14:paraId="0D466C2C" w14:textId="77777777" w:rsidR="00F01E77" w:rsidRDefault="00F01E77" w:rsidP="00F01E77"/>
        </w:tc>
        <w:tc>
          <w:tcPr>
            <w:tcW w:w="850" w:type="dxa"/>
            <w:gridSpan w:val="2"/>
          </w:tcPr>
          <w:p w14:paraId="61B08B81" w14:textId="77777777" w:rsidR="00F01E77" w:rsidRDefault="00F01E77" w:rsidP="00F01E77"/>
        </w:tc>
        <w:tc>
          <w:tcPr>
            <w:tcW w:w="992" w:type="dxa"/>
            <w:gridSpan w:val="2"/>
          </w:tcPr>
          <w:p w14:paraId="4CE4C48E" w14:textId="77777777" w:rsidR="00F01E77" w:rsidRDefault="00F01E77" w:rsidP="00F01E77"/>
        </w:tc>
      </w:tr>
      <w:tr w:rsidR="00F01E77" w14:paraId="248909AA" w14:textId="77777777" w:rsidTr="00B64A16">
        <w:tblPrEx>
          <w:tblCellMar>
            <w:left w:w="108" w:type="dxa"/>
            <w:right w:w="108" w:type="dxa"/>
          </w:tblCellMar>
        </w:tblPrEx>
        <w:trPr>
          <w:trHeight w:val="709"/>
        </w:trPr>
        <w:tc>
          <w:tcPr>
            <w:tcW w:w="2972" w:type="dxa"/>
            <w:vAlign w:val="center"/>
          </w:tcPr>
          <w:p w14:paraId="1946C7BF" w14:textId="77777777" w:rsidR="00F01E77" w:rsidRPr="00A07B38" w:rsidRDefault="00F01E77" w:rsidP="00F01E77">
            <w:r w:rsidRPr="00A07B38">
              <w:t xml:space="preserve">Cholesteryl Oleyl Carbonate </w:t>
            </w:r>
          </w:p>
          <w:p w14:paraId="323C93AC" w14:textId="4B69BB3C" w:rsidR="00F01E77" w:rsidRDefault="00F01E77" w:rsidP="00F01E77">
            <w:r w:rsidRPr="00A07B38">
              <w:t xml:space="preserve">Possible </w:t>
            </w:r>
            <w:r w:rsidRPr="00A07B38">
              <w:rPr>
                <w:b/>
              </w:rPr>
              <w:t>irritant</w:t>
            </w:r>
            <w:r w:rsidRPr="00A07B38">
              <w:t xml:space="preserve"> to eyes, skin, respiratory tract.</w:t>
            </w:r>
          </w:p>
        </w:tc>
        <w:tc>
          <w:tcPr>
            <w:tcW w:w="2693" w:type="dxa"/>
          </w:tcPr>
          <w:p w14:paraId="58F9F50A" w14:textId="3240C643" w:rsidR="00F01E77" w:rsidRDefault="00F01E77" w:rsidP="00F01E77">
            <w:r w:rsidRPr="00A07B38">
              <w:t>Technician, teacher, pupils</w:t>
            </w:r>
          </w:p>
        </w:tc>
        <w:tc>
          <w:tcPr>
            <w:tcW w:w="5783" w:type="dxa"/>
          </w:tcPr>
          <w:p w14:paraId="445CA6B8" w14:textId="7A02CD88" w:rsidR="00F01E77" w:rsidRDefault="00F01E77" w:rsidP="00F01E77">
            <w:r w:rsidRPr="00A07B38">
              <w:t>Wear goggles, Wear gloves and avoid skin contact.  Wash off skin with copious amounts of water.  Avoid breathing dust.  Use in well ventilated area.  Wash hands after use.</w:t>
            </w:r>
          </w:p>
        </w:tc>
        <w:tc>
          <w:tcPr>
            <w:tcW w:w="993" w:type="dxa"/>
          </w:tcPr>
          <w:p w14:paraId="3174C6BF" w14:textId="77777777" w:rsidR="00F01E77" w:rsidRDefault="00F01E77" w:rsidP="00F01E77"/>
        </w:tc>
        <w:tc>
          <w:tcPr>
            <w:tcW w:w="850" w:type="dxa"/>
            <w:gridSpan w:val="2"/>
          </w:tcPr>
          <w:p w14:paraId="67F9686C" w14:textId="77777777" w:rsidR="00F01E77" w:rsidRDefault="00F01E77" w:rsidP="00F01E77"/>
        </w:tc>
        <w:tc>
          <w:tcPr>
            <w:tcW w:w="992" w:type="dxa"/>
            <w:gridSpan w:val="2"/>
          </w:tcPr>
          <w:p w14:paraId="6627EBAC" w14:textId="77777777" w:rsidR="00F01E77" w:rsidRDefault="00F01E77" w:rsidP="00F01E77"/>
        </w:tc>
      </w:tr>
      <w:tr w:rsidR="00F01E77" w14:paraId="62A2FED8" w14:textId="77777777" w:rsidTr="00B64A16">
        <w:tblPrEx>
          <w:tblCellMar>
            <w:left w:w="108" w:type="dxa"/>
            <w:right w:w="108" w:type="dxa"/>
          </w:tblCellMar>
        </w:tblPrEx>
        <w:trPr>
          <w:trHeight w:val="709"/>
        </w:trPr>
        <w:tc>
          <w:tcPr>
            <w:tcW w:w="2972" w:type="dxa"/>
            <w:vAlign w:val="center"/>
          </w:tcPr>
          <w:p w14:paraId="22177CE3" w14:textId="77777777" w:rsidR="00F01E77" w:rsidRPr="00A07B38" w:rsidRDefault="00F01E77" w:rsidP="00F01E77">
            <w:r w:rsidRPr="00A07B38">
              <w:t xml:space="preserve">Cholesteryl </w:t>
            </w:r>
            <w:proofErr w:type="spellStart"/>
            <w:r w:rsidRPr="00A07B38">
              <w:t>Pelargonate</w:t>
            </w:r>
            <w:proofErr w:type="spellEnd"/>
          </w:p>
          <w:p w14:paraId="023BBBF3" w14:textId="7A1ED0D3" w:rsidR="00F01E77" w:rsidRPr="00A07B38" w:rsidRDefault="00F01E77" w:rsidP="00F01E77">
            <w:r w:rsidRPr="00A07B38">
              <w:t xml:space="preserve">Possible </w:t>
            </w:r>
            <w:r w:rsidRPr="00A07B38">
              <w:rPr>
                <w:b/>
              </w:rPr>
              <w:t>irritant</w:t>
            </w:r>
            <w:r w:rsidRPr="00A07B38">
              <w:t xml:space="preserve"> to eyes, skin, respiratory tract.</w:t>
            </w:r>
          </w:p>
        </w:tc>
        <w:tc>
          <w:tcPr>
            <w:tcW w:w="2693" w:type="dxa"/>
          </w:tcPr>
          <w:p w14:paraId="48A61C0A" w14:textId="0B3E2FFB" w:rsidR="00F01E77" w:rsidRPr="00A07B38" w:rsidRDefault="00F01E77" w:rsidP="00F01E77">
            <w:r w:rsidRPr="00A07B38">
              <w:t>Technician, teacher, pupils</w:t>
            </w:r>
          </w:p>
        </w:tc>
        <w:tc>
          <w:tcPr>
            <w:tcW w:w="5783" w:type="dxa"/>
          </w:tcPr>
          <w:p w14:paraId="278E7F68" w14:textId="6BC37770" w:rsidR="00F01E77" w:rsidRPr="00A07B38" w:rsidRDefault="00F01E77" w:rsidP="00F01E77">
            <w:r w:rsidRPr="00A07B38">
              <w:t>Wear goggles, Wear gloves and avoid skin contact.  Wash off skin with copious amounts of water.  Avoid breathing dust.  Use in well ventilated area.  Wash hands after use.</w:t>
            </w:r>
          </w:p>
        </w:tc>
        <w:tc>
          <w:tcPr>
            <w:tcW w:w="993" w:type="dxa"/>
          </w:tcPr>
          <w:p w14:paraId="20BA861C" w14:textId="77777777" w:rsidR="00F01E77" w:rsidRDefault="00F01E77" w:rsidP="00F01E77"/>
        </w:tc>
        <w:tc>
          <w:tcPr>
            <w:tcW w:w="850" w:type="dxa"/>
            <w:gridSpan w:val="2"/>
          </w:tcPr>
          <w:p w14:paraId="2EB7A508" w14:textId="77777777" w:rsidR="00F01E77" w:rsidRDefault="00F01E77" w:rsidP="00F01E77"/>
        </w:tc>
        <w:tc>
          <w:tcPr>
            <w:tcW w:w="992" w:type="dxa"/>
            <w:gridSpan w:val="2"/>
          </w:tcPr>
          <w:p w14:paraId="5642FAF9" w14:textId="77777777" w:rsidR="00F01E77" w:rsidRDefault="00F01E77" w:rsidP="00F01E77"/>
        </w:tc>
      </w:tr>
      <w:tr w:rsidR="00F01E77" w14:paraId="7689288B" w14:textId="77777777" w:rsidTr="00B64A16">
        <w:tblPrEx>
          <w:tblCellMar>
            <w:left w:w="108" w:type="dxa"/>
            <w:right w:w="108" w:type="dxa"/>
          </w:tblCellMar>
        </w:tblPrEx>
        <w:trPr>
          <w:trHeight w:val="709"/>
        </w:trPr>
        <w:tc>
          <w:tcPr>
            <w:tcW w:w="2972" w:type="dxa"/>
          </w:tcPr>
          <w:p w14:paraId="06E555E2" w14:textId="77777777" w:rsidR="00F01E77" w:rsidRPr="00A07B38" w:rsidRDefault="00F01E77" w:rsidP="00F01E77">
            <w:r w:rsidRPr="00A07B38">
              <w:t>Oven</w:t>
            </w:r>
          </w:p>
          <w:p w14:paraId="5B2F5ADB" w14:textId="271C7C78" w:rsidR="00F01E77" w:rsidRPr="00A07B38" w:rsidRDefault="00F01E77" w:rsidP="00F01E77">
            <w:r w:rsidRPr="00A07B38">
              <w:t>Danger of burns</w:t>
            </w:r>
          </w:p>
        </w:tc>
        <w:tc>
          <w:tcPr>
            <w:tcW w:w="2693" w:type="dxa"/>
          </w:tcPr>
          <w:p w14:paraId="42BD6484" w14:textId="0ADFD85F" w:rsidR="00F01E77" w:rsidRPr="00A07B38" w:rsidRDefault="00F01E77" w:rsidP="00F01E77">
            <w:r>
              <w:t>T</w:t>
            </w:r>
            <w:r w:rsidRPr="00A07B38">
              <w:t>eacher, pupils</w:t>
            </w:r>
          </w:p>
        </w:tc>
        <w:tc>
          <w:tcPr>
            <w:tcW w:w="5783" w:type="dxa"/>
          </w:tcPr>
          <w:p w14:paraId="76C5F770" w14:textId="487C60A5" w:rsidR="00F01E77" w:rsidRPr="00A07B38" w:rsidRDefault="00F01E77" w:rsidP="00F01E77">
            <w:r>
              <w:t>Remove with care.  Do not touch hot test tube or rack</w:t>
            </w:r>
          </w:p>
        </w:tc>
        <w:tc>
          <w:tcPr>
            <w:tcW w:w="993" w:type="dxa"/>
          </w:tcPr>
          <w:p w14:paraId="23B27B93" w14:textId="77777777" w:rsidR="00F01E77" w:rsidRDefault="00F01E77" w:rsidP="00F01E77"/>
        </w:tc>
        <w:tc>
          <w:tcPr>
            <w:tcW w:w="850" w:type="dxa"/>
            <w:gridSpan w:val="2"/>
          </w:tcPr>
          <w:p w14:paraId="113B81DC" w14:textId="77777777" w:rsidR="00F01E77" w:rsidRDefault="00F01E77" w:rsidP="00F01E77"/>
        </w:tc>
        <w:tc>
          <w:tcPr>
            <w:tcW w:w="992" w:type="dxa"/>
            <w:gridSpan w:val="2"/>
          </w:tcPr>
          <w:p w14:paraId="32F18507" w14:textId="77777777" w:rsidR="00F01E77" w:rsidRDefault="00F01E77" w:rsidP="00F01E77"/>
        </w:tc>
      </w:tr>
    </w:tbl>
    <w:p w14:paraId="30D0DDE6"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3"/>
      </w:tblGrid>
      <w:tr w:rsidR="00AF383F" w14:paraId="372004A7" w14:textId="77777777" w:rsidTr="00867B6A">
        <w:trPr>
          <w:trHeight w:val="1975"/>
        </w:trPr>
        <w:tc>
          <w:tcPr>
            <w:tcW w:w="14283" w:type="dxa"/>
          </w:tcPr>
          <w:p w14:paraId="57DD7B39" w14:textId="77777777" w:rsidR="00AF383F" w:rsidRDefault="00AF383F" w:rsidP="00FA0129">
            <w:pPr>
              <w:rPr>
                <w:b/>
                <w:bCs/>
                <w:sz w:val="28"/>
              </w:rPr>
            </w:pPr>
            <w:r>
              <w:rPr>
                <w:b/>
                <w:bCs/>
                <w:sz w:val="28"/>
              </w:rPr>
              <w:t>Description of activity:</w:t>
            </w:r>
          </w:p>
          <w:p w14:paraId="66CD1C29" w14:textId="77777777" w:rsidR="00AF383F" w:rsidRDefault="00AF383F" w:rsidP="00FA0129"/>
          <w:p w14:paraId="2D32D9D9" w14:textId="77777777" w:rsidR="001B28B1" w:rsidRDefault="001B28B1" w:rsidP="001B28B1">
            <w:r>
              <w:t xml:space="preserve">Different mixes of the chemicals are weighed out and fused in a hot oven.  The mixtures </w:t>
            </w:r>
            <w:proofErr w:type="gramStart"/>
            <w:r>
              <w:t>are allowed to</w:t>
            </w:r>
            <w:proofErr w:type="gramEnd"/>
            <w:r>
              <w:t xml:space="preserve"> cool and a thin film of each painted onto sticky-backed plastic squares.  These are sealed with another layer of plastic to keep the mixes water and air free.  Ingress of these will destroy the properties of the liquid crystal mix.</w:t>
            </w:r>
          </w:p>
          <w:p w14:paraId="12DC309A" w14:textId="77777777" w:rsidR="001B28B1" w:rsidRDefault="001B28B1" w:rsidP="001B28B1"/>
          <w:p w14:paraId="24414476" w14:textId="77777777" w:rsidR="001B28B1" w:rsidRDefault="001B28B1" w:rsidP="001B28B1">
            <w:r>
              <w:t xml:space="preserve">Pupils then determine the temperature range of the liquid crystal(s) they have made by observing the </w:t>
            </w:r>
            <w:r w:rsidRPr="008B6D27">
              <w:t>colours</w:t>
            </w:r>
            <w:r>
              <w:t xml:space="preserve"> as the temperature is increased from iced water to warm water from a kettle.</w:t>
            </w:r>
          </w:p>
          <w:p w14:paraId="76EC2567" w14:textId="77777777" w:rsidR="001B28B1" w:rsidRDefault="001B28B1" w:rsidP="001B28B1"/>
          <w:p w14:paraId="4F5CD339" w14:textId="5D394109" w:rsidR="00AF383F" w:rsidRDefault="001B28B1" w:rsidP="001B28B1">
            <w:proofErr w:type="gramStart"/>
            <w:r>
              <w:t>Finally</w:t>
            </w:r>
            <w:proofErr w:type="gramEnd"/>
            <w:r>
              <w:t xml:space="preserve"> they can put their squares together to produce a strip of crystals which can act as a thermometer.</w:t>
            </w:r>
          </w:p>
        </w:tc>
      </w:tr>
      <w:tr w:rsidR="00AF383F" w14:paraId="6B9CDADB" w14:textId="77777777" w:rsidTr="001A2646">
        <w:trPr>
          <w:trHeight w:val="1861"/>
        </w:trPr>
        <w:tc>
          <w:tcPr>
            <w:tcW w:w="14283" w:type="dxa"/>
          </w:tcPr>
          <w:p w14:paraId="625F576D" w14:textId="77777777" w:rsidR="00AF383F" w:rsidRDefault="00AF383F" w:rsidP="00FA0129">
            <w:pPr>
              <w:rPr>
                <w:b/>
                <w:bCs/>
                <w:sz w:val="28"/>
              </w:rPr>
            </w:pPr>
            <w:r>
              <w:rPr>
                <w:b/>
                <w:bCs/>
                <w:sz w:val="28"/>
              </w:rPr>
              <w:lastRenderedPageBreak/>
              <w:t>Additional comments:</w:t>
            </w:r>
          </w:p>
          <w:p w14:paraId="7EA9EBDA" w14:textId="77777777" w:rsidR="00AF383F" w:rsidRDefault="00AF383F" w:rsidP="00FA0129">
            <w:pPr>
              <w:rPr>
                <w:b/>
                <w:bCs/>
                <w:sz w:val="28"/>
              </w:rPr>
            </w:pPr>
          </w:p>
          <w:p w14:paraId="6C1F79E4" w14:textId="77777777" w:rsidR="00BD066C" w:rsidRDefault="00BD066C" w:rsidP="00BD066C">
            <w:r>
              <w:t>A “Mood Patch” can also be made by spreading a thin layer of a mix onto a square of black polythene from a bin liner and then sealing it with a top layer of sticky-backed plastic.  When the patch is held on the inner wrist it starts to change colour.  The degree of colour change towards the purple indicates a hotter temperature.</w:t>
            </w:r>
          </w:p>
          <w:p w14:paraId="0E941CF6" w14:textId="77777777" w:rsidR="00BD066C" w:rsidRDefault="00BD066C" w:rsidP="00BD066C"/>
          <w:p w14:paraId="6327CA07" w14:textId="77777777" w:rsidR="00BD066C" w:rsidRDefault="00BD066C" w:rsidP="00BD066C">
            <w:r>
              <w:t>As an extension, a liquid crystal mix can be encapsulated in a small glass vial and used as a colour changing necklace.</w:t>
            </w:r>
          </w:p>
          <w:p w14:paraId="4EE96A39" w14:textId="6975ADE1" w:rsidR="00AF383F" w:rsidRDefault="00AF383F" w:rsidP="001A2646"/>
        </w:tc>
      </w:tr>
    </w:tbl>
    <w:p w14:paraId="35C66601" w14:textId="77777777" w:rsidR="00185440" w:rsidRDefault="00BD066C"/>
    <w:sectPr w:rsidR="00185440" w:rsidSect="00817893">
      <w:footerReference w:type="default" r:id="rId15"/>
      <w:pgSz w:w="15840" w:h="12240" w:orient="landscape" w:code="1"/>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A289F" w14:textId="77777777" w:rsidR="00056BDB" w:rsidRDefault="00056BDB">
      <w:r>
        <w:separator/>
      </w:r>
    </w:p>
  </w:endnote>
  <w:endnote w:type="continuationSeparator" w:id="0">
    <w:p w14:paraId="646925C5" w14:textId="77777777" w:rsidR="00056BDB" w:rsidRDefault="0005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2161" w14:textId="3DD8790F" w:rsidR="00E8410A" w:rsidRDefault="00AF383F">
    <w:pPr>
      <w:pStyle w:val="Foo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7E305" w14:textId="77777777" w:rsidR="00056BDB" w:rsidRDefault="00056BDB">
      <w:r>
        <w:separator/>
      </w:r>
    </w:p>
  </w:footnote>
  <w:footnote w:type="continuationSeparator" w:id="0">
    <w:p w14:paraId="048B3043" w14:textId="77777777" w:rsidR="00056BDB" w:rsidRDefault="00056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60876"/>
    <w:multiLevelType w:val="hybridMultilevel"/>
    <w:tmpl w:val="A45C0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3F"/>
    <w:rsid w:val="000147A5"/>
    <w:rsid w:val="0003290F"/>
    <w:rsid w:val="00056BDB"/>
    <w:rsid w:val="00071DE9"/>
    <w:rsid w:val="000A71FD"/>
    <w:rsid w:val="001423A6"/>
    <w:rsid w:val="0016135A"/>
    <w:rsid w:val="001908F1"/>
    <w:rsid w:val="00191634"/>
    <w:rsid w:val="001A2646"/>
    <w:rsid w:val="001B28B1"/>
    <w:rsid w:val="001D1C70"/>
    <w:rsid w:val="00207672"/>
    <w:rsid w:val="0022610F"/>
    <w:rsid w:val="00280014"/>
    <w:rsid w:val="00283111"/>
    <w:rsid w:val="0029572F"/>
    <w:rsid w:val="00297908"/>
    <w:rsid w:val="002B1D78"/>
    <w:rsid w:val="002D5CE4"/>
    <w:rsid w:val="002F291A"/>
    <w:rsid w:val="0032218E"/>
    <w:rsid w:val="00332C26"/>
    <w:rsid w:val="0033647C"/>
    <w:rsid w:val="003570D8"/>
    <w:rsid w:val="00393E7C"/>
    <w:rsid w:val="00397813"/>
    <w:rsid w:val="003F3EA1"/>
    <w:rsid w:val="00424815"/>
    <w:rsid w:val="00440FD3"/>
    <w:rsid w:val="00480E95"/>
    <w:rsid w:val="004B377E"/>
    <w:rsid w:val="004B3F05"/>
    <w:rsid w:val="004B4563"/>
    <w:rsid w:val="00504E8C"/>
    <w:rsid w:val="00515166"/>
    <w:rsid w:val="00525854"/>
    <w:rsid w:val="0053768A"/>
    <w:rsid w:val="0055008E"/>
    <w:rsid w:val="005718D0"/>
    <w:rsid w:val="00571D4B"/>
    <w:rsid w:val="005A767D"/>
    <w:rsid w:val="005F1F31"/>
    <w:rsid w:val="005F63E0"/>
    <w:rsid w:val="00667E95"/>
    <w:rsid w:val="00690606"/>
    <w:rsid w:val="006E27A3"/>
    <w:rsid w:val="006F40B2"/>
    <w:rsid w:val="00706931"/>
    <w:rsid w:val="00726B26"/>
    <w:rsid w:val="0073596C"/>
    <w:rsid w:val="00753834"/>
    <w:rsid w:val="007547AB"/>
    <w:rsid w:val="007718A2"/>
    <w:rsid w:val="007864BC"/>
    <w:rsid w:val="00797200"/>
    <w:rsid w:val="007C7560"/>
    <w:rsid w:val="007D4EB6"/>
    <w:rsid w:val="007F6BAB"/>
    <w:rsid w:val="00804690"/>
    <w:rsid w:val="00867B6A"/>
    <w:rsid w:val="00877DBC"/>
    <w:rsid w:val="00921FAF"/>
    <w:rsid w:val="009468D1"/>
    <w:rsid w:val="009601EF"/>
    <w:rsid w:val="0098248A"/>
    <w:rsid w:val="009B3520"/>
    <w:rsid w:val="009C7752"/>
    <w:rsid w:val="009D58D6"/>
    <w:rsid w:val="009D6DC6"/>
    <w:rsid w:val="00AA4BC1"/>
    <w:rsid w:val="00AC18DD"/>
    <w:rsid w:val="00AE54C2"/>
    <w:rsid w:val="00AF383F"/>
    <w:rsid w:val="00B016A8"/>
    <w:rsid w:val="00B177E1"/>
    <w:rsid w:val="00B32CCC"/>
    <w:rsid w:val="00B61204"/>
    <w:rsid w:val="00B758F6"/>
    <w:rsid w:val="00BA3643"/>
    <w:rsid w:val="00BD066C"/>
    <w:rsid w:val="00BD1D40"/>
    <w:rsid w:val="00BD2B84"/>
    <w:rsid w:val="00C50CF7"/>
    <w:rsid w:val="00C86433"/>
    <w:rsid w:val="00CD64FF"/>
    <w:rsid w:val="00D24C31"/>
    <w:rsid w:val="00D44875"/>
    <w:rsid w:val="00D572CE"/>
    <w:rsid w:val="00D6382A"/>
    <w:rsid w:val="00D70363"/>
    <w:rsid w:val="00DB0C27"/>
    <w:rsid w:val="00DB7540"/>
    <w:rsid w:val="00DE64BA"/>
    <w:rsid w:val="00E426F1"/>
    <w:rsid w:val="00E81178"/>
    <w:rsid w:val="00E82E1C"/>
    <w:rsid w:val="00EB7C10"/>
    <w:rsid w:val="00F01E77"/>
    <w:rsid w:val="00F2050C"/>
    <w:rsid w:val="00F31A31"/>
    <w:rsid w:val="00F50858"/>
    <w:rsid w:val="00F71958"/>
    <w:rsid w:val="00FE1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0C22"/>
  <w15:chartTrackingRefBased/>
  <w15:docId w15:val="{7022678A-EA1A-40DE-98D1-D6F92446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3F"/>
    <w:pPr>
      <w:spacing w:after="0" w:line="240" w:lineRule="auto"/>
      <w:ind w:left="0" w:firstLine="0"/>
    </w:pPr>
    <w:rPr>
      <w:rFonts w:ascii="Tahoma" w:eastAsia="Times New Roman" w:hAnsi="Tahoma" w:cs="Times New Roman"/>
      <w:sz w:val="20"/>
      <w:szCs w:val="20"/>
    </w:rPr>
  </w:style>
  <w:style w:type="paragraph" w:styleId="Heading1">
    <w:name w:val="heading 1"/>
    <w:basedOn w:val="Normal"/>
    <w:next w:val="Normal"/>
    <w:link w:val="Heading1Char"/>
    <w:qFormat/>
    <w:rsid w:val="00AF383F"/>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qFormat/>
    <w:rsid w:val="00AF383F"/>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rPr>
  </w:style>
  <w:style w:type="character" w:customStyle="1" w:styleId="Heading1Char">
    <w:name w:val="Heading 1 Char"/>
    <w:basedOn w:val="DefaultParagraphFont"/>
    <w:link w:val="Heading1"/>
    <w:rsid w:val="00AF383F"/>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rsid w:val="00AF383F"/>
    <w:rPr>
      <w:rFonts w:ascii="Tahoma" w:eastAsia="Times New Roman" w:hAnsi="Tahoma" w:cs="Times New Roman"/>
      <w:i/>
      <w:iCs/>
      <w:sz w:val="20"/>
      <w:szCs w:val="20"/>
      <w:lang w:val="en-US"/>
    </w:rPr>
  </w:style>
  <w:style w:type="character" w:styleId="Hyperlink">
    <w:name w:val="Hyperlink"/>
    <w:basedOn w:val="DefaultParagraphFont"/>
    <w:semiHidden/>
    <w:rsid w:val="00AF383F"/>
    <w:rPr>
      <w:color w:val="0000FF"/>
      <w:u w:val="single"/>
    </w:rPr>
  </w:style>
  <w:style w:type="paragraph" w:styleId="Salutation">
    <w:name w:val="Salutation"/>
    <w:basedOn w:val="Normal"/>
    <w:next w:val="Normal"/>
    <w:link w:val="SalutationChar"/>
    <w:semiHidden/>
    <w:rsid w:val="00AF383F"/>
  </w:style>
  <w:style w:type="character" w:customStyle="1" w:styleId="SalutationChar">
    <w:name w:val="Salutation Char"/>
    <w:basedOn w:val="DefaultParagraphFont"/>
    <w:link w:val="Salutation"/>
    <w:semiHidden/>
    <w:rsid w:val="00AF383F"/>
    <w:rPr>
      <w:rFonts w:ascii="Tahoma" w:eastAsia="Times New Roman" w:hAnsi="Tahoma" w:cs="Times New Roman"/>
      <w:sz w:val="20"/>
      <w:szCs w:val="20"/>
      <w:lang w:val="en-US"/>
    </w:rPr>
  </w:style>
  <w:style w:type="paragraph" w:styleId="Footer">
    <w:name w:val="footer"/>
    <w:basedOn w:val="Normal"/>
    <w:link w:val="FooterChar"/>
    <w:semiHidden/>
    <w:rsid w:val="00AF383F"/>
    <w:pPr>
      <w:tabs>
        <w:tab w:val="center" w:pos="4153"/>
        <w:tab w:val="right" w:pos="8306"/>
      </w:tabs>
    </w:pPr>
  </w:style>
  <w:style w:type="character" w:customStyle="1" w:styleId="FooterChar">
    <w:name w:val="Footer Char"/>
    <w:basedOn w:val="DefaultParagraphFont"/>
    <w:link w:val="Footer"/>
    <w:semiHidden/>
    <w:rsid w:val="00AF383F"/>
    <w:rPr>
      <w:rFonts w:ascii="Tahoma" w:eastAsia="Times New Roman" w:hAnsi="Tahoma" w:cs="Times New Roman"/>
      <w:sz w:val="20"/>
      <w:szCs w:val="20"/>
      <w:lang w:val="en-US"/>
    </w:rPr>
  </w:style>
  <w:style w:type="character" w:styleId="PageNumber">
    <w:name w:val="page number"/>
    <w:basedOn w:val="DefaultParagraphFont"/>
    <w:semiHidden/>
    <w:rsid w:val="00AF383F"/>
  </w:style>
  <w:style w:type="paragraph" w:styleId="Header">
    <w:name w:val="header"/>
    <w:basedOn w:val="Normal"/>
    <w:link w:val="HeaderChar"/>
    <w:uiPriority w:val="99"/>
    <w:unhideWhenUsed/>
    <w:rsid w:val="007C7560"/>
    <w:pPr>
      <w:tabs>
        <w:tab w:val="center" w:pos="4513"/>
        <w:tab w:val="right" w:pos="9026"/>
      </w:tabs>
    </w:pPr>
  </w:style>
  <w:style w:type="character" w:customStyle="1" w:styleId="HeaderChar">
    <w:name w:val="Header Char"/>
    <w:basedOn w:val="DefaultParagraphFont"/>
    <w:link w:val="Header"/>
    <w:uiPriority w:val="99"/>
    <w:rsid w:val="007C7560"/>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367116">
      <w:bodyDiv w:val="1"/>
      <w:marLeft w:val="0"/>
      <w:marRight w:val="0"/>
      <w:marTop w:val="0"/>
      <w:marBottom w:val="0"/>
      <w:divBdr>
        <w:top w:val="none" w:sz="0" w:space="0" w:color="auto"/>
        <w:left w:val="none" w:sz="0" w:space="0" w:color="auto"/>
        <w:bottom w:val="none" w:sz="0" w:space="0" w:color="auto"/>
        <w:right w:val="none" w:sz="0" w:space="0" w:color="auto"/>
      </w:divBdr>
    </w:div>
    <w:div w:id="280887700">
      <w:bodyDiv w:val="1"/>
      <w:marLeft w:val="0"/>
      <w:marRight w:val="0"/>
      <w:marTop w:val="0"/>
      <w:marBottom w:val="0"/>
      <w:divBdr>
        <w:top w:val="none" w:sz="0" w:space="0" w:color="auto"/>
        <w:left w:val="none" w:sz="0" w:space="0" w:color="auto"/>
        <w:bottom w:val="none" w:sz="0" w:space="0" w:color="auto"/>
        <w:right w:val="none" w:sz="0" w:space="0" w:color="auto"/>
      </w:divBdr>
    </w:div>
    <w:div w:id="426390288">
      <w:bodyDiv w:val="1"/>
      <w:marLeft w:val="0"/>
      <w:marRight w:val="0"/>
      <w:marTop w:val="0"/>
      <w:marBottom w:val="0"/>
      <w:divBdr>
        <w:top w:val="none" w:sz="0" w:space="0" w:color="auto"/>
        <w:left w:val="none" w:sz="0" w:space="0" w:color="auto"/>
        <w:bottom w:val="none" w:sz="0" w:space="0" w:color="auto"/>
        <w:right w:val="none" w:sz="0" w:space="0" w:color="auto"/>
      </w:divBdr>
    </w:div>
    <w:div w:id="951135153">
      <w:bodyDiv w:val="1"/>
      <w:marLeft w:val="0"/>
      <w:marRight w:val="0"/>
      <w:marTop w:val="0"/>
      <w:marBottom w:val="0"/>
      <w:divBdr>
        <w:top w:val="none" w:sz="0" w:space="0" w:color="auto"/>
        <w:left w:val="none" w:sz="0" w:space="0" w:color="auto"/>
        <w:bottom w:val="none" w:sz="0" w:space="0" w:color="auto"/>
        <w:right w:val="none" w:sz="0" w:space="0" w:color="auto"/>
      </w:divBdr>
    </w:div>
    <w:div w:id="953754285">
      <w:bodyDiv w:val="1"/>
      <w:marLeft w:val="0"/>
      <w:marRight w:val="0"/>
      <w:marTop w:val="0"/>
      <w:marBottom w:val="0"/>
      <w:divBdr>
        <w:top w:val="none" w:sz="0" w:space="0" w:color="auto"/>
        <w:left w:val="none" w:sz="0" w:space="0" w:color="auto"/>
        <w:bottom w:val="none" w:sz="0" w:space="0" w:color="auto"/>
        <w:right w:val="none" w:sz="0" w:space="0" w:color="auto"/>
      </w:divBdr>
    </w:div>
    <w:div w:id="1539006668">
      <w:bodyDiv w:val="1"/>
      <w:marLeft w:val="0"/>
      <w:marRight w:val="0"/>
      <w:marTop w:val="0"/>
      <w:marBottom w:val="0"/>
      <w:divBdr>
        <w:top w:val="none" w:sz="0" w:space="0" w:color="auto"/>
        <w:left w:val="none" w:sz="0" w:space="0" w:color="auto"/>
        <w:bottom w:val="none" w:sz="0" w:space="0" w:color="auto"/>
        <w:right w:val="none" w:sz="0" w:space="0" w:color="auto"/>
      </w:divBdr>
    </w:div>
    <w:div w:id="17156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serc.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sser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erc.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nquiries@sser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EA17E-C2FE-41F7-889D-DF2E45D2F7BF}">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customXml/itemProps2.xml><?xml version="1.0" encoding="utf-8"?>
<ds:datastoreItem xmlns:ds="http://schemas.openxmlformats.org/officeDocument/2006/customXml" ds:itemID="{2283C0B0-F5A6-42CF-AB92-54DE97521BD1}">
  <ds:schemaRefs>
    <ds:schemaRef ds:uri="http://schemas.microsoft.com/sharepoint/v3/contenttype/forms"/>
  </ds:schemaRefs>
</ds:datastoreItem>
</file>

<file path=customXml/itemProps3.xml><?xml version="1.0" encoding="utf-8"?>
<ds:datastoreItem xmlns:ds="http://schemas.openxmlformats.org/officeDocument/2006/customXml" ds:itemID="{D1311D93-9C59-4F65-839E-28787771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90</cp:revision>
  <dcterms:created xsi:type="dcterms:W3CDTF">2019-11-07T14:42:00Z</dcterms:created>
  <dcterms:modified xsi:type="dcterms:W3CDTF">2020-06-30T11:51:00Z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