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D367424" w:rsidR="000574C2" w:rsidRDefault="00841D3F" w:rsidP="000574C2">
            <w:r>
              <w:t xml:space="preserve">Food Chemistry </w:t>
            </w:r>
            <w:r>
              <w:t>–</w:t>
            </w:r>
            <w:r>
              <w:t xml:space="preserve"> Enzymic</w:t>
            </w:r>
            <w:r>
              <w:t xml:space="preserve"> </w:t>
            </w:r>
            <w:r>
              <w:t>Browning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752F4" w14:paraId="6B628DC7" w14:textId="77777777" w:rsidTr="00BB13B1">
        <w:trPr>
          <w:trHeight w:val="709"/>
        </w:trPr>
        <w:tc>
          <w:tcPr>
            <w:tcW w:w="3256" w:type="dxa"/>
          </w:tcPr>
          <w:p w14:paraId="71057138" w14:textId="77777777" w:rsidR="007752F4" w:rsidRDefault="007752F4" w:rsidP="007752F4">
            <w:r>
              <w:t xml:space="preserve">Sodium </w:t>
            </w:r>
            <w:proofErr w:type="spellStart"/>
            <w:r>
              <w:t>sulphite</w:t>
            </w:r>
            <w:proofErr w:type="spellEnd"/>
            <w:r>
              <w:t xml:space="preserve"> is corrosive and possibly harmful if ingested.</w:t>
            </w:r>
          </w:p>
          <w:p w14:paraId="1B6DE719" w14:textId="78D55572" w:rsidR="007752F4" w:rsidRPr="005E10D3" w:rsidRDefault="007752F4" w:rsidP="007752F4">
            <w:pPr>
              <w:pStyle w:val="BodyText2"/>
              <w:spacing w:after="0" w:line="240" w:lineRule="auto"/>
            </w:pPr>
            <w:r>
              <w:t>The solution is of no significant hazard</w:t>
            </w:r>
          </w:p>
        </w:tc>
        <w:tc>
          <w:tcPr>
            <w:tcW w:w="2409" w:type="dxa"/>
          </w:tcPr>
          <w:p w14:paraId="685597AD" w14:textId="2B3BEA08" w:rsidR="007752F4" w:rsidRPr="00183B4B" w:rsidRDefault="007752F4" w:rsidP="007752F4">
            <w:pPr>
              <w:pStyle w:val="BodyText2"/>
              <w:spacing w:after="0" w:line="240" w:lineRule="auto"/>
            </w:pPr>
            <w:r>
              <w:t>Technician in contact with solid while preparing solution.</w:t>
            </w:r>
          </w:p>
        </w:tc>
        <w:tc>
          <w:tcPr>
            <w:tcW w:w="5783" w:type="dxa"/>
          </w:tcPr>
          <w:p w14:paraId="34A8D323" w14:textId="348DF2DF" w:rsidR="007752F4" w:rsidRPr="00B24A39" w:rsidRDefault="007752F4" w:rsidP="007752F4">
            <w:pPr>
              <w:pStyle w:val="BodyText2"/>
              <w:spacing w:after="0" w:line="240" w:lineRule="auto"/>
            </w:pPr>
            <w:r>
              <w:t xml:space="preserve">Wear gloves and goggles (BS EN166 3). Avoid raising dust. </w:t>
            </w:r>
          </w:p>
        </w:tc>
        <w:tc>
          <w:tcPr>
            <w:tcW w:w="1134" w:type="dxa"/>
          </w:tcPr>
          <w:p w14:paraId="4BB8AF72" w14:textId="77777777" w:rsidR="007752F4" w:rsidRDefault="007752F4" w:rsidP="007752F4"/>
        </w:tc>
        <w:tc>
          <w:tcPr>
            <w:tcW w:w="993" w:type="dxa"/>
          </w:tcPr>
          <w:p w14:paraId="072F7811" w14:textId="77777777" w:rsidR="007752F4" w:rsidRDefault="007752F4" w:rsidP="007752F4"/>
        </w:tc>
        <w:tc>
          <w:tcPr>
            <w:tcW w:w="708" w:type="dxa"/>
          </w:tcPr>
          <w:p w14:paraId="431DDAE0" w14:textId="77777777" w:rsidR="007752F4" w:rsidRDefault="007752F4" w:rsidP="007752F4"/>
        </w:tc>
      </w:tr>
      <w:tr w:rsidR="007752F4" w14:paraId="401440C6" w14:textId="77777777" w:rsidTr="00BB13B1">
        <w:trPr>
          <w:trHeight w:val="709"/>
        </w:trPr>
        <w:tc>
          <w:tcPr>
            <w:tcW w:w="3256" w:type="dxa"/>
          </w:tcPr>
          <w:p w14:paraId="44AB372B" w14:textId="77777777" w:rsidR="007752F4" w:rsidRDefault="007752F4" w:rsidP="007752F4">
            <w:r>
              <w:t>Thiourea is harmful if ingested and a Category 2 carcinogen and Reproductive Toxin</w:t>
            </w:r>
          </w:p>
          <w:p w14:paraId="43EF49CB" w14:textId="77704482" w:rsidR="007752F4" w:rsidRPr="005E10D3" w:rsidRDefault="007752F4" w:rsidP="007752F4">
            <w:pPr>
              <w:pStyle w:val="BodyText2"/>
              <w:spacing w:after="0" w:line="240" w:lineRule="auto"/>
            </w:pPr>
            <w:r>
              <w:t>The solution is of no significant hazard.</w:t>
            </w:r>
          </w:p>
        </w:tc>
        <w:tc>
          <w:tcPr>
            <w:tcW w:w="2409" w:type="dxa"/>
          </w:tcPr>
          <w:p w14:paraId="4DEED513" w14:textId="290131E7" w:rsidR="007752F4" w:rsidRPr="00183B4B" w:rsidRDefault="007752F4" w:rsidP="007752F4">
            <w:pPr>
              <w:pStyle w:val="BodyText2"/>
              <w:spacing w:after="0" w:line="240" w:lineRule="auto"/>
            </w:pPr>
            <w:r>
              <w:t>Technician in contact with solid while preparing solution.</w:t>
            </w:r>
          </w:p>
        </w:tc>
        <w:tc>
          <w:tcPr>
            <w:tcW w:w="5783" w:type="dxa"/>
          </w:tcPr>
          <w:p w14:paraId="5E711C0F" w14:textId="2DE43C5E" w:rsidR="007752F4" w:rsidRPr="00B24A39" w:rsidRDefault="007752F4" w:rsidP="007752F4">
            <w:pPr>
              <w:pStyle w:val="BodyText2"/>
              <w:spacing w:after="0" w:line="240" w:lineRule="auto"/>
            </w:pPr>
            <w:r>
              <w:t xml:space="preserve">Wear gloves and goggles (BS EN166 3). Avoid raising dust. </w:t>
            </w:r>
          </w:p>
        </w:tc>
        <w:tc>
          <w:tcPr>
            <w:tcW w:w="1134" w:type="dxa"/>
          </w:tcPr>
          <w:p w14:paraId="344E4357" w14:textId="77777777" w:rsidR="007752F4" w:rsidRDefault="007752F4" w:rsidP="007752F4"/>
        </w:tc>
        <w:tc>
          <w:tcPr>
            <w:tcW w:w="993" w:type="dxa"/>
          </w:tcPr>
          <w:p w14:paraId="397A3CEB" w14:textId="77777777" w:rsidR="007752F4" w:rsidRDefault="007752F4" w:rsidP="007752F4"/>
        </w:tc>
        <w:tc>
          <w:tcPr>
            <w:tcW w:w="708" w:type="dxa"/>
          </w:tcPr>
          <w:p w14:paraId="217FD4D2" w14:textId="77777777" w:rsidR="007752F4" w:rsidRDefault="007752F4" w:rsidP="007752F4"/>
        </w:tc>
      </w:tr>
      <w:tr w:rsidR="007752F4" w14:paraId="5C23C8A9" w14:textId="77777777" w:rsidTr="00BB13B1">
        <w:trPr>
          <w:trHeight w:val="709"/>
        </w:trPr>
        <w:tc>
          <w:tcPr>
            <w:tcW w:w="3256" w:type="dxa"/>
          </w:tcPr>
          <w:p w14:paraId="4E93582F" w14:textId="27ECA6A2" w:rsidR="007752F4" w:rsidRDefault="007752F4" w:rsidP="007752F4">
            <w:r>
              <w:t>The other reagents are not classified as hazardous</w:t>
            </w:r>
          </w:p>
        </w:tc>
        <w:tc>
          <w:tcPr>
            <w:tcW w:w="2409" w:type="dxa"/>
          </w:tcPr>
          <w:p w14:paraId="05AAE83B" w14:textId="5F4FE094" w:rsidR="007752F4" w:rsidRDefault="007752F4" w:rsidP="007752F4"/>
        </w:tc>
        <w:tc>
          <w:tcPr>
            <w:tcW w:w="5783" w:type="dxa"/>
          </w:tcPr>
          <w:p w14:paraId="089BDB28" w14:textId="44FAA9C6" w:rsidR="007752F4" w:rsidRDefault="007752F4" w:rsidP="007752F4"/>
        </w:tc>
        <w:tc>
          <w:tcPr>
            <w:tcW w:w="1134" w:type="dxa"/>
          </w:tcPr>
          <w:p w14:paraId="5E333817" w14:textId="77777777" w:rsidR="007752F4" w:rsidRDefault="007752F4" w:rsidP="007752F4"/>
        </w:tc>
        <w:tc>
          <w:tcPr>
            <w:tcW w:w="993" w:type="dxa"/>
          </w:tcPr>
          <w:p w14:paraId="6DFBAAC9" w14:textId="77777777" w:rsidR="007752F4" w:rsidRDefault="007752F4" w:rsidP="007752F4"/>
        </w:tc>
        <w:tc>
          <w:tcPr>
            <w:tcW w:w="708" w:type="dxa"/>
          </w:tcPr>
          <w:p w14:paraId="6AD3D874" w14:textId="77777777" w:rsidR="007752F4" w:rsidRDefault="007752F4" w:rsidP="007752F4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16FBA3AF" w14:textId="77777777" w:rsidR="00684FAC" w:rsidRDefault="00684FAC" w:rsidP="00684FAC">
            <w:r>
              <w:t xml:space="preserve">Pieces of apple are placed in various solutions and left to brown. They are then blended and filtered and the </w:t>
            </w:r>
            <w:proofErr w:type="spellStart"/>
            <w:r>
              <w:t>absorbence</w:t>
            </w:r>
            <w:proofErr w:type="spellEnd"/>
            <w:r>
              <w:t xml:space="preserve"> measured with a colorimeter.</w:t>
            </w:r>
          </w:p>
          <w:p w14:paraId="5EB5F045" w14:textId="15417D79" w:rsidR="00391B57" w:rsidRPr="00433122" w:rsidRDefault="00391B57" w:rsidP="00BD76B6">
            <w:pPr>
              <w:ind w:firstLine="2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6790631E" w:rsidR="002046BF" w:rsidRDefault="002046BF" w:rsidP="001A51FE"/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F2D4" w14:textId="77777777" w:rsidR="00A83059" w:rsidRDefault="00A83059">
      <w:r>
        <w:separator/>
      </w:r>
    </w:p>
  </w:endnote>
  <w:endnote w:type="continuationSeparator" w:id="0">
    <w:p w14:paraId="2D3E6655" w14:textId="77777777" w:rsidR="00A83059" w:rsidRDefault="00A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A83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A83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F48B" w14:textId="77777777" w:rsidR="00A83059" w:rsidRDefault="00A83059">
      <w:r>
        <w:separator/>
      </w:r>
    </w:p>
  </w:footnote>
  <w:footnote w:type="continuationSeparator" w:id="0">
    <w:p w14:paraId="764D5CFA" w14:textId="77777777" w:rsidR="00A83059" w:rsidRDefault="00A8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A83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A83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A83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13AE"/>
    <w:rsid w:val="001A4C37"/>
    <w:rsid w:val="001A51FE"/>
    <w:rsid w:val="001A75B0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0BD2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83059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366</cp:revision>
  <dcterms:created xsi:type="dcterms:W3CDTF">2019-11-27T13:54:00Z</dcterms:created>
  <dcterms:modified xsi:type="dcterms:W3CDTF">2020-03-17T16:00:00Z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