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0A5F" w14:textId="77777777" w:rsidR="00CC27BB" w:rsidRDefault="00CC27BB" w:rsidP="00CC27BB">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42C23701" wp14:editId="2FC4F609">
                <wp:simplePos x="0" y="0"/>
                <wp:positionH relativeFrom="margin">
                  <wp:align>right</wp:align>
                </wp:positionH>
                <wp:positionV relativeFrom="paragraph">
                  <wp:posOffset>6350</wp:posOffset>
                </wp:positionV>
                <wp:extent cx="6964680" cy="10515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9" w:history="1">
                              <w:r w:rsidRPr="008C7693">
                                <w:rPr>
                                  <w:rStyle w:val="Hyperlink"/>
                                  <w:rFonts w:eastAsiaTheme="majorEastAsia"/>
                                  <w:sz w:val="18"/>
                                </w:rPr>
                                <w:t>enquiries@sserc.org.uk</w:t>
                              </w:r>
                            </w:hyperlink>
                            <w:r>
                              <w:rPr>
                                <w:sz w:val="18"/>
                              </w:rPr>
                              <w:tab/>
                            </w:r>
                            <w:r>
                              <w:rPr>
                                <w:sz w:val="18"/>
                              </w:rPr>
                              <w:tab/>
                              <w:t xml:space="preserve">web : </w:t>
                            </w:r>
                            <w:hyperlink r:id="rId10"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3701" id="_x0000_t202" coordsize="21600,21600" o:spt="202" path="m,l,21600r21600,l21600,xe">
                <v:stroke joinstyle="miter"/>
                <v:path gradientshapeok="t" o:connecttype="rect"/>
              </v:shapetype>
              <v:shape id="Text Box 4" o:spid="_x0000_s1026" type="#_x0000_t202" style="position:absolute;margin-left:497.2pt;margin-top:.5pt;width:548.4pt;height:8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" filled="f" fillcolor="silver" stroked="f">
                <v:textbo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11" w:history="1">
                        <w:r w:rsidRPr="008C7693">
                          <w:rPr>
                            <w:rStyle w:val="Hyperlink"/>
                            <w:rFonts w:eastAsiaTheme="majorEastAsia"/>
                            <w:sz w:val="18"/>
                          </w:rPr>
                          <w:t>enquiries@sserc.org.uk</w:t>
                        </w:r>
                      </w:hyperlink>
                      <w:r>
                        <w:rPr>
                          <w:sz w:val="18"/>
                        </w:rPr>
                        <w:tab/>
                      </w:r>
                      <w:r>
                        <w:rPr>
                          <w:sz w:val="18"/>
                        </w:rPr>
                        <w:tab/>
                        <w:t xml:space="preserve">web : </w:t>
                      </w:r>
                      <w:hyperlink r:id="rId12"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v:textbox>
                <w10:wrap anchorx="margin"/>
              </v:shape>
            </w:pict>
          </mc:Fallback>
        </mc:AlternateContent>
      </w:r>
      <w:r>
        <w:rPr>
          <w:noProof/>
          <w:sz w:val="24"/>
        </w:rPr>
        <w:drawing>
          <wp:inline distT="0" distB="0" distL="0" distR="0" wp14:anchorId="321F747D" wp14:editId="7BC4A23E">
            <wp:extent cx="2037715" cy="8072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ERC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2792" cy="821162"/>
                    </a:xfrm>
                    <a:prstGeom prst="rect">
                      <a:avLst/>
                    </a:prstGeom>
                  </pic:spPr>
                </pic:pic>
              </a:graphicData>
            </a:graphic>
          </wp:inline>
        </w:drawing>
      </w:r>
    </w:p>
    <w:p w14:paraId="5B3A931C" w14:textId="77777777" w:rsidR="00CC27BB" w:rsidRDefault="00CC27BB" w:rsidP="00CC27BB">
      <w:pPr>
        <w:pStyle w:val="Heading1"/>
        <w:rPr>
          <w:sz w:val="24"/>
        </w:rPr>
      </w:pPr>
    </w:p>
    <w:p w14:paraId="712A86A4" w14:textId="77777777" w:rsidR="00CC27BB" w:rsidRDefault="00CC27BB" w:rsidP="00CC27BB">
      <w:pPr>
        <w:pStyle w:val="Heading1"/>
        <w:rPr>
          <w:sz w:val="24"/>
        </w:rPr>
      </w:pPr>
    </w:p>
    <w:p w14:paraId="077C29E2" w14:textId="77777777" w:rsidR="00CC27BB" w:rsidRDefault="00CC27BB" w:rsidP="00CC27BB">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DB4B85" w14:paraId="0ABED3D4" w14:textId="77777777" w:rsidTr="002800A0">
        <w:tc>
          <w:tcPr>
            <w:tcW w:w="3085" w:type="dxa"/>
          </w:tcPr>
          <w:p w14:paraId="415F7095" w14:textId="77777777" w:rsidR="00DB4B85" w:rsidRDefault="00DB4B85" w:rsidP="00DB4B85">
            <w:pPr>
              <w:pStyle w:val="Heading6"/>
            </w:pPr>
            <w:r>
              <w:t>Activity assessed</w:t>
            </w:r>
          </w:p>
        </w:tc>
        <w:tc>
          <w:tcPr>
            <w:tcW w:w="5843" w:type="dxa"/>
          </w:tcPr>
          <w:p w14:paraId="056EE7CA" w14:textId="2D14D628" w:rsidR="00DB4B85" w:rsidRDefault="00DB4B85" w:rsidP="00DB4B85">
            <w:proofErr w:type="spellStart"/>
            <w:r>
              <w:t>Colourful</w:t>
            </w:r>
            <w:proofErr w:type="spellEnd"/>
            <w:r>
              <w:t xml:space="preserve"> Flowers</w:t>
            </w:r>
          </w:p>
        </w:tc>
      </w:tr>
      <w:tr w:rsidR="00DB4B85" w14:paraId="0A748382" w14:textId="77777777" w:rsidTr="002800A0">
        <w:tc>
          <w:tcPr>
            <w:tcW w:w="3085" w:type="dxa"/>
          </w:tcPr>
          <w:p w14:paraId="55D11C45" w14:textId="77777777" w:rsidR="00DB4B85" w:rsidRDefault="00DB4B85" w:rsidP="00DB4B85">
            <w:pPr>
              <w:rPr>
                <w:i/>
                <w:iCs/>
              </w:rPr>
            </w:pPr>
            <w:r>
              <w:rPr>
                <w:i/>
                <w:iCs/>
              </w:rPr>
              <w:t>Date of assessment</w:t>
            </w:r>
          </w:p>
        </w:tc>
        <w:tc>
          <w:tcPr>
            <w:tcW w:w="5843" w:type="dxa"/>
          </w:tcPr>
          <w:p w14:paraId="52365C01" w14:textId="182497DF" w:rsidR="00DB4B85" w:rsidRDefault="00DB4B85" w:rsidP="00DB4B85">
            <w:r>
              <w:t>06/02/2018</w:t>
            </w:r>
          </w:p>
        </w:tc>
      </w:tr>
      <w:tr w:rsidR="00CC27BB" w14:paraId="1F8D67AE" w14:textId="77777777" w:rsidTr="002800A0">
        <w:tc>
          <w:tcPr>
            <w:tcW w:w="3085" w:type="dxa"/>
          </w:tcPr>
          <w:p w14:paraId="32E5D058" w14:textId="77777777" w:rsidR="00CC27BB" w:rsidRDefault="00CC27BB" w:rsidP="002800A0">
            <w:pPr>
              <w:rPr>
                <w:i/>
                <w:iCs/>
              </w:rPr>
            </w:pPr>
            <w:r>
              <w:rPr>
                <w:i/>
                <w:iCs/>
              </w:rPr>
              <w:t>Date of review (</w:t>
            </w:r>
            <w:r w:rsidRPr="00692100">
              <w:rPr>
                <w:b/>
                <w:i/>
                <w:iCs/>
              </w:rPr>
              <w:t>Step 5</w:t>
            </w:r>
            <w:r>
              <w:rPr>
                <w:i/>
                <w:iCs/>
              </w:rPr>
              <w:t>)</w:t>
            </w:r>
          </w:p>
        </w:tc>
        <w:tc>
          <w:tcPr>
            <w:tcW w:w="5843" w:type="dxa"/>
          </w:tcPr>
          <w:p w14:paraId="357689B3" w14:textId="77777777" w:rsidR="00CC27BB" w:rsidRDefault="00CC27BB" w:rsidP="002800A0">
            <w:pPr>
              <w:pStyle w:val="Salutation"/>
            </w:pPr>
          </w:p>
        </w:tc>
      </w:tr>
      <w:tr w:rsidR="00CC27BB" w14:paraId="7655495B" w14:textId="77777777" w:rsidTr="002800A0">
        <w:tc>
          <w:tcPr>
            <w:tcW w:w="3085" w:type="dxa"/>
          </w:tcPr>
          <w:p w14:paraId="0ECF34E9" w14:textId="77777777" w:rsidR="00CC27BB" w:rsidRDefault="00CC27BB" w:rsidP="002800A0">
            <w:pPr>
              <w:rPr>
                <w:i/>
                <w:iCs/>
              </w:rPr>
            </w:pPr>
            <w:r>
              <w:rPr>
                <w:i/>
                <w:iCs/>
              </w:rPr>
              <w:t>School</w:t>
            </w:r>
          </w:p>
        </w:tc>
        <w:tc>
          <w:tcPr>
            <w:tcW w:w="5843" w:type="dxa"/>
          </w:tcPr>
          <w:p w14:paraId="3E2D990C" w14:textId="77777777" w:rsidR="00CC27BB" w:rsidRDefault="00CC27BB" w:rsidP="002800A0">
            <w:pPr>
              <w:pStyle w:val="Salutation"/>
            </w:pPr>
          </w:p>
        </w:tc>
      </w:tr>
      <w:tr w:rsidR="00CC27BB" w14:paraId="5A7A51CA" w14:textId="77777777" w:rsidTr="002800A0">
        <w:tc>
          <w:tcPr>
            <w:tcW w:w="3085" w:type="dxa"/>
          </w:tcPr>
          <w:p w14:paraId="40EC2CC2" w14:textId="77777777" w:rsidR="00CC27BB" w:rsidRDefault="00CC27BB" w:rsidP="002800A0">
            <w:pPr>
              <w:rPr>
                <w:i/>
                <w:iCs/>
              </w:rPr>
            </w:pPr>
            <w:r>
              <w:rPr>
                <w:i/>
                <w:iCs/>
              </w:rPr>
              <w:t>Department</w:t>
            </w:r>
          </w:p>
        </w:tc>
        <w:tc>
          <w:tcPr>
            <w:tcW w:w="5843" w:type="dxa"/>
          </w:tcPr>
          <w:p w14:paraId="3F7DDC54" w14:textId="77777777" w:rsidR="00CC27BB" w:rsidRDefault="00CC27BB" w:rsidP="002800A0"/>
        </w:tc>
      </w:tr>
    </w:tbl>
    <w:p w14:paraId="21A092F8" w14:textId="77777777" w:rsidR="00CC27BB" w:rsidRDefault="00CC27BB" w:rsidP="00CC27BB"/>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56"/>
        <w:gridCol w:w="2409"/>
        <w:gridCol w:w="5783"/>
        <w:gridCol w:w="1134"/>
        <w:gridCol w:w="993"/>
        <w:gridCol w:w="708"/>
      </w:tblGrid>
      <w:tr w:rsidR="00CC27BB" w14:paraId="21A9275B" w14:textId="77777777" w:rsidTr="00BB13B1">
        <w:trPr>
          <w:tblHeader/>
        </w:trPr>
        <w:tc>
          <w:tcPr>
            <w:tcW w:w="3256" w:type="dxa"/>
            <w:shd w:val="clear" w:color="auto" w:fill="E36C0A" w:themeFill="accent6" w:themeFillShade="BF"/>
          </w:tcPr>
          <w:p w14:paraId="2832ECBE" w14:textId="77777777" w:rsidR="00CC27BB" w:rsidRDefault="00CC27BB" w:rsidP="002800A0">
            <w:pPr>
              <w:jc w:val="center"/>
              <w:rPr>
                <w:sz w:val="28"/>
              </w:rPr>
            </w:pPr>
            <w:r>
              <w:rPr>
                <w:sz w:val="28"/>
              </w:rPr>
              <w:t>Step 1</w:t>
            </w:r>
          </w:p>
        </w:tc>
        <w:tc>
          <w:tcPr>
            <w:tcW w:w="2409" w:type="dxa"/>
            <w:shd w:val="clear" w:color="auto" w:fill="E36C0A" w:themeFill="accent6" w:themeFillShade="BF"/>
          </w:tcPr>
          <w:p w14:paraId="44B0F4CA" w14:textId="77777777" w:rsidR="00CC27BB" w:rsidRDefault="00CC27BB" w:rsidP="002800A0">
            <w:pPr>
              <w:jc w:val="center"/>
              <w:rPr>
                <w:sz w:val="28"/>
              </w:rPr>
            </w:pPr>
            <w:r>
              <w:rPr>
                <w:sz w:val="28"/>
              </w:rPr>
              <w:t>Step 2</w:t>
            </w:r>
          </w:p>
        </w:tc>
        <w:tc>
          <w:tcPr>
            <w:tcW w:w="5783" w:type="dxa"/>
            <w:shd w:val="clear" w:color="auto" w:fill="E36C0A" w:themeFill="accent6" w:themeFillShade="BF"/>
          </w:tcPr>
          <w:p w14:paraId="53ABB2F6" w14:textId="77777777" w:rsidR="00CC27BB" w:rsidRDefault="00CC27BB" w:rsidP="002800A0">
            <w:pPr>
              <w:jc w:val="center"/>
              <w:rPr>
                <w:sz w:val="28"/>
              </w:rPr>
            </w:pPr>
            <w:r>
              <w:rPr>
                <w:sz w:val="28"/>
              </w:rPr>
              <w:t>Step 3</w:t>
            </w:r>
          </w:p>
        </w:tc>
        <w:tc>
          <w:tcPr>
            <w:tcW w:w="2835" w:type="dxa"/>
            <w:gridSpan w:val="3"/>
            <w:shd w:val="clear" w:color="auto" w:fill="E36C0A" w:themeFill="accent6" w:themeFillShade="BF"/>
          </w:tcPr>
          <w:p w14:paraId="7CFD6F70" w14:textId="77777777" w:rsidR="00CC27BB" w:rsidRDefault="00CC27BB" w:rsidP="002800A0">
            <w:pPr>
              <w:jc w:val="center"/>
              <w:rPr>
                <w:sz w:val="28"/>
              </w:rPr>
            </w:pPr>
            <w:r>
              <w:rPr>
                <w:sz w:val="28"/>
              </w:rPr>
              <w:t>Step 4</w:t>
            </w:r>
          </w:p>
        </w:tc>
      </w:tr>
      <w:tr w:rsidR="00CC27BB" w14:paraId="1F73798D" w14:textId="77777777" w:rsidTr="00BB13B1">
        <w:trPr>
          <w:tblHeader/>
        </w:trPr>
        <w:tc>
          <w:tcPr>
            <w:tcW w:w="3256" w:type="dxa"/>
            <w:vMerge w:val="restart"/>
            <w:shd w:val="clear" w:color="auto" w:fill="FABF8F" w:themeFill="accent6" w:themeFillTint="99"/>
          </w:tcPr>
          <w:p w14:paraId="715797B6" w14:textId="77777777" w:rsidR="00CC27BB" w:rsidRDefault="00CC27BB" w:rsidP="002800A0">
            <w:pPr>
              <w:pStyle w:val="Salutation"/>
              <w:rPr>
                <w:sz w:val="28"/>
              </w:rPr>
            </w:pPr>
            <w:r>
              <w:rPr>
                <w:i/>
                <w:iCs/>
              </w:rPr>
              <w:t>List Significant hazards here:</w:t>
            </w:r>
          </w:p>
        </w:tc>
        <w:tc>
          <w:tcPr>
            <w:tcW w:w="2409" w:type="dxa"/>
            <w:vMerge w:val="restart"/>
            <w:shd w:val="clear" w:color="auto" w:fill="FABF8F" w:themeFill="accent6" w:themeFillTint="99"/>
          </w:tcPr>
          <w:p w14:paraId="48641029" w14:textId="77777777" w:rsidR="00CC27BB" w:rsidRDefault="00CC27BB" w:rsidP="002800A0">
            <w:pPr>
              <w:rPr>
                <w:sz w:val="28"/>
              </w:rPr>
            </w:pPr>
            <w:r>
              <w:rPr>
                <w:i/>
                <w:iCs/>
              </w:rPr>
              <w:t>Who might be harmed and how?</w:t>
            </w:r>
          </w:p>
        </w:tc>
        <w:tc>
          <w:tcPr>
            <w:tcW w:w="5783" w:type="dxa"/>
            <w:vMerge w:val="restart"/>
            <w:shd w:val="clear" w:color="auto" w:fill="FABF8F" w:themeFill="accent6" w:themeFillTint="99"/>
          </w:tcPr>
          <w:p w14:paraId="41CCD63A" w14:textId="77777777" w:rsidR="00CC27BB" w:rsidRDefault="00CC27BB" w:rsidP="002800A0">
            <w:pPr>
              <w:rPr>
                <w:i/>
                <w:iCs/>
              </w:rPr>
            </w:pPr>
            <w:r>
              <w:rPr>
                <w:i/>
                <w:iCs/>
              </w:rPr>
              <w:t>What are you already doing?</w:t>
            </w:r>
          </w:p>
          <w:p w14:paraId="6A434709" w14:textId="77777777" w:rsidR="00CC27BB" w:rsidRPr="00B22648" w:rsidRDefault="00CC27BB" w:rsidP="002800A0">
            <w:pPr>
              <w:rPr>
                <w:i/>
                <w:iCs/>
              </w:rPr>
            </w:pPr>
            <w:r>
              <w:rPr>
                <w:i/>
                <w:iCs/>
              </w:rPr>
              <w:t>What further action is needed?</w:t>
            </w:r>
          </w:p>
        </w:tc>
        <w:tc>
          <w:tcPr>
            <w:tcW w:w="2835" w:type="dxa"/>
            <w:gridSpan w:val="3"/>
            <w:shd w:val="clear" w:color="auto" w:fill="FABF8F" w:themeFill="accent6" w:themeFillTint="99"/>
          </w:tcPr>
          <w:p w14:paraId="3209078D" w14:textId="77777777" w:rsidR="00CC27BB" w:rsidRPr="00B22648" w:rsidRDefault="00CC27BB" w:rsidP="002800A0">
            <w:pPr>
              <w:jc w:val="center"/>
              <w:rPr>
                <w:i/>
                <w:iCs/>
              </w:rPr>
            </w:pPr>
            <w:r w:rsidRPr="00B22648">
              <w:rPr>
                <w:i/>
                <w:iCs/>
              </w:rPr>
              <w:t>Actions</w:t>
            </w:r>
          </w:p>
        </w:tc>
      </w:tr>
      <w:tr w:rsidR="00CC27BB" w14:paraId="358F4E90" w14:textId="77777777" w:rsidTr="00BB13B1">
        <w:trPr>
          <w:trHeight w:val="344"/>
        </w:trPr>
        <w:tc>
          <w:tcPr>
            <w:tcW w:w="3256" w:type="dxa"/>
            <w:vMerge/>
            <w:shd w:val="clear" w:color="auto" w:fill="FABF8F" w:themeFill="accent6" w:themeFillTint="99"/>
          </w:tcPr>
          <w:p w14:paraId="2C0ADB15" w14:textId="77777777" w:rsidR="00CC27BB" w:rsidRDefault="00CC27BB" w:rsidP="002800A0">
            <w:pPr>
              <w:pStyle w:val="Salutation"/>
              <w:rPr>
                <w:i/>
                <w:iCs/>
              </w:rPr>
            </w:pPr>
          </w:p>
        </w:tc>
        <w:tc>
          <w:tcPr>
            <w:tcW w:w="2409" w:type="dxa"/>
            <w:vMerge/>
            <w:shd w:val="clear" w:color="auto" w:fill="FABF8F" w:themeFill="accent6" w:themeFillTint="99"/>
          </w:tcPr>
          <w:p w14:paraId="37838BB2" w14:textId="77777777" w:rsidR="00CC27BB" w:rsidRDefault="00CC27BB" w:rsidP="002800A0">
            <w:pPr>
              <w:rPr>
                <w:i/>
                <w:iCs/>
              </w:rPr>
            </w:pPr>
          </w:p>
        </w:tc>
        <w:tc>
          <w:tcPr>
            <w:tcW w:w="5783" w:type="dxa"/>
            <w:vMerge/>
            <w:shd w:val="clear" w:color="auto" w:fill="FABF8F" w:themeFill="accent6" w:themeFillTint="99"/>
          </w:tcPr>
          <w:p w14:paraId="4C93080D" w14:textId="77777777" w:rsidR="00CC27BB" w:rsidRDefault="00CC27BB" w:rsidP="002800A0">
            <w:pPr>
              <w:rPr>
                <w:i/>
                <w:iCs/>
              </w:rPr>
            </w:pPr>
          </w:p>
        </w:tc>
        <w:tc>
          <w:tcPr>
            <w:tcW w:w="1134" w:type="dxa"/>
            <w:shd w:val="clear" w:color="auto" w:fill="FABF8F" w:themeFill="accent6" w:themeFillTint="99"/>
          </w:tcPr>
          <w:p w14:paraId="3FA8B323" w14:textId="77777777" w:rsidR="00CC27BB" w:rsidRDefault="00CC27BB" w:rsidP="002800A0">
            <w:pPr>
              <w:rPr>
                <w:i/>
                <w:iCs/>
              </w:rPr>
            </w:pPr>
            <w:r>
              <w:rPr>
                <w:i/>
                <w:iCs/>
              </w:rPr>
              <w:t>by whom?</w:t>
            </w:r>
          </w:p>
        </w:tc>
        <w:tc>
          <w:tcPr>
            <w:tcW w:w="993" w:type="dxa"/>
            <w:shd w:val="clear" w:color="auto" w:fill="FABF8F" w:themeFill="accent6" w:themeFillTint="99"/>
          </w:tcPr>
          <w:p w14:paraId="45ED2C71" w14:textId="77777777" w:rsidR="00CC27BB" w:rsidRDefault="00CC27BB" w:rsidP="002800A0">
            <w:pPr>
              <w:rPr>
                <w:i/>
                <w:iCs/>
              </w:rPr>
            </w:pPr>
            <w:r>
              <w:rPr>
                <w:i/>
                <w:iCs/>
              </w:rPr>
              <w:t>Due date</w:t>
            </w:r>
          </w:p>
        </w:tc>
        <w:tc>
          <w:tcPr>
            <w:tcW w:w="708" w:type="dxa"/>
            <w:shd w:val="clear" w:color="auto" w:fill="FABF8F" w:themeFill="accent6" w:themeFillTint="99"/>
          </w:tcPr>
          <w:p w14:paraId="36CEC604" w14:textId="77777777" w:rsidR="00CC27BB" w:rsidRDefault="00CC27BB" w:rsidP="002800A0">
            <w:pPr>
              <w:rPr>
                <w:i/>
                <w:iCs/>
              </w:rPr>
            </w:pPr>
            <w:r>
              <w:rPr>
                <w:i/>
                <w:iCs/>
              </w:rPr>
              <w:t>Done</w:t>
            </w:r>
          </w:p>
        </w:tc>
      </w:tr>
      <w:tr w:rsidR="00304C8F" w14:paraId="6B628DC7" w14:textId="77777777" w:rsidTr="00BB13B1">
        <w:trPr>
          <w:trHeight w:val="709"/>
        </w:trPr>
        <w:tc>
          <w:tcPr>
            <w:tcW w:w="3256" w:type="dxa"/>
          </w:tcPr>
          <w:p w14:paraId="1B6DE719" w14:textId="12986A2B" w:rsidR="00304C8F" w:rsidRPr="005E10D3" w:rsidRDefault="00304C8F" w:rsidP="00304C8F">
            <w:r>
              <w:t>100 volume hydrogen peroxide is corrosive</w:t>
            </w:r>
          </w:p>
        </w:tc>
        <w:tc>
          <w:tcPr>
            <w:tcW w:w="2409" w:type="dxa"/>
          </w:tcPr>
          <w:p w14:paraId="685597AD" w14:textId="7C2DB448" w:rsidR="00304C8F" w:rsidRPr="00EC550B" w:rsidRDefault="00304C8F" w:rsidP="00304C8F">
            <w:r>
              <w:t>Technician and/or teacher by splashes while preparing solutions</w:t>
            </w:r>
          </w:p>
        </w:tc>
        <w:tc>
          <w:tcPr>
            <w:tcW w:w="5783" w:type="dxa"/>
          </w:tcPr>
          <w:p w14:paraId="006A24FF" w14:textId="77777777" w:rsidR="00304C8F" w:rsidRDefault="00304C8F" w:rsidP="00304C8F">
            <w:r>
              <w:t>Wear indirect vent goggles BS EN 1663</w:t>
            </w:r>
          </w:p>
          <w:p w14:paraId="34A8D323" w14:textId="031A016A" w:rsidR="00304C8F" w:rsidRPr="00334C42" w:rsidRDefault="00304C8F" w:rsidP="00304C8F">
            <w:r>
              <w:t>Wear nitrile gloves</w:t>
            </w:r>
          </w:p>
        </w:tc>
        <w:tc>
          <w:tcPr>
            <w:tcW w:w="1134" w:type="dxa"/>
          </w:tcPr>
          <w:p w14:paraId="4BB8AF72" w14:textId="77777777" w:rsidR="00304C8F" w:rsidRDefault="00304C8F" w:rsidP="00304C8F"/>
        </w:tc>
        <w:tc>
          <w:tcPr>
            <w:tcW w:w="993" w:type="dxa"/>
          </w:tcPr>
          <w:p w14:paraId="072F7811" w14:textId="77777777" w:rsidR="00304C8F" w:rsidRDefault="00304C8F" w:rsidP="00304C8F"/>
        </w:tc>
        <w:tc>
          <w:tcPr>
            <w:tcW w:w="708" w:type="dxa"/>
          </w:tcPr>
          <w:p w14:paraId="431DDAE0" w14:textId="77777777" w:rsidR="00304C8F" w:rsidRDefault="00304C8F" w:rsidP="00304C8F"/>
        </w:tc>
      </w:tr>
      <w:tr w:rsidR="00304C8F" w14:paraId="180549F0" w14:textId="77777777" w:rsidTr="00BB13B1">
        <w:trPr>
          <w:trHeight w:val="709"/>
        </w:trPr>
        <w:tc>
          <w:tcPr>
            <w:tcW w:w="3256" w:type="dxa"/>
          </w:tcPr>
          <w:p w14:paraId="5C4A1AD6" w14:textId="17B4EA85" w:rsidR="00304C8F" w:rsidRPr="005E10D3" w:rsidRDefault="00304C8F" w:rsidP="00304C8F">
            <w:r>
              <w:t>Sodium hydroxide is corrosive</w:t>
            </w:r>
          </w:p>
        </w:tc>
        <w:tc>
          <w:tcPr>
            <w:tcW w:w="2409" w:type="dxa"/>
          </w:tcPr>
          <w:p w14:paraId="21F458CA" w14:textId="1295B956" w:rsidR="00304C8F" w:rsidRPr="00EC550B" w:rsidRDefault="00304C8F" w:rsidP="00304C8F">
            <w:r>
              <w:t>Technician and/or teacher while preparing solutions</w:t>
            </w:r>
          </w:p>
        </w:tc>
        <w:tc>
          <w:tcPr>
            <w:tcW w:w="5783" w:type="dxa"/>
          </w:tcPr>
          <w:p w14:paraId="14F3C83D" w14:textId="77777777" w:rsidR="00304C8F" w:rsidRDefault="00304C8F" w:rsidP="00304C8F">
            <w:r>
              <w:t>Wear indirect vent goggles BS EN 1663</w:t>
            </w:r>
          </w:p>
          <w:p w14:paraId="35FEF714" w14:textId="67557987" w:rsidR="00304C8F" w:rsidRPr="00334C42" w:rsidRDefault="00304C8F" w:rsidP="00304C8F">
            <w:r>
              <w:t>Wear nitrile gloves</w:t>
            </w:r>
          </w:p>
        </w:tc>
        <w:tc>
          <w:tcPr>
            <w:tcW w:w="1134" w:type="dxa"/>
          </w:tcPr>
          <w:p w14:paraId="11598EDD" w14:textId="77777777" w:rsidR="00304C8F" w:rsidRDefault="00304C8F" w:rsidP="00304C8F"/>
        </w:tc>
        <w:tc>
          <w:tcPr>
            <w:tcW w:w="993" w:type="dxa"/>
          </w:tcPr>
          <w:p w14:paraId="33CA6A89" w14:textId="77777777" w:rsidR="00304C8F" w:rsidRDefault="00304C8F" w:rsidP="00304C8F"/>
        </w:tc>
        <w:tc>
          <w:tcPr>
            <w:tcW w:w="708" w:type="dxa"/>
          </w:tcPr>
          <w:p w14:paraId="7765D0B9" w14:textId="77777777" w:rsidR="00304C8F" w:rsidRDefault="00304C8F" w:rsidP="00304C8F"/>
        </w:tc>
      </w:tr>
      <w:tr w:rsidR="00304C8F" w14:paraId="4B4D4ABC" w14:textId="77777777" w:rsidTr="00BB13B1">
        <w:trPr>
          <w:trHeight w:val="709"/>
        </w:trPr>
        <w:tc>
          <w:tcPr>
            <w:tcW w:w="3256" w:type="dxa"/>
          </w:tcPr>
          <w:p w14:paraId="53F48756" w14:textId="55241C6D" w:rsidR="00304C8F" w:rsidRPr="005E10D3" w:rsidRDefault="00304C8F" w:rsidP="00304C8F">
            <w:r>
              <w:t>Ammonium molybdate is harmful and irritant</w:t>
            </w:r>
          </w:p>
        </w:tc>
        <w:tc>
          <w:tcPr>
            <w:tcW w:w="2409" w:type="dxa"/>
          </w:tcPr>
          <w:p w14:paraId="66F8BEDD" w14:textId="656364CD" w:rsidR="00304C8F" w:rsidRPr="00EC550B" w:rsidRDefault="00304C8F" w:rsidP="00304C8F">
            <w:r>
              <w:t>Technician and/or teacher while preparing solutions</w:t>
            </w:r>
          </w:p>
        </w:tc>
        <w:tc>
          <w:tcPr>
            <w:tcW w:w="5783" w:type="dxa"/>
          </w:tcPr>
          <w:p w14:paraId="311EF932" w14:textId="77777777" w:rsidR="00304C8F" w:rsidRDefault="00304C8F" w:rsidP="00304C8F">
            <w:r>
              <w:t>Wear eye protection. Avoid raising dust.</w:t>
            </w:r>
          </w:p>
          <w:p w14:paraId="6FBF0F35" w14:textId="77777777" w:rsidR="00304C8F" w:rsidRPr="00334C42" w:rsidRDefault="00304C8F" w:rsidP="00304C8F"/>
        </w:tc>
        <w:tc>
          <w:tcPr>
            <w:tcW w:w="1134" w:type="dxa"/>
          </w:tcPr>
          <w:p w14:paraId="0FB745D0" w14:textId="77777777" w:rsidR="00304C8F" w:rsidRDefault="00304C8F" w:rsidP="00304C8F"/>
        </w:tc>
        <w:tc>
          <w:tcPr>
            <w:tcW w:w="993" w:type="dxa"/>
          </w:tcPr>
          <w:p w14:paraId="04FE0339" w14:textId="77777777" w:rsidR="00304C8F" w:rsidRDefault="00304C8F" w:rsidP="00304C8F"/>
        </w:tc>
        <w:tc>
          <w:tcPr>
            <w:tcW w:w="708" w:type="dxa"/>
          </w:tcPr>
          <w:p w14:paraId="1FCE6033" w14:textId="77777777" w:rsidR="00304C8F" w:rsidRDefault="00304C8F" w:rsidP="00304C8F"/>
        </w:tc>
      </w:tr>
      <w:tr w:rsidR="00304C8F" w14:paraId="4A26A8E2" w14:textId="77777777" w:rsidTr="00BB13B1">
        <w:trPr>
          <w:trHeight w:val="709"/>
        </w:trPr>
        <w:tc>
          <w:tcPr>
            <w:tcW w:w="3256" w:type="dxa"/>
          </w:tcPr>
          <w:p w14:paraId="08BEA4E4" w14:textId="0C4ABC26" w:rsidR="00304C8F" w:rsidRPr="005E10D3" w:rsidRDefault="00304C8F" w:rsidP="00304C8F">
            <w:r>
              <w:t>Universal indicator is flammable</w:t>
            </w:r>
          </w:p>
        </w:tc>
        <w:tc>
          <w:tcPr>
            <w:tcW w:w="2409" w:type="dxa"/>
          </w:tcPr>
          <w:p w14:paraId="14C8851D" w14:textId="2A20AE23" w:rsidR="00304C8F" w:rsidRPr="00EC550B" w:rsidRDefault="00304C8F" w:rsidP="00304C8F">
            <w:r>
              <w:t>Technician and/or teacher while preparing solutions</w:t>
            </w:r>
          </w:p>
        </w:tc>
        <w:tc>
          <w:tcPr>
            <w:tcW w:w="5783" w:type="dxa"/>
          </w:tcPr>
          <w:p w14:paraId="6BA76B8B" w14:textId="42C52E43" w:rsidR="00304C8F" w:rsidRPr="00334C42" w:rsidRDefault="00304C8F" w:rsidP="00304C8F">
            <w:r>
              <w:t>Keep away from sources of ignition</w:t>
            </w:r>
          </w:p>
        </w:tc>
        <w:tc>
          <w:tcPr>
            <w:tcW w:w="1134" w:type="dxa"/>
          </w:tcPr>
          <w:p w14:paraId="10D5B4AD" w14:textId="77777777" w:rsidR="00304C8F" w:rsidRDefault="00304C8F" w:rsidP="00304C8F"/>
        </w:tc>
        <w:tc>
          <w:tcPr>
            <w:tcW w:w="993" w:type="dxa"/>
          </w:tcPr>
          <w:p w14:paraId="71810A04" w14:textId="77777777" w:rsidR="00304C8F" w:rsidRDefault="00304C8F" w:rsidP="00304C8F"/>
        </w:tc>
        <w:tc>
          <w:tcPr>
            <w:tcW w:w="708" w:type="dxa"/>
          </w:tcPr>
          <w:p w14:paraId="7E6A2BFE" w14:textId="77777777" w:rsidR="00304C8F" w:rsidRDefault="00304C8F" w:rsidP="00304C8F"/>
        </w:tc>
      </w:tr>
      <w:tr w:rsidR="00304C8F" w14:paraId="73745F49" w14:textId="77777777" w:rsidTr="00BB13B1">
        <w:trPr>
          <w:trHeight w:val="709"/>
        </w:trPr>
        <w:tc>
          <w:tcPr>
            <w:tcW w:w="3256" w:type="dxa"/>
          </w:tcPr>
          <w:p w14:paraId="7EB18F31" w14:textId="218C8700" w:rsidR="00304C8F" w:rsidRPr="003D716C" w:rsidRDefault="00304C8F" w:rsidP="00304C8F">
            <w:r>
              <w:t>Reaction mixture has no significant hazards</w:t>
            </w:r>
          </w:p>
        </w:tc>
        <w:tc>
          <w:tcPr>
            <w:tcW w:w="2409" w:type="dxa"/>
          </w:tcPr>
          <w:p w14:paraId="7CCF58C9" w14:textId="44E2E60F" w:rsidR="00304C8F" w:rsidRDefault="00304C8F" w:rsidP="00304C8F"/>
        </w:tc>
        <w:tc>
          <w:tcPr>
            <w:tcW w:w="5783" w:type="dxa"/>
          </w:tcPr>
          <w:p w14:paraId="398E1F51" w14:textId="7C96EBD9" w:rsidR="00304C8F" w:rsidRPr="003D716C" w:rsidRDefault="00304C8F" w:rsidP="00304C8F"/>
        </w:tc>
        <w:tc>
          <w:tcPr>
            <w:tcW w:w="1134" w:type="dxa"/>
          </w:tcPr>
          <w:p w14:paraId="1C54297D" w14:textId="77777777" w:rsidR="00304C8F" w:rsidRDefault="00304C8F" w:rsidP="00304C8F"/>
        </w:tc>
        <w:tc>
          <w:tcPr>
            <w:tcW w:w="993" w:type="dxa"/>
          </w:tcPr>
          <w:p w14:paraId="63C869B0" w14:textId="77777777" w:rsidR="00304C8F" w:rsidRDefault="00304C8F" w:rsidP="00304C8F"/>
        </w:tc>
        <w:tc>
          <w:tcPr>
            <w:tcW w:w="708" w:type="dxa"/>
          </w:tcPr>
          <w:p w14:paraId="1A8B7781" w14:textId="77777777" w:rsidR="00304C8F" w:rsidRDefault="00304C8F" w:rsidP="00304C8F"/>
        </w:tc>
      </w:tr>
    </w:tbl>
    <w:p w14:paraId="6AD27AD9" w14:textId="77777777" w:rsidR="00CC27BB" w:rsidRDefault="00CC27BB" w:rsidP="00CC27B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6"/>
      </w:tblGrid>
      <w:tr w:rsidR="00CC27BB" w14:paraId="04CF7A16" w14:textId="77777777" w:rsidTr="00433122">
        <w:trPr>
          <w:trHeight w:val="2091"/>
        </w:trPr>
        <w:tc>
          <w:tcPr>
            <w:tcW w:w="14026" w:type="dxa"/>
          </w:tcPr>
          <w:p w14:paraId="27BFD05E" w14:textId="77777777" w:rsidR="00CC27BB" w:rsidRDefault="00CC27BB" w:rsidP="002800A0">
            <w:pPr>
              <w:rPr>
                <w:b/>
                <w:bCs/>
                <w:sz w:val="28"/>
              </w:rPr>
            </w:pPr>
            <w:r>
              <w:rPr>
                <w:b/>
                <w:bCs/>
                <w:sz w:val="28"/>
              </w:rPr>
              <w:lastRenderedPageBreak/>
              <w:t>Description of activity:</w:t>
            </w:r>
          </w:p>
          <w:p w14:paraId="7236C47A" w14:textId="77777777" w:rsidR="00391B57" w:rsidRDefault="00391B57" w:rsidP="00391B57"/>
          <w:p w14:paraId="7C5737F5" w14:textId="77777777" w:rsidR="008211D8" w:rsidRPr="00E62D17" w:rsidRDefault="008211D8" w:rsidP="008211D8">
            <w:r w:rsidRPr="00E62D17">
              <w:t>Hydrogen peroxide oxidises sodium thiosulphate to sulphuric acid. Starting from an alkaline solution, the resulting pH change can be followed using universal indicator which changes from blue to green to yellow to orange-red. Adding an ammonium molybdate catalyst significantly speeds up the colour change.</w:t>
            </w:r>
          </w:p>
          <w:p w14:paraId="5EB5F045" w14:textId="17358C62" w:rsidR="00391B57" w:rsidRPr="00433122" w:rsidRDefault="00391B57" w:rsidP="00B61F5D">
            <w:pPr>
              <w:ind w:firstLine="21"/>
              <w:rPr>
                <w:sz w:val="22"/>
                <w:szCs w:val="22"/>
              </w:rPr>
            </w:pPr>
          </w:p>
        </w:tc>
      </w:tr>
    </w:tbl>
    <w:p w14:paraId="268B4A80" w14:textId="77777777" w:rsidR="00CC27BB" w:rsidRDefault="00CC27BB" w:rsidP="00CC27BB">
      <w:pPr>
        <w:rPr>
          <w:sz w:val="28"/>
        </w:rPr>
      </w:pPr>
    </w:p>
    <w:p w14:paraId="48B5E64B" w14:textId="77777777" w:rsidR="00CC27BB" w:rsidRDefault="00CC27BB" w:rsidP="00CC27BB">
      <w:pPr>
        <w:rPr>
          <w:sz w:val="28"/>
        </w:rPr>
      </w:pPr>
    </w:p>
    <w:p w14:paraId="0550A444" w14:textId="77777777" w:rsidR="00CC27BB" w:rsidRDefault="00CC27BB" w:rsidP="00CC27BB">
      <w:pPr>
        <w:rPr>
          <w:sz w:val="28"/>
        </w:rPr>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5"/>
      </w:tblGrid>
      <w:tr w:rsidR="00CC27BB" w14:paraId="46978DC4" w14:textId="77777777" w:rsidTr="00433122">
        <w:trPr>
          <w:trHeight w:val="1462"/>
        </w:trPr>
        <w:tc>
          <w:tcPr>
            <w:tcW w:w="14835" w:type="dxa"/>
          </w:tcPr>
          <w:p w14:paraId="01BA7017" w14:textId="77777777" w:rsidR="00CC27BB" w:rsidRDefault="00CC27BB" w:rsidP="002800A0">
            <w:pPr>
              <w:rPr>
                <w:b/>
                <w:bCs/>
                <w:sz w:val="28"/>
              </w:rPr>
            </w:pPr>
            <w:r>
              <w:rPr>
                <w:b/>
                <w:bCs/>
                <w:sz w:val="28"/>
              </w:rPr>
              <w:t>Additional comments:</w:t>
            </w:r>
          </w:p>
          <w:p w14:paraId="011AA55D" w14:textId="61B24601" w:rsidR="004D39A2" w:rsidRDefault="004D39A2" w:rsidP="00E47935">
            <w:pPr>
              <w:rPr>
                <w:sz w:val="22"/>
                <w:szCs w:val="22"/>
              </w:rPr>
            </w:pPr>
          </w:p>
          <w:p w14:paraId="67396123" w14:textId="77777777" w:rsidR="007E7665" w:rsidRDefault="007E7665" w:rsidP="007E7665">
            <w:r>
              <w:t>Place the flasks on a white background to make clearly visible.</w:t>
            </w:r>
          </w:p>
          <w:p w14:paraId="1F507BEB" w14:textId="77777777" w:rsidR="007E7665" w:rsidRDefault="007E7665" w:rsidP="007E7665"/>
          <w:p w14:paraId="6DAEB80A" w14:textId="77777777" w:rsidR="007E7665" w:rsidRDefault="007E7665" w:rsidP="007E7665">
            <w:r>
              <w:t>The reaction mixture can be washed to waste with copious quantities of water.</w:t>
            </w:r>
          </w:p>
          <w:p w14:paraId="7857424D" w14:textId="698E282C" w:rsidR="00CC27BB" w:rsidRDefault="00CC27BB" w:rsidP="00AA4034">
            <w:bookmarkStart w:id="0" w:name="_GoBack"/>
            <w:bookmarkEnd w:id="0"/>
          </w:p>
        </w:tc>
      </w:tr>
    </w:tbl>
    <w:p w14:paraId="412B5F15" w14:textId="77777777" w:rsidR="00185440" w:rsidRDefault="004F536B"/>
    <w:sectPr w:rsidR="00185440" w:rsidSect="00817893">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0C29" w14:textId="77777777" w:rsidR="004F536B" w:rsidRDefault="004F536B">
      <w:r>
        <w:separator/>
      </w:r>
    </w:p>
  </w:endnote>
  <w:endnote w:type="continuationSeparator" w:id="0">
    <w:p w14:paraId="75D21FC3" w14:textId="77777777" w:rsidR="004F536B" w:rsidRDefault="004F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48EC" w14:textId="77777777" w:rsidR="00ED375A" w:rsidRDefault="004F5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A393" w14:textId="77777777" w:rsidR="00ED375A" w:rsidRDefault="00CC27BB" w:rsidP="00CB5779">
    <w:pPr>
      <w:pStyle w:val="Footer"/>
      <w:tabs>
        <w:tab w:val="clear" w:pos="4153"/>
        <w:tab w:val="clear" w:pos="8306"/>
        <w:tab w:val="center" w:pos="6663"/>
        <w:tab w:val="right" w:pos="14175"/>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SSERC Risk Assessment Form</w:t>
    </w:r>
    <w:r>
      <w:rPr>
        <w:rStyle w:val="PageNumber"/>
      </w:rPr>
      <w:tab/>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3B98" w14:textId="77777777" w:rsidR="00ED375A" w:rsidRDefault="004F5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DDC25" w14:textId="77777777" w:rsidR="004F536B" w:rsidRDefault="004F536B">
      <w:r>
        <w:separator/>
      </w:r>
    </w:p>
  </w:footnote>
  <w:footnote w:type="continuationSeparator" w:id="0">
    <w:p w14:paraId="290E2A20" w14:textId="77777777" w:rsidR="004F536B" w:rsidRDefault="004F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25A0" w14:textId="77777777" w:rsidR="00ED375A" w:rsidRDefault="004F5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8B79" w14:textId="77777777" w:rsidR="00ED375A" w:rsidRDefault="004F5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C5B5" w14:textId="77777777" w:rsidR="00ED375A" w:rsidRDefault="004F5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BB"/>
    <w:rsid w:val="000066A3"/>
    <w:rsid w:val="000071DC"/>
    <w:rsid w:val="000147A5"/>
    <w:rsid w:val="00015C72"/>
    <w:rsid w:val="00023F5A"/>
    <w:rsid w:val="000411AA"/>
    <w:rsid w:val="00062360"/>
    <w:rsid w:val="00063E3E"/>
    <w:rsid w:val="00073352"/>
    <w:rsid w:val="00075F36"/>
    <w:rsid w:val="00077AC3"/>
    <w:rsid w:val="000A0CAD"/>
    <w:rsid w:val="000A1F0E"/>
    <w:rsid w:val="000C20CB"/>
    <w:rsid w:val="000E7345"/>
    <w:rsid w:val="000F100E"/>
    <w:rsid w:val="00107A90"/>
    <w:rsid w:val="00112662"/>
    <w:rsid w:val="00125C63"/>
    <w:rsid w:val="00137C36"/>
    <w:rsid w:val="00156F80"/>
    <w:rsid w:val="00176B56"/>
    <w:rsid w:val="001800B9"/>
    <w:rsid w:val="001A4C37"/>
    <w:rsid w:val="001D1C70"/>
    <w:rsid w:val="001D5AF0"/>
    <w:rsid w:val="001E2A1B"/>
    <w:rsid w:val="001F5077"/>
    <w:rsid w:val="00204988"/>
    <w:rsid w:val="00210072"/>
    <w:rsid w:val="00250762"/>
    <w:rsid w:val="00253512"/>
    <w:rsid w:val="00276A2D"/>
    <w:rsid w:val="00286852"/>
    <w:rsid w:val="002A3876"/>
    <w:rsid w:val="002B13CC"/>
    <w:rsid w:val="002B7A3D"/>
    <w:rsid w:val="002B7C9A"/>
    <w:rsid w:val="002C24AE"/>
    <w:rsid w:val="002D42E4"/>
    <w:rsid w:val="002E14C2"/>
    <w:rsid w:val="002E234A"/>
    <w:rsid w:val="00304C8F"/>
    <w:rsid w:val="00331814"/>
    <w:rsid w:val="00334C42"/>
    <w:rsid w:val="0033525B"/>
    <w:rsid w:val="003359C5"/>
    <w:rsid w:val="00336184"/>
    <w:rsid w:val="00350637"/>
    <w:rsid w:val="00353404"/>
    <w:rsid w:val="00384A41"/>
    <w:rsid w:val="00385C3E"/>
    <w:rsid w:val="00391B57"/>
    <w:rsid w:val="00393160"/>
    <w:rsid w:val="00393E7C"/>
    <w:rsid w:val="003A78B4"/>
    <w:rsid w:val="003B63DF"/>
    <w:rsid w:val="003C2FB5"/>
    <w:rsid w:val="003C4206"/>
    <w:rsid w:val="003D2361"/>
    <w:rsid w:val="003D2DD0"/>
    <w:rsid w:val="003E431B"/>
    <w:rsid w:val="003F3EA1"/>
    <w:rsid w:val="004017D9"/>
    <w:rsid w:val="00407157"/>
    <w:rsid w:val="00423CD9"/>
    <w:rsid w:val="00433122"/>
    <w:rsid w:val="00451329"/>
    <w:rsid w:val="004573DF"/>
    <w:rsid w:val="0045790D"/>
    <w:rsid w:val="00462453"/>
    <w:rsid w:val="00462EFE"/>
    <w:rsid w:val="004655A2"/>
    <w:rsid w:val="004705F6"/>
    <w:rsid w:val="00491CAB"/>
    <w:rsid w:val="004C4DCD"/>
    <w:rsid w:val="004D39A2"/>
    <w:rsid w:val="004E2074"/>
    <w:rsid w:val="004E3F3E"/>
    <w:rsid w:val="004E6BC3"/>
    <w:rsid w:val="004F3B78"/>
    <w:rsid w:val="004F536B"/>
    <w:rsid w:val="00503775"/>
    <w:rsid w:val="00521D90"/>
    <w:rsid w:val="00524E81"/>
    <w:rsid w:val="005314E9"/>
    <w:rsid w:val="005358BA"/>
    <w:rsid w:val="00553CA6"/>
    <w:rsid w:val="00554661"/>
    <w:rsid w:val="0058088E"/>
    <w:rsid w:val="005902A9"/>
    <w:rsid w:val="00593361"/>
    <w:rsid w:val="005B29B3"/>
    <w:rsid w:val="005C43C5"/>
    <w:rsid w:val="005C60DB"/>
    <w:rsid w:val="005C7CCC"/>
    <w:rsid w:val="005E0257"/>
    <w:rsid w:val="005E10D3"/>
    <w:rsid w:val="005F10E0"/>
    <w:rsid w:val="0060493A"/>
    <w:rsid w:val="006053B3"/>
    <w:rsid w:val="00635049"/>
    <w:rsid w:val="00635AF4"/>
    <w:rsid w:val="00652106"/>
    <w:rsid w:val="006529D9"/>
    <w:rsid w:val="0065328D"/>
    <w:rsid w:val="006864CD"/>
    <w:rsid w:val="006A3422"/>
    <w:rsid w:val="006B2286"/>
    <w:rsid w:val="006C17F9"/>
    <w:rsid w:val="006C370A"/>
    <w:rsid w:val="006D2E20"/>
    <w:rsid w:val="006D5D77"/>
    <w:rsid w:val="006E1CDF"/>
    <w:rsid w:val="006E27A3"/>
    <w:rsid w:val="006F57EA"/>
    <w:rsid w:val="006F76EC"/>
    <w:rsid w:val="007031FF"/>
    <w:rsid w:val="0071543A"/>
    <w:rsid w:val="007210D6"/>
    <w:rsid w:val="00721FAE"/>
    <w:rsid w:val="007437A9"/>
    <w:rsid w:val="00746005"/>
    <w:rsid w:val="007474C7"/>
    <w:rsid w:val="007474DF"/>
    <w:rsid w:val="00750648"/>
    <w:rsid w:val="00752E9D"/>
    <w:rsid w:val="00763E0A"/>
    <w:rsid w:val="007663E7"/>
    <w:rsid w:val="00767633"/>
    <w:rsid w:val="007754F2"/>
    <w:rsid w:val="00783FD5"/>
    <w:rsid w:val="0078467D"/>
    <w:rsid w:val="00784F60"/>
    <w:rsid w:val="007A5D4D"/>
    <w:rsid w:val="007B439F"/>
    <w:rsid w:val="007B4D56"/>
    <w:rsid w:val="007C5619"/>
    <w:rsid w:val="007D1320"/>
    <w:rsid w:val="007D1ABA"/>
    <w:rsid w:val="007E7665"/>
    <w:rsid w:val="007F3A43"/>
    <w:rsid w:val="007F5E3B"/>
    <w:rsid w:val="00804809"/>
    <w:rsid w:val="0081148D"/>
    <w:rsid w:val="00815B75"/>
    <w:rsid w:val="008211D8"/>
    <w:rsid w:val="008378DA"/>
    <w:rsid w:val="008565CE"/>
    <w:rsid w:val="008621CB"/>
    <w:rsid w:val="00877A0B"/>
    <w:rsid w:val="00891A92"/>
    <w:rsid w:val="0089423E"/>
    <w:rsid w:val="0089525B"/>
    <w:rsid w:val="00896FA3"/>
    <w:rsid w:val="008A0857"/>
    <w:rsid w:val="008A69B0"/>
    <w:rsid w:val="008B3D8B"/>
    <w:rsid w:val="008F0199"/>
    <w:rsid w:val="00903375"/>
    <w:rsid w:val="009071E0"/>
    <w:rsid w:val="009133F1"/>
    <w:rsid w:val="00934390"/>
    <w:rsid w:val="009448D5"/>
    <w:rsid w:val="0094799B"/>
    <w:rsid w:val="009601EF"/>
    <w:rsid w:val="009736C3"/>
    <w:rsid w:val="009738D9"/>
    <w:rsid w:val="00974A2A"/>
    <w:rsid w:val="00976D0E"/>
    <w:rsid w:val="009827B7"/>
    <w:rsid w:val="00982EAE"/>
    <w:rsid w:val="009A086A"/>
    <w:rsid w:val="009A1E87"/>
    <w:rsid w:val="009B4517"/>
    <w:rsid w:val="009C11AE"/>
    <w:rsid w:val="00A12563"/>
    <w:rsid w:val="00A30581"/>
    <w:rsid w:val="00A41976"/>
    <w:rsid w:val="00A467CE"/>
    <w:rsid w:val="00A516F4"/>
    <w:rsid w:val="00A73312"/>
    <w:rsid w:val="00A81B78"/>
    <w:rsid w:val="00AA4034"/>
    <w:rsid w:val="00AA532D"/>
    <w:rsid w:val="00AC48FF"/>
    <w:rsid w:val="00AD0A0A"/>
    <w:rsid w:val="00AD4B81"/>
    <w:rsid w:val="00AE0267"/>
    <w:rsid w:val="00AE38FC"/>
    <w:rsid w:val="00AF1FE4"/>
    <w:rsid w:val="00AF71DF"/>
    <w:rsid w:val="00B23DCA"/>
    <w:rsid w:val="00B24B10"/>
    <w:rsid w:val="00B302C5"/>
    <w:rsid w:val="00B611B3"/>
    <w:rsid w:val="00B61F5D"/>
    <w:rsid w:val="00B6438B"/>
    <w:rsid w:val="00B8315D"/>
    <w:rsid w:val="00B927C5"/>
    <w:rsid w:val="00BA3643"/>
    <w:rsid w:val="00BB13B1"/>
    <w:rsid w:val="00BD6F23"/>
    <w:rsid w:val="00C03C34"/>
    <w:rsid w:val="00C06F1C"/>
    <w:rsid w:val="00C17AEF"/>
    <w:rsid w:val="00C24BA4"/>
    <w:rsid w:val="00C40B30"/>
    <w:rsid w:val="00C720D6"/>
    <w:rsid w:val="00C811DF"/>
    <w:rsid w:val="00C8648E"/>
    <w:rsid w:val="00C87A5F"/>
    <w:rsid w:val="00C87D20"/>
    <w:rsid w:val="00C942F0"/>
    <w:rsid w:val="00CA5354"/>
    <w:rsid w:val="00CA7186"/>
    <w:rsid w:val="00CC0570"/>
    <w:rsid w:val="00CC16E3"/>
    <w:rsid w:val="00CC27BB"/>
    <w:rsid w:val="00CE06AF"/>
    <w:rsid w:val="00CE6E0F"/>
    <w:rsid w:val="00D01A31"/>
    <w:rsid w:val="00D0477D"/>
    <w:rsid w:val="00D20938"/>
    <w:rsid w:val="00D24C31"/>
    <w:rsid w:val="00D542C5"/>
    <w:rsid w:val="00D6673B"/>
    <w:rsid w:val="00D8744A"/>
    <w:rsid w:val="00D97E73"/>
    <w:rsid w:val="00DB2243"/>
    <w:rsid w:val="00DB4B85"/>
    <w:rsid w:val="00DF19A1"/>
    <w:rsid w:val="00DF7BE9"/>
    <w:rsid w:val="00E16922"/>
    <w:rsid w:val="00E33875"/>
    <w:rsid w:val="00E42D4C"/>
    <w:rsid w:val="00E47935"/>
    <w:rsid w:val="00E52BC5"/>
    <w:rsid w:val="00E63069"/>
    <w:rsid w:val="00E77C7D"/>
    <w:rsid w:val="00E82E1C"/>
    <w:rsid w:val="00E93AA0"/>
    <w:rsid w:val="00EA4487"/>
    <w:rsid w:val="00EB3274"/>
    <w:rsid w:val="00EB3A1F"/>
    <w:rsid w:val="00EB7C10"/>
    <w:rsid w:val="00EC550B"/>
    <w:rsid w:val="00ED1F6D"/>
    <w:rsid w:val="00ED3F4F"/>
    <w:rsid w:val="00EE129B"/>
    <w:rsid w:val="00EE25DC"/>
    <w:rsid w:val="00EE39DD"/>
    <w:rsid w:val="00EF2D12"/>
    <w:rsid w:val="00EF34FF"/>
    <w:rsid w:val="00EF7D57"/>
    <w:rsid w:val="00F0769C"/>
    <w:rsid w:val="00F2092D"/>
    <w:rsid w:val="00F22EA6"/>
    <w:rsid w:val="00F312BF"/>
    <w:rsid w:val="00F31A31"/>
    <w:rsid w:val="00F35525"/>
    <w:rsid w:val="00F35942"/>
    <w:rsid w:val="00F44B26"/>
    <w:rsid w:val="00F45021"/>
    <w:rsid w:val="00F4542A"/>
    <w:rsid w:val="00F64D93"/>
    <w:rsid w:val="00F95BB0"/>
    <w:rsid w:val="00FA3CD5"/>
    <w:rsid w:val="00FA44E8"/>
    <w:rsid w:val="00FA593C"/>
    <w:rsid w:val="00FE0B75"/>
    <w:rsid w:val="00FE2123"/>
    <w:rsid w:val="00FF370B"/>
    <w:rsid w:val="00FF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ADC3"/>
  <w15:chartTrackingRefBased/>
  <w15:docId w15:val="{E0765CDE-A185-4732-B81D-037CE9FF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BB"/>
    <w:pPr>
      <w:spacing w:after="0" w:line="240" w:lineRule="auto"/>
      <w:ind w:left="0" w:firstLine="0"/>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CC27BB"/>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lang w:val="en-GB"/>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lang w:val="en-GB"/>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lang w:val="en-GB"/>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qFormat/>
    <w:rsid w:val="00CC27BB"/>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val="en-GB"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lang w:val="en-GB"/>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lang w:val="en-GB"/>
    </w:rPr>
  </w:style>
  <w:style w:type="character" w:customStyle="1" w:styleId="Heading1Char">
    <w:name w:val="Heading 1 Char"/>
    <w:basedOn w:val="DefaultParagraphFont"/>
    <w:link w:val="Heading1"/>
    <w:rsid w:val="00CC27BB"/>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CC27BB"/>
    <w:rPr>
      <w:rFonts w:ascii="Tahoma" w:eastAsia="Times New Roman" w:hAnsi="Tahoma" w:cs="Times New Roman"/>
      <w:i/>
      <w:iCs/>
      <w:sz w:val="20"/>
      <w:szCs w:val="20"/>
      <w:lang w:val="en-US"/>
    </w:rPr>
  </w:style>
  <w:style w:type="character" w:styleId="Hyperlink">
    <w:name w:val="Hyperlink"/>
    <w:basedOn w:val="DefaultParagraphFont"/>
    <w:semiHidden/>
    <w:rsid w:val="00CC27BB"/>
    <w:rPr>
      <w:color w:val="0000FF"/>
      <w:u w:val="single"/>
    </w:rPr>
  </w:style>
  <w:style w:type="paragraph" w:styleId="Salutation">
    <w:name w:val="Salutation"/>
    <w:basedOn w:val="Normal"/>
    <w:next w:val="Normal"/>
    <w:link w:val="SalutationChar"/>
    <w:semiHidden/>
    <w:rsid w:val="00CC27BB"/>
  </w:style>
  <w:style w:type="character" w:customStyle="1" w:styleId="SalutationChar">
    <w:name w:val="Salutation Char"/>
    <w:basedOn w:val="DefaultParagraphFont"/>
    <w:link w:val="Salutation"/>
    <w:semiHidden/>
    <w:rsid w:val="00CC27BB"/>
    <w:rPr>
      <w:rFonts w:ascii="Tahoma" w:eastAsia="Times New Roman" w:hAnsi="Tahoma" w:cs="Times New Roman"/>
      <w:sz w:val="20"/>
      <w:szCs w:val="20"/>
      <w:lang w:val="en-US"/>
    </w:rPr>
  </w:style>
  <w:style w:type="paragraph" w:styleId="Header">
    <w:name w:val="header"/>
    <w:basedOn w:val="Normal"/>
    <w:link w:val="HeaderChar"/>
    <w:semiHidden/>
    <w:rsid w:val="00CC27BB"/>
    <w:pPr>
      <w:tabs>
        <w:tab w:val="center" w:pos="4153"/>
        <w:tab w:val="right" w:pos="8306"/>
      </w:tabs>
    </w:pPr>
  </w:style>
  <w:style w:type="character" w:customStyle="1" w:styleId="HeaderChar">
    <w:name w:val="Header Char"/>
    <w:basedOn w:val="DefaultParagraphFont"/>
    <w:link w:val="Header"/>
    <w:semiHidden/>
    <w:rsid w:val="00CC27BB"/>
    <w:rPr>
      <w:rFonts w:ascii="Tahoma" w:eastAsia="Times New Roman" w:hAnsi="Tahoma" w:cs="Times New Roman"/>
      <w:sz w:val="20"/>
      <w:szCs w:val="20"/>
      <w:lang w:val="en-US"/>
    </w:rPr>
  </w:style>
  <w:style w:type="paragraph" w:styleId="Footer">
    <w:name w:val="footer"/>
    <w:basedOn w:val="Normal"/>
    <w:link w:val="FooterChar"/>
    <w:semiHidden/>
    <w:rsid w:val="00CC27BB"/>
    <w:pPr>
      <w:tabs>
        <w:tab w:val="center" w:pos="4153"/>
        <w:tab w:val="right" w:pos="8306"/>
      </w:tabs>
    </w:pPr>
  </w:style>
  <w:style w:type="character" w:customStyle="1" w:styleId="FooterChar">
    <w:name w:val="Footer Char"/>
    <w:basedOn w:val="DefaultParagraphFont"/>
    <w:link w:val="Footer"/>
    <w:semiHidden/>
    <w:rsid w:val="00CC27BB"/>
    <w:rPr>
      <w:rFonts w:ascii="Tahoma" w:eastAsia="Times New Roman" w:hAnsi="Tahoma" w:cs="Times New Roman"/>
      <w:sz w:val="20"/>
      <w:szCs w:val="20"/>
      <w:lang w:val="en-US"/>
    </w:rPr>
  </w:style>
  <w:style w:type="character" w:styleId="PageNumber">
    <w:name w:val="page number"/>
    <w:basedOn w:val="DefaultParagraphFont"/>
    <w:semiHidden/>
    <w:rsid w:val="00CC27BB"/>
  </w:style>
  <w:style w:type="paragraph" w:styleId="NormalWeb">
    <w:name w:val="Normal (Web)"/>
    <w:basedOn w:val="Normal"/>
    <w:uiPriority w:val="99"/>
    <w:unhideWhenUsed/>
    <w:rsid w:val="00D01A31"/>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4573DF"/>
    <w:rPr>
      <w:b/>
      <w:bCs/>
    </w:rPr>
  </w:style>
  <w:style w:type="paragraph" w:styleId="BodyText2">
    <w:name w:val="Body Text 2"/>
    <w:basedOn w:val="Normal"/>
    <w:link w:val="BodyText2Char"/>
    <w:uiPriority w:val="99"/>
    <w:unhideWhenUsed/>
    <w:rsid w:val="00503775"/>
    <w:pPr>
      <w:spacing w:after="120" w:line="480" w:lineRule="auto"/>
    </w:pPr>
  </w:style>
  <w:style w:type="character" w:customStyle="1" w:styleId="BodyText2Char">
    <w:name w:val="Body Text 2 Char"/>
    <w:basedOn w:val="DefaultParagraphFont"/>
    <w:link w:val="BodyText2"/>
    <w:uiPriority w:val="99"/>
    <w:rsid w:val="00503775"/>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9354">
      <w:bodyDiv w:val="1"/>
      <w:marLeft w:val="0"/>
      <w:marRight w:val="0"/>
      <w:marTop w:val="0"/>
      <w:marBottom w:val="0"/>
      <w:divBdr>
        <w:top w:val="none" w:sz="0" w:space="0" w:color="auto"/>
        <w:left w:val="none" w:sz="0" w:space="0" w:color="auto"/>
        <w:bottom w:val="none" w:sz="0" w:space="0" w:color="auto"/>
        <w:right w:val="none" w:sz="0" w:space="0" w:color="auto"/>
      </w:divBdr>
    </w:div>
    <w:div w:id="86922717">
      <w:bodyDiv w:val="1"/>
      <w:marLeft w:val="0"/>
      <w:marRight w:val="0"/>
      <w:marTop w:val="0"/>
      <w:marBottom w:val="0"/>
      <w:divBdr>
        <w:top w:val="none" w:sz="0" w:space="0" w:color="auto"/>
        <w:left w:val="none" w:sz="0" w:space="0" w:color="auto"/>
        <w:bottom w:val="none" w:sz="0" w:space="0" w:color="auto"/>
        <w:right w:val="none" w:sz="0" w:space="0" w:color="auto"/>
      </w:divBdr>
    </w:div>
    <w:div w:id="124739618">
      <w:bodyDiv w:val="1"/>
      <w:marLeft w:val="0"/>
      <w:marRight w:val="0"/>
      <w:marTop w:val="0"/>
      <w:marBottom w:val="0"/>
      <w:divBdr>
        <w:top w:val="none" w:sz="0" w:space="0" w:color="auto"/>
        <w:left w:val="none" w:sz="0" w:space="0" w:color="auto"/>
        <w:bottom w:val="none" w:sz="0" w:space="0" w:color="auto"/>
        <w:right w:val="none" w:sz="0" w:space="0" w:color="auto"/>
      </w:divBdr>
    </w:div>
    <w:div w:id="508567229">
      <w:bodyDiv w:val="1"/>
      <w:marLeft w:val="0"/>
      <w:marRight w:val="0"/>
      <w:marTop w:val="0"/>
      <w:marBottom w:val="0"/>
      <w:divBdr>
        <w:top w:val="none" w:sz="0" w:space="0" w:color="auto"/>
        <w:left w:val="none" w:sz="0" w:space="0" w:color="auto"/>
        <w:bottom w:val="none" w:sz="0" w:space="0" w:color="auto"/>
        <w:right w:val="none" w:sz="0" w:space="0" w:color="auto"/>
      </w:divBdr>
    </w:div>
    <w:div w:id="601038509">
      <w:bodyDiv w:val="1"/>
      <w:marLeft w:val="0"/>
      <w:marRight w:val="0"/>
      <w:marTop w:val="0"/>
      <w:marBottom w:val="0"/>
      <w:divBdr>
        <w:top w:val="none" w:sz="0" w:space="0" w:color="auto"/>
        <w:left w:val="none" w:sz="0" w:space="0" w:color="auto"/>
        <w:bottom w:val="none" w:sz="0" w:space="0" w:color="auto"/>
        <w:right w:val="none" w:sz="0" w:space="0" w:color="auto"/>
      </w:divBdr>
    </w:div>
    <w:div w:id="606694261">
      <w:bodyDiv w:val="1"/>
      <w:marLeft w:val="0"/>
      <w:marRight w:val="0"/>
      <w:marTop w:val="0"/>
      <w:marBottom w:val="0"/>
      <w:divBdr>
        <w:top w:val="none" w:sz="0" w:space="0" w:color="auto"/>
        <w:left w:val="none" w:sz="0" w:space="0" w:color="auto"/>
        <w:bottom w:val="none" w:sz="0" w:space="0" w:color="auto"/>
        <w:right w:val="none" w:sz="0" w:space="0" w:color="auto"/>
      </w:divBdr>
    </w:div>
    <w:div w:id="643200721">
      <w:bodyDiv w:val="1"/>
      <w:marLeft w:val="0"/>
      <w:marRight w:val="0"/>
      <w:marTop w:val="0"/>
      <w:marBottom w:val="0"/>
      <w:divBdr>
        <w:top w:val="none" w:sz="0" w:space="0" w:color="auto"/>
        <w:left w:val="none" w:sz="0" w:space="0" w:color="auto"/>
        <w:bottom w:val="none" w:sz="0" w:space="0" w:color="auto"/>
        <w:right w:val="none" w:sz="0" w:space="0" w:color="auto"/>
      </w:divBdr>
    </w:div>
    <w:div w:id="870260212">
      <w:bodyDiv w:val="1"/>
      <w:marLeft w:val="0"/>
      <w:marRight w:val="0"/>
      <w:marTop w:val="0"/>
      <w:marBottom w:val="0"/>
      <w:divBdr>
        <w:top w:val="none" w:sz="0" w:space="0" w:color="auto"/>
        <w:left w:val="none" w:sz="0" w:space="0" w:color="auto"/>
        <w:bottom w:val="none" w:sz="0" w:space="0" w:color="auto"/>
        <w:right w:val="none" w:sz="0" w:space="0" w:color="auto"/>
      </w:divBdr>
    </w:div>
    <w:div w:id="886717197">
      <w:bodyDiv w:val="1"/>
      <w:marLeft w:val="0"/>
      <w:marRight w:val="0"/>
      <w:marTop w:val="0"/>
      <w:marBottom w:val="0"/>
      <w:divBdr>
        <w:top w:val="none" w:sz="0" w:space="0" w:color="auto"/>
        <w:left w:val="none" w:sz="0" w:space="0" w:color="auto"/>
        <w:bottom w:val="none" w:sz="0" w:space="0" w:color="auto"/>
        <w:right w:val="none" w:sz="0" w:space="0" w:color="auto"/>
      </w:divBdr>
    </w:div>
    <w:div w:id="1057585637">
      <w:bodyDiv w:val="1"/>
      <w:marLeft w:val="0"/>
      <w:marRight w:val="0"/>
      <w:marTop w:val="0"/>
      <w:marBottom w:val="0"/>
      <w:divBdr>
        <w:top w:val="none" w:sz="0" w:space="0" w:color="auto"/>
        <w:left w:val="none" w:sz="0" w:space="0" w:color="auto"/>
        <w:bottom w:val="none" w:sz="0" w:space="0" w:color="auto"/>
        <w:right w:val="none" w:sz="0" w:space="0" w:color="auto"/>
      </w:divBdr>
    </w:div>
    <w:div w:id="1098671933">
      <w:bodyDiv w:val="1"/>
      <w:marLeft w:val="0"/>
      <w:marRight w:val="0"/>
      <w:marTop w:val="0"/>
      <w:marBottom w:val="0"/>
      <w:divBdr>
        <w:top w:val="none" w:sz="0" w:space="0" w:color="auto"/>
        <w:left w:val="none" w:sz="0" w:space="0" w:color="auto"/>
        <w:bottom w:val="none" w:sz="0" w:space="0" w:color="auto"/>
        <w:right w:val="none" w:sz="0" w:space="0" w:color="auto"/>
      </w:divBdr>
    </w:div>
    <w:div w:id="1099253307">
      <w:bodyDiv w:val="1"/>
      <w:marLeft w:val="0"/>
      <w:marRight w:val="0"/>
      <w:marTop w:val="0"/>
      <w:marBottom w:val="0"/>
      <w:divBdr>
        <w:top w:val="none" w:sz="0" w:space="0" w:color="auto"/>
        <w:left w:val="none" w:sz="0" w:space="0" w:color="auto"/>
        <w:bottom w:val="none" w:sz="0" w:space="0" w:color="auto"/>
        <w:right w:val="none" w:sz="0" w:space="0" w:color="auto"/>
      </w:divBdr>
    </w:div>
    <w:div w:id="1157266202">
      <w:bodyDiv w:val="1"/>
      <w:marLeft w:val="0"/>
      <w:marRight w:val="0"/>
      <w:marTop w:val="0"/>
      <w:marBottom w:val="0"/>
      <w:divBdr>
        <w:top w:val="none" w:sz="0" w:space="0" w:color="auto"/>
        <w:left w:val="none" w:sz="0" w:space="0" w:color="auto"/>
        <w:bottom w:val="none" w:sz="0" w:space="0" w:color="auto"/>
        <w:right w:val="none" w:sz="0" w:space="0" w:color="auto"/>
      </w:divBdr>
    </w:div>
    <w:div w:id="1333754437">
      <w:bodyDiv w:val="1"/>
      <w:marLeft w:val="0"/>
      <w:marRight w:val="0"/>
      <w:marTop w:val="0"/>
      <w:marBottom w:val="0"/>
      <w:divBdr>
        <w:top w:val="none" w:sz="0" w:space="0" w:color="auto"/>
        <w:left w:val="none" w:sz="0" w:space="0" w:color="auto"/>
        <w:bottom w:val="none" w:sz="0" w:space="0" w:color="auto"/>
        <w:right w:val="none" w:sz="0" w:space="0" w:color="auto"/>
      </w:divBdr>
    </w:div>
    <w:div w:id="18107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ser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sserc.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serc.org.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enquiries@sserc.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E7058AEE-907B-4CEA-8D2E-11F9E756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40996-9A8C-4C60-98E4-7FF7ADACEC82}">
  <ds:schemaRefs>
    <ds:schemaRef ds:uri="http://schemas.microsoft.com/sharepoint/v3/contenttype/forms"/>
  </ds:schemaRefs>
</ds:datastoreItem>
</file>

<file path=customXml/itemProps3.xml><?xml version="1.0" encoding="utf-8"?>
<ds:datastoreItem xmlns:ds="http://schemas.openxmlformats.org/officeDocument/2006/customXml" ds:itemID="{69948EF4-DE1F-4683-890D-80937D381747}">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252</cp:revision>
  <dcterms:created xsi:type="dcterms:W3CDTF">2019-11-27T13:54:00Z</dcterms:created>
  <dcterms:modified xsi:type="dcterms:W3CDTF">2019-12-03T14:02:00Z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