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63E3E" w14:paraId="0ABED3D4" w14:textId="77777777" w:rsidTr="002800A0">
        <w:tc>
          <w:tcPr>
            <w:tcW w:w="3085" w:type="dxa"/>
          </w:tcPr>
          <w:p w14:paraId="415F7095" w14:textId="77777777" w:rsidR="00063E3E" w:rsidRDefault="00063E3E" w:rsidP="00063E3E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37B511A4" w:rsidR="00063E3E" w:rsidRDefault="00063E3E" w:rsidP="00063E3E">
            <w:r>
              <w:t>Colour changing chameleon</w:t>
            </w:r>
          </w:p>
        </w:tc>
      </w:tr>
      <w:tr w:rsidR="00063E3E" w14:paraId="0A748382" w14:textId="77777777" w:rsidTr="002800A0">
        <w:tc>
          <w:tcPr>
            <w:tcW w:w="3085" w:type="dxa"/>
          </w:tcPr>
          <w:p w14:paraId="55D11C45" w14:textId="77777777" w:rsidR="00063E3E" w:rsidRDefault="00063E3E" w:rsidP="00063E3E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1D84249A" w:rsidR="00063E3E" w:rsidRDefault="00063E3E" w:rsidP="00063E3E">
            <w:r>
              <w:t>9</w:t>
            </w:r>
            <w:r w:rsidRPr="00D540C6">
              <w:rPr>
                <w:vertAlign w:val="superscript"/>
              </w:rPr>
              <w:t>th</w:t>
            </w:r>
            <w:r>
              <w:t xml:space="preserve"> April 2014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B13B1" w14:paraId="6B628DC7" w14:textId="77777777" w:rsidTr="00BB13B1">
        <w:trPr>
          <w:trHeight w:val="709"/>
        </w:trPr>
        <w:tc>
          <w:tcPr>
            <w:tcW w:w="3256" w:type="dxa"/>
          </w:tcPr>
          <w:p w14:paraId="1FC5C533" w14:textId="77777777" w:rsidR="00BB13B1" w:rsidRDefault="00BB13B1" w:rsidP="00BB13B1">
            <w:r>
              <w:t>Potassium manganate VII is harmful Cat 4 if swallowed and an oxidizing agent.</w:t>
            </w:r>
          </w:p>
          <w:p w14:paraId="012B01A9" w14:textId="77777777" w:rsidR="00BB13B1" w:rsidRDefault="00BB13B1" w:rsidP="00BB13B1"/>
          <w:p w14:paraId="1B6DE719" w14:textId="0FCAFB13" w:rsidR="00BB13B1" w:rsidRPr="005E10D3" w:rsidRDefault="00BB13B1" w:rsidP="00BB13B1"/>
        </w:tc>
        <w:tc>
          <w:tcPr>
            <w:tcW w:w="2409" w:type="dxa"/>
          </w:tcPr>
          <w:p w14:paraId="36F2AECB" w14:textId="1DC87FD3" w:rsidR="00BB13B1" w:rsidRDefault="00BB13B1" w:rsidP="00BB13B1">
            <w:r>
              <w:t>Technician/demonstrator by inhalation/ingestion while preparing the solutions.</w:t>
            </w:r>
          </w:p>
          <w:p w14:paraId="685597AD" w14:textId="3B592FFA" w:rsidR="00BB13B1" w:rsidRPr="00EC550B" w:rsidRDefault="00BB13B1" w:rsidP="00BB13B1"/>
        </w:tc>
        <w:tc>
          <w:tcPr>
            <w:tcW w:w="5783" w:type="dxa"/>
          </w:tcPr>
          <w:p w14:paraId="0861AC6D" w14:textId="77777777" w:rsidR="00BB13B1" w:rsidRDefault="00BB13B1" w:rsidP="00BB13B1">
            <w:r>
              <w:t>Wear eye protection and gloves. Avoid raising dust.</w:t>
            </w:r>
          </w:p>
          <w:p w14:paraId="26207B2F" w14:textId="77777777" w:rsidR="00BB13B1" w:rsidRDefault="00BB13B1" w:rsidP="00BB13B1">
            <w:r>
              <w:t>Keep away from combustible materials</w:t>
            </w:r>
          </w:p>
          <w:p w14:paraId="47228CA5" w14:textId="77777777" w:rsidR="00BB13B1" w:rsidRDefault="00BB13B1" w:rsidP="00BB13B1"/>
          <w:p w14:paraId="34A8D323" w14:textId="465E34D3" w:rsidR="00BB13B1" w:rsidRPr="00334C42" w:rsidRDefault="00BB13B1" w:rsidP="00BB13B1">
            <w:bookmarkStart w:id="0" w:name="_GoBack"/>
            <w:bookmarkEnd w:id="0"/>
          </w:p>
        </w:tc>
        <w:tc>
          <w:tcPr>
            <w:tcW w:w="1134" w:type="dxa"/>
          </w:tcPr>
          <w:p w14:paraId="4BB8AF72" w14:textId="77777777" w:rsidR="00BB13B1" w:rsidRDefault="00BB13B1" w:rsidP="00BB13B1"/>
        </w:tc>
        <w:tc>
          <w:tcPr>
            <w:tcW w:w="993" w:type="dxa"/>
          </w:tcPr>
          <w:p w14:paraId="072F7811" w14:textId="77777777" w:rsidR="00BB13B1" w:rsidRDefault="00BB13B1" w:rsidP="00BB13B1"/>
        </w:tc>
        <w:tc>
          <w:tcPr>
            <w:tcW w:w="708" w:type="dxa"/>
          </w:tcPr>
          <w:p w14:paraId="431DDAE0" w14:textId="77777777" w:rsidR="00BB13B1" w:rsidRDefault="00BB13B1" w:rsidP="00BB13B1"/>
        </w:tc>
      </w:tr>
      <w:tr w:rsidR="00A81B78" w14:paraId="7B43B060" w14:textId="77777777" w:rsidTr="00BB13B1">
        <w:trPr>
          <w:trHeight w:val="709"/>
        </w:trPr>
        <w:tc>
          <w:tcPr>
            <w:tcW w:w="3256" w:type="dxa"/>
          </w:tcPr>
          <w:p w14:paraId="7C4AC2D2" w14:textId="790EB48E" w:rsidR="00A81B78" w:rsidRDefault="00BB13B1" w:rsidP="00A81B78">
            <w:r>
              <w:t>Sodium hydroxide is corrosive Cat 1A</w:t>
            </w:r>
          </w:p>
        </w:tc>
        <w:tc>
          <w:tcPr>
            <w:tcW w:w="2409" w:type="dxa"/>
          </w:tcPr>
          <w:p w14:paraId="5B20EAFF" w14:textId="67924C6E" w:rsidR="00A81B78" w:rsidRDefault="00BB13B1" w:rsidP="00A81B78">
            <w:r>
              <w:t>Technician/demonstrator by splashing while preparing solution.</w:t>
            </w:r>
          </w:p>
        </w:tc>
        <w:tc>
          <w:tcPr>
            <w:tcW w:w="5783" w:type="dxa"/>
          </w:tcPr>
          <w:p w14:paraId="271D62A3" w14:textId="77777777" w:rsidR="00BB13B1" w:rsidRDefault="00BB13B1" w:rsidP="00BB13B1">
            <w:r>
              <w:t>Wear goggles (BS EN166 3) and PVC gloves.</w:t>
            </w:r>
          </w:p>
          <w:p w14:paraId="18E42A75" w14:textId="2D5DD4D8" w:rsidR="00A81B78" w:rsidRDefault="00BB13B1" w:rsidP="00BB13B1">
            <w:pPr>
              <w:pStyle w:val="BodyText2"/>
              <w:spacing w:after="0" w:line="240" w:lineRule="auto"/>
            </w:pPr>
            <w:r>
              <w:t>Be careful of the heating effect of diluting sodium hydroxide.</w:t>
            </w:r>
          </w:p>
        </w:tc>
        <w:tc>
          <w:tcPr>
            <w:tcW w:w="1134" w:type="dxa"/>
          </w:tcPr>
          <w:p w14:paraId="043D7A9D" w14:textId="77777777" w:rsidR="00A81B78" w:rsidRDefault="00A81B78" w:rsidP="00A81B78"/>
        </w:tc>
        <w:tc>
          <w:tcPr>
            <w:tcW w:w="993" w:type="dxa"/>
          </w:tcPr>
          <w:p w14:paraId="45957DAD" w14:textId="77777777" w:rsidR="00A81B78" w:rsidRDefault="00A81B78" w:rsidP="00A81B78"/>
        </w:tc>
        <w:tc>
          <w:tcPr>
            <w:tcW w:w="708" w:type="dxa"/>
          </w:tcPr>
          <w:p w14:paraId="130328DF" w14:textId="77777777" w:rsidR="00A81B78" w:rsidRDefault="00A81B78" w:rsidP="00A81B78"/>
        </w:tc>
      </w:tr>
      <w:tr w:rsidR="00FA593C" w14:paraId="73745F49" w14:textId="77777777" w:rsidTr="00BB13B1">
        <w:trPr>
          <w:trHeight w:val="709"/>
        </w:trPr>
        <w:tc>
          <w:tcPr>
            <w:tcW w:w="3256" w:type="dxa"/>
          </w:tcPr>
          <w:p w14:paraId="7EB18F31" w14:textId="4FA09B99" w:rsidR="00FA593C" w:rsidRPr="003D716C" w:rsidRDefault="00FA593C" w:rsidP="00FA593C"/>
        </w:tc>
        <w:tc>
          <w:tcPr>
            <w:tcW w:w="2409" w:type="dxa"/>
          </w:tcPr>
          <w:p w14:paraId="7CCF58C9" w14:textId="44E2E60F" w:rsidR="00FA593C" w:rsidRDefault="00FA593C" w:rsidP="00FA593C"/>
        </w:tc>
        <w:tc>
          <w:tcPr>
            <w:tcW w:w="5783" w:type="dxa"/>
          </w:tcPr>
          <w:p w14:paraId="398E1F51" w14:textId="7C96EBD9" w:rsidR="00FA593C" w:rsidRPr="003D716C" w:rsidRDefault="00FA593C" w:rsidP="00E77C7D"/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36B46155" w14:textId="77777777" w:rsidR="00B927C5" w:rsidRDefault="00B927C5" w:rsidP="00B927C5">
            <w:r>
              <w:t>Sucrose is dissolved in a very dilute sodium hydroxide solution.</w:t>
            </w:r>
          </w:p>
          <w:p w14:paraId="5EB5F045" w14:textId="4106D4C4" w:rsidR="00391B57" w:rsidRPr="00433122" w:rsidRDefault="00B927C5" w:rsidP="00B927C5">
            <w:pPr>
              <w:ind w:firstLine="21"/>
              <w:rPr>
                <w:sz w:val="22"/>
                <w:szCs w:val="22"/>
              </w:rPr>
            </w:pPr>
            <w:r>
              <w:t>When dilute potassium  manganate VII is added, it oxidizes the sugar being reduced itself through several oxidation states to give some attractive colour changes.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3519B7E4" w14:textId="77777777" w:rsidR="003C4206" w:rsidRPr="00294841" w:rsidRDefault="003C4206" w:rsidP="003C4206">
            <w:r>
              <w:t>Manganese compounds are harmful to the aquatic environment. The amount discharged to the environment should be kept to a minimum.</w:t>
            </w:r>
          </w:p>
          <w:p w14:paraId="7857424D" w14:textId="698E282C" w:rsidR="00CC27BB" w:rsidRDefault="00CC27BB" w:rsidP="00AA4034"/>
        </w:tc>
      </w:tr>
    </w:tbl>
    <w:p w14:paraId="412B5F15" w14:textId="77777777" w:rsidR="00185440" w:rsidRDefault="000A1F0E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DB813" w14:textId="77777777" w:rsidR="000A1F0E" w:rsidRDefault="000A1F0E">
      <w:r>
        <w:separator/>
      </w:r>
    </w:p>
  </w:endnote>
  <w:endnote w:type="continuationSeparator" w:id="0">
    <w:p w14:paraId="038EBB71" w14:textId="77777777" w:rsidR="000A1F0E" w:rsidRDefault="000A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0A1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0A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6636" w14:textId="77777777" w:rsidR="000A1F0E" w:rsidRDefault="000A1F0E">
      <w:r>
        <w:separator/>
      </w:r>
    </w:p>
  </w:footnote>
  <w:footnote w:type="continuationSeparator" w:id="0">
    <w:p w14:paraId="42E8170B" w14:textId="77777777" w:rsidR="000A1F0E" w:rsidRDefault="000A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0A1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0A1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0A1F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78B4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516F4"/>
    <w:rsid w:val="00A81B78"/>
    <w:rsid w:val="00AA4034"/>
    <w:rsid w:val="00AA532D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302C5"/>
    <w:rsid w:val="00B611B3"/>
    <w:rsid w:val="00B6438B"/>
    <w:rsid w:val="00B8315D"/>
    <w:rsid w:val="00B927C5"/>
    <w:rsid w:val="00BA3643"/>
    <w:rsid w:val="00BB13B1"/>
    <w:rsid w:val="00BD6F23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245</cp:revision>
  <dcterms:created xsi:type="dcterms:W3CDTF">2019-11-27T13:54:00Z</dcterms:created>
  <dcterms:modified xsi:type="dcterms:W3CDTF">2019-12-03T13:57:00Z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