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30DA1" w14:textId="11816F01" w:rsidR="00824337" w:rsidRPr="004E21DC" w:rsidRDefault="006130A7" w:rsidP="008555BB">
      <w:pPr>
        <w:spacing w:line="22" w:lineRule="atLeas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16E46D" wp14:editId="64905E60">
            <wp:simplePos x="0" y="0"/>
            <wp:positionH relativeFrom="column">
              <wp:posOffset>-370840</wp:posOffset>
            </wp:positionH>
            <wp:positionV relativeFrom="paragraph">
              <wp:posOffset>-320040</wp:posOffset>
            </wp:positionV>
            <wp:extent cx="1714500" cy="679450"/>
            <wp:effectExtent l="0" t="0" r="0" b="0"/>
            <wp:wrapNone/>
            <wp:docPr id="31" name="Picture 31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SER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ED19A" w14:textId="77777777" w:rsidR="00824337" w:rsidRDefault="00824337" w:rsidP="008555BB">
      <w:pPr>
        <w:spacing w:line="22" w:lineRule="atLeast"/>
      </w:pPr>
    </w:p>
    <w:tbl>
      <w:tblPr>
        <w:tblpPr w:leftFromText="187" w:rightFromText="187" w:vertAnchor="page" w:horzAnchor="page" w:tblpX="6096" w:tblpY="4756"/>
        <w:tblW w:w="2575" w:type="pct"/>
        <w:tblBorders>
          <w:top w:val="single" w:sz="36" w:space="0" w:color="7030A0"/>
          <w:bottom w:val="single" w:sz="36" w:space="0" w:color="7030A0"/>
          <w:insideH w:val="single" w:sz="36" w:space="0" w:color="7030A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45"/>
      </w:tblGrid>
      <w:tr w:rsidR="00824337" w:rsidRPr="00946D46" w14:paraId="017F79A9" w14:textId="77777777" w:rsidTr="008311C9">
        <w:tc>
          <w:tcPr>
            <w:tcW w:w="0" w:type="auto"/>
            <w:tcBorders>
              <w:top w:val="dashDotStroked" w:sz="24" w:space="0" w:color="0000FF"/>
              <w:bottom w:val="dashDotStroked" w:sz="24" w:space="0" w:color="0000FF"/>
            </w:tcBorders>
          </w:tcPr>
          <w:p w14:paraId="342EACD8" w14:textId="77777777" w:rsidR="00824337" w:rsidRDefault="008311C9" w:rsidP="008555BB">
            <w:pPr>
              <w:pStyle w:val="NoSpacing"/>
              <w:spacing w:line="22" w:lineRule="atLeast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Chemistry</w:t>
            </w:r>
          </w:p>
          <w:p w14:paraId="688CAC89" w14:textId="30F111A5" w:rsidR="008311C9" w:rsidRDefault="008311C9" w:rsidP="008555BB">
            <w:pPr>
              <w:pStyle w:val="NoSpacing"/>
              <w:spacing w:line="22" w:lineRule="atLeast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At</w:t>
            </w:r>
          </w:p>
          <w:p w14:paraId="0F3BBAF1" w14:textId="09B8989E" w:rsidR="008311C9" w:rsidRPr="00946D46" w:rsidRDefault="008311C9" w:rsidP="008555BB">
            <w:pPr>
              <w:pStyle w:val="NoSpacing"/>
              <w:spacing w:line="22" w:lineRule="atLeast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Home</w:t>
            </w:r>
          </w:p>
        </w:tc>
      </w:tr>
      <w:tr w:rsidR="00824337" w:rsidRPr="00946D46" w14:paraId="2B3F635A" w14:textId="77777777" w:rsidTr="008311C9">
        <w:trPr>
          <w:trHeight w:val="604"/>
        </w:trPr>
        <w:tc>
          <w:tcPr>
            <w:tcW w:w="0" w:type="auto"/>
            <w:tcBorders>
              <w:top w:val="dashDotStroked" w:sz="24" w:space="0" w:color="0000FF"/>
              <w:bottom w:val="dashDotStroked" w:sz="24" w:space="0" w:color="0000FF"/>
            </w:tcBorders>
          </w:tcPr>
          <w:p w14:paraId="126AEE29" w14:textId="21E34FC4" w:rsidR="00824337" w:rsidRPr="00946D46" w:rsidRDefault="00A27616" w:rsidP="00D603BF">
            <w:pPr>
              <w:pStyle w:val="NoSpacing"/>
              <w:spacing w:line="22" w:lineRule="atLeast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Testing for acids and </w:t>
            </w:r>
            <w:r w:rsidR="00F506C1">
              <w:rPr>
                <w:sz w:val="52"/>
                <w:szCs w:val="52"/>
              </w:rPr>
              <w:t>bases</w:t>
            </w:r>
          </w:p>
        </w:tc>
      </w:tr>
    </w:tbl>
    <w:p w14:paraId="39D34B79" w14:textId="01EA2F50" w:rsidR="00824337" w:rsidRDefault="00824337" w:rsidP="008555BB">
      <w:pPr>
        <w:spacing w:line="22" w:lineRule="atLeast"/>
      </w:pPr>
    </w:p>
    <w:p w14:paraId="073AC231" w14:textId="2D66CFDB" w:rsidR="005C246E" w:rsidRPr="00B405E6" w:rsidRDefault="004F525E" w:rsidP="008555BB">
      <w:pPr>
        <w:pStyle w:val="NormalWeb"/>
        <w:spacing w:after="120" w:afterAutospacing="0" w:line="22" w:lineRule="atLeast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40C598" wp14:editId="783F4C92">
            <wp:simplePos x="0" y="0"/>
            <wp:positionH relativeFrom="column">
              <wp:posOffset>-130810</wp:posOffset>
            </wp:positionH>
            <wp:positionV relativeFrom="page">
              <wp:posOffset>3117850</wp:posOffset>
            </wp:positionV>
            <wp:extent cx="2816860" cy="3200400"/>
            <wp:effectExtent l="0" t="0" r="2540" b="0"/>
            <wp:wrapSquare wrapText="bothSides"/>
            <wp:docPr id="2" name="Picture 2" descr="A picture containing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29_112659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337">
        <w:rPr>
          <w:lang w:eastAsia="en-GB"/>
        </w:rPr>
        <w:br w:type="page"/>
      </w:r>
      <w:r w:rsidR="00B405E6" w:rsidRPr="00B405E6">
        <w:rPr>
          <w:b/>
          <w:bCs/>
          <w:lang w:eastAsia="en-GB"/>
        </w:rPr>
        <w:lastRenderedPageBreak/>
        <w:t>Introduction</w:t>
      </w:r>
    </w:p>
    <w:p w14:paraId="70F8B5A0" w14:textId="7B6D3349" w:rsidR="0084671B" w:rsidRDefault="00555B78" w:rsidP="00675E0B">
      <w:pPr>
        <w:pStyle w:val="NormalWeb"/>
        <w:spacing w:after="120" w:afterAutospacing="0" w:line="22" w:lineRule="atLeast"/>
      </w:pPr>
      <w:r>
        <w:t xml:space="preserve">In chemistry we </w:t>
      </w:r>
      <w:r w:rsidR="0084671B">
        <w:t xml:space="preserve">can </w:t>
      </w:r>
      <w:r>
        <w:t xml:space="preserve">use indicators to determine </w:t>
      </w:r>
      <w:r w:rsidR="003B4174">
        <w:t>whether compounds are acids or bases</w:t>
      </w:r>
      <w:r>
        <w:t xml:space="preserve">.  These indicators can </w:t>
      </w:r>
      <w:r w:rsidR="0084671B">
        <w:t>undergo many colour changes depending on the substance</w:t>
      </w:r>
      <w:r w:rsidR="00EF7F21">
        <w:t>.  F</w:t>
      </w:r>
      <w:r w:rsidR="0084671B">
        <w:t>or example</w:t>
      </w:r>
      <w:r w:rsidR="00EF7F21">
        <w:t xml:space="preserve">, </w:t>
      </w:r>
      <w:r w:rsidR="005240DF">
        <w:t>U</w:t>
      </w:r>
      <w:r w:rsidR="0084671B">
        <w:t xml:space="preserve">niversal </w:t>
      </w:r>
      <w:r w:rsidR="005240DF">
        <w:t>I</w:t>
      </w:r>
      <w:r w:rsidR="0084671B">
        <w:t>ndicator changes from red (with acids) to green (with neutral solutions) to blue (with bases) and all the colours in between.</w:t>
      </w:r>
      <w:r w:rsidR="00675E0B">
        <w:t xml:space="preserve"> </w:t>
      </w:r>
    </w:p>
    <w:p w14:paraId="0A1A3722" w14:textId="4C861F3A" w:rsidR="00555B78" w:rsidRDefault="0084671B" w:rsidP="004F525E">
      <w:pPr>
        <w:pStyle w:val="NormalWeb"/>
        <w:spacing w:before="0" w:beforeAutospacing="0" w:after="120" w:afterAutospacing="0" w:line="22" w:lineRule="atLeast"/>
        <w:rPr>
          <w:color w:val="231F20"/>
        </w:rPr>
      </w:pPr>
      <w:r>
        <w:t xml:space="preserve">Other indicators only have one colour change.  One such example is </w:t>
      </w:r>
      <w:r w:rsidR="006130A7">
        <w:t>litmus</w:t>
      </w:r>
      <w:r>
        <w:t xml:space="preserve"> paper.  </w:t>
      </w:r>
      <w:r w:rsidR="00581ACB">
        <w:rPr>
          <w:color w:val="231F20"/>
        </w:rPr>
        <w:t xml:space="preserve">This </w:t>
      </w:r>
      <w:r w:rsidR="00555B78" w:rsidRPr="00A27616">
        <w:rPr>
          <w:color w:val="231F20"/>
        </w:rPr>
        <w:t xml:space="preserve">comes </w:t>
      </w:r>
      <w:r w:rsidR="00C30E1B">
        <w:rPr>
          <w:color w:val="231F20"/>
        </w:rPr>
        <w:t>in two forms - r</w:t>
      </w:r>
      <w:r w:rsidR="00555B78" w:rsidRPr="00A27616">
        <w:rPr>
          <w:color w:val="231F20"/>
        </w:rPr>
        <w:t xml:space="preserve">ed </w:t>
      </w:r>
      <w:r w:rsidR="006130A7">
        <w:rPr>
          <w:color w:val="231F20"/>
        </w:rPr>
        <w:t>litmus</w:t>
      </w:r>
      <w:r w:rsidR="00555B78" w:rsidRPr="00A27616">
        <w:rPr>
          <w:color w:val="231F20"/>
        </w:rPr>
        <w:t xml:space="preserve"> paper and blue litmus paper. Red litmus turns blue with </w:t>
      </w:r>
      <w:r w:rsidR="00C30E1B">
        <w:rPr>
          <w:color w:val="231F20"/>
        </w:rPr>
        <w:t>basic</w:t>
      </w:r>
      <w:r w:rsidR="00555B78" w:rsidRPr="00A27616">
        <w:rPr>
          <w:color w:val="231F20"/>
        </w:rPr>
        <w:t xml:space="preserve"> substances. </w:t>
      </w:r>
      <w:r w:rsidR="00555B78">
        <w:rPr>
          <w:color w:val="231F20"/>
        </w:rPr>
        <w:t>B</w:t>
      </w:r>
      <w:r w:rsidR="00555B78" w:rsidRPr="00A27616">
        <w:rPr>
          <w:color w:val="231F20"/>
        </w:rPr>
        <w:t xml:space="preserve">lue litmus will turn red with acidic substances. </w:t>
      </w:r>
      <w:r w:rsidR="003B4174">
        <w:rPr>
          <w:color w:val="231F20"/>
        </w:rPr>
        <w:t>We can therefore use both litmus papers to determine wh</w:t>
      </w:r>
      <w:r w:rsidR="007A06DF">
        <w:rPr>
          <w:color w:val="231F20"/>
        </w:rPr>
        <w:t>e</w:t>
      </w:r>
      <w:r w:rsidR="003B4174">
        <w:rPr>
          <w:color w:val="231F20"/>
        </w:rPr>
        <w:t xml:space="preserve">ther something </w:t>
      </w:r>
      <w:r w:rsidR="00B8696B">
        <w:rPr>
          <w:color w:val="231F20"/>
        </w:rPr>
        <w:t xml:space="preserve">is </w:t>
      </w:r>
      <w:r w:rsidR="00C30E1B">
        <w:rPr>
          <w:color w:val="231F20"/>
        </w:rPr>
        <w:t>an</w:t>
      </w:r>
      <w:r w:rsidR="003B4174">
        <w:rPr>
          <w:color w:val="231F20"/>
        </w:rPr>
        <w:t xml:space="preserve"> acid, bas</w:t>
      </w:r>
      <w:r w:rsidR="00C30E1B">
        <w:rPr>
          <w:color w:val="231F20"/>
        </w:rPr>
        <w:t>e</w:t>
      </w:r>
      <w:r w:rsidR="003B4174">
        <w:rPr>
          <w:color w:val="231F20"/>
        </w:rPr>
        <w:t xml:space="preserve"> or</w:t>
      </w:r>
      <w:r w:rsidR="00B8696B">
        <w:rPr>
          <w:color w:val="231F20"/>
        </w:rPr>
        <w:t xml:space="preserve"> is</w:t>
      </w:r>
      <w:r w:rsidR="003B4174">
        <w:rPr>
          <w:color w:val="231F20"/>
        </w:rPr>
        <w:t xml:space="preserve"> neutral.  </w:t>
      </w:r>
      <w:r w:rsidR="00555B78" w:rsidRPr="00A27616">
        <w:rPr>
          <w:color w:val="231F20"/>
        </w:rPr>
        <w:t>The table below</w:t>
      </w:r>
      <w:r w:rsidR="00B8696B">
        <w:rPr>
          <w:color w:val="231F20"/>
        </w:rPr>
        <w:t xml:space="preserve"> </w:t>
      </w:r>
      <w:r w:rsidR="00756BB7">
        <w:rPr>
          <w:color w:val="231F20"/>
        </w:rPr>
        <w:t>su</w:t>
      </w:r>
      <w:r w:rsidR="00555B78" w:rsidRPr="00A27616">
        <w:rPr>
          <w:color w:val="231F20"/>
        </w:rPr>
        <w:t>mmarises the colour changes.</w:t>
      </w:r>
    </w:p>
    <w:p w14:paraId="23E78E4C" w14:textId="77777777" w:rsidR="004F525E" w:rsidRPr="00A27616" w:rsidRDefault="004F525E" w:rsidP="004F525E">
      <w:pPr>
        <w:pStyle w:val="NormalWeb"/>
        <w:spacing w:before="0" w:beforeAutospacing="0" w:after="120" w:afterAutospacing="0" w:line="22" w:lineRule="atLeast"/>
        <w:rPr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243"/>
        <w:gridCol w:w="1243"/>
      </w:tblGrid>
      <w:tr w:rsidR="00555B78" w:rsidRPr="008F4844" w14:paraId="64694518" w14:textId="77777777" w:rsidTr="005240DF">
        <w:trPr>
          <w:trHeight w:val="794"/>
        </w:trPr>
        <w:tc>
          <w:tcPr>
            <w:tcW w:w="1683" w:type="dxa"/>
            <w:shd w:val="clear" w:color="auto" w:fill="auto"/>
          </w:tcPr>
          <w:p w14:paraId="2AC1DB49" w14:textId="77777777" w:rsidR="00555B78" w:rsidRPr="008F4844" w:rsidRDefault="00555B78" w:rsidP="004F525E">
            <w:pPr>
              <w:pStyle w:val="NormalWeb"/>
              <w:spacing w:before="0" w:beforeAutospacing="0" w:after="240" w:afterAutospacing="0"/>
              <w:rPr>
                <w:color w:val="231F20"/>
              </w:rPr>
            </w:pPr>
          </w:p>
        </w:tc>
        <w:tc>
          <w:tcPr>
            <w:tcW w:w="1243" w:type="dxa"/>
            <w:shd w:val="clear" w:color="auto" w:fill="FF7D7D"/>
          </w:tcPr>
          <w:p w14:paraId="6A064161" w14:textId="5146F49B" w:rsidR="00555B78" w:rsidRPr="00A27616" w:rsidRDefault="00555B78" w:rsidP="004F525E">
            <w:pPr>
              <w:pStyle w:val="NormalWeb"/>
              <w:spacing w:before="0" w:beforeAutospacing="0" w:after="240" w:afterAutospacing="0"/>
            </w:pPr>
            <w:r w:rsidRPr="00A27616">
              <w:t>RED LITMUS</w:t>
            </w:r>
            <w:r w:rsidR="00624A03">
              <w:t xml:space="preserve"> PAPER</w:t>
            </w:r>
          </w:p>
        </w:tc>
        <w:tc>
          <w:tcPr>
            <w:tcW w:w="1243" w:type="dxa"/>
            <w:shd w:val="clear" w:color="auto" w:fill="B4C6E7"/>
          </w:tcPr>
          <w:p w14:paraId="0D07197B" w14:textId="61F98E88" w:rsidR="00555B78" w:rsidRPr="008F4844" w:rsidRDefault="00555B78" w:rsidP="004F525E">
            <w:pPr>
              <w:pStyle w:val="NormalWeb"/>
              <w:spacing w:before="0" w:beforeAutospacing="0" w:after="240" w:afterAutospacing="0"/>
              <w:rPr>
                <w:color w:val="231F20"/>
              </w:rPr>
            </w:pPr>
            <w:r w:rsidRPr="008F4844">
              <w:rPr>
                <w:color w:val="231F20"/>
              </w:rPr>
              <w:t>BLUE LITMUS</w:t>
            </w:r>
            <w:r w:rsidR="00624A03" w:rsidRPr="008F4844">
              <w:rPr>
                <w:color w:val="231F20"/>
              </w:rPr>
              <w:t xml:space="preserve"> PAPER</w:t>
            </w:r>
          </w:p>
        </w:tc>
      </w:tr>
      <w:tr w:rsidR="00555B78" w:rsidRPr="008F4844" w14:paraId="11E850F5" w14:textId="77777777" w:rsidTr="005240DF">
        <w:trPr>
          <w:trHeight w:val="794"/>
        </w:trPr>
        <w:tc>
          <w:tcPr>
            <w:tcW w:w="1683" w:type="dxa"/>
            <w:shd w:val="clear" w:color="auto" w:fill="auto"/>
          </w:tcPr>
          <w:p w14:paraId="358C9983" w14:textId="77777777" w:rsidR="00555B78" w:rsidRPr="008F4844" w:rsidRDefault="00555B78" w:rsidP="004F525E">
            <w:pPr>
              <w:pStyle w:val="NormalWeb"/>
              <w:spacing w:before="0" w:beforeAutospacing="0" w:after="0" w:afterAutospacing="0"/>
              <w:rPr>
                <w:color w:val="231F20"/>
              </w:rPr>
            </w:pPr>
            <w:r w:rsidRPr="008F4844">
              <w:rPr>
                <w:color w:val="231F20"/>
              </w:rPr>
              <w:t>Acidic Substance</w:t>
            </w:r>
          </w:p>
        </w:tc>
        <w:tc>
          <w:tcPr>
            <w:tcW w:w="1243" w:type="dxa"/>
            <w:shd w:val="clear" w:color="auto" w:fill="FF7D7D"/>
          </w:tcPr>
          <w:p w14:paraId="1608C5A2" w14:textId="77777777" w:rsidR="005240DF" w:rsidRDefault="00555B78" w:rsidP="004F525E">
            <w:pPr>
              <w:pStyle w:val="NormalWeb"/>
              <w:spacing w:before="0" w:beforeAutospacing="0" w:after="0" w:afterAutospacing="0"/>
            </w:pPr>
            <w:r w:rsidRPr="00A27616">
              <w:t>Red</w:t>
            </w:r>
            <w:r w:rsidR="005240DF">
              <w:t xml:space="preserve"> </w:t>
            </w:r>
          </w:p>
          <w:p w14:paraId="6DEA10BA" w14:textId="24637192" w:rsidR="00555B78" w:rsidRPr="00A27616" w:rsidRDefault="005240DF" w:rsidP="004F525E">
            <w:pPr>
              <w:pStyle w:val="NormalWeb"/>
              <w:spacing w:before="0" w:beforeAutospacing="0" w:after="0" w:afterAutospacing="0"/>
            </w:pPr>
            <w:r w:rsidRPr="005240DF">
              <w:rPr>
                <w:sz w:val="20"/>
                <w:szCs w:val="20"/>
              </w:rPr>
              <w:t>(no change)</w:t>
            </w:r>
          </w:p>
        </w:tc>
        <w:tc>
          <w:tcPr>
            <w:tcW w:w="1243" w:type="dxa"/>
            <w:shd w:val="clear" w:color="auto" w:fill="FF7D7D"/>
          </w:tcPr>
          <w:p w14:paraId="47909D1E" w14:textId="77777777" w:rsidR="00555B78" w:rsidRPr="00A27616" w:rsidRDefault="00555B78" w:rsidP="004F525E">
            <w:pPr>
              <w:pStyle w:val="NormalWeb"/>
              <w:spacing w:before="0" w:beforeAutospacing="0" w:after="0" w:afterAutospacing="0"/>
            </w:pPr>
            <w:r w:rsidRPr="00A27616">
              <w:t>Red</w:t>
            </w:r>
          </w:p>
        </w:tc>
      </w:tr>
      <w:tr w:rsidR="00555B78" w:rsidRPr="008F4844" w14:paraId="3FC2B258" w14:textId="77777777" w:rsidTr="005240DF">
        <w:trPr>
          <w:trHeight w:val="794"/>
        </w:trPr>
        <w:tc>
          <w:tcPr>
            <w:tcW w:w="1683" w:type="dxa"/>
            <w:shd w:val="clear" w:color="auto" w:fill="auto"/>
          </w:tcPr>
          <w:p w14:paraId="18767E4E" w14:textId="2A26D8F7" w:rsidR="00555B78" w:rsidRPr="008F4844" w:rsidRDefault="00C30E1B" w:rsidP="004F525E">
            <w:pPr>
              <w:pStyle w:val="NormalWeb"/>
              <w:spacing w:before="0" w:beforeAutospacing="0" w:after="0" w:afterAutospacing="0"/>
              <w:rPr>
                <w:color w:val="231F20"/>
              </w:rPr>
            </w:pPr>
            <w:r>
              <w:rPr>
                <w:color w:val="231F20"/>
              </w:rPr>
              <w:t xml:space="preserve">Basic </w:t>
            </w:r>
            <w:r w:rsidR="00555B78" w:rsidRPr="008F4844">
              <w:rPr>
                <w:color w:val="231F20"/>
              </w:rPr>
              <w:t>Substance</w:t>
            </w:r>
          </w:p>
        </w:tc>
        <w:tc>
          <w:tcPr>
            <w:tcW w:w="1243" w:type="dxa"/>
            <w:shd w:val="clear" w:color="auto" w:fill="B4C6E7"/>
          </w:tcPr>
          <w:p w14:paraId="14D82BC3" w14:textId="77777777" w:rsidR="00555B78" w:rsidRPr="00A27616" w:rsidRDefault="00555B78" w:rsidP="004F525E">
            <w:pPr>
              <w:pStyle w:val="NormalWeb"/>
              <w:spacing w:before="0" w:beforeAutospacing="0" w:after="0" w:afterAutospacing="0"/>
            </w:pPr>
            <w:r w:rsidRPr="00A27616">
              <w:t>Blue</w:t>
            </w:r>
          </w:p>
        </w:tc>
        <w:tc>
          <w:tcPr>
            <w:tcW w:w="1243" w:type="dxa"/>
            <w:shd w:val="clear" w:color="auto" w:fill="B4C6E7"/>
          </w:tcPr>
          <w:p w14:paraId="23A75E49" w14:textId="77777777" w:rsidR="005240DF" w:rsidRDefault="00555B78" w:rsidP="004F525E">
            <w:pPr>
              <w:pStyle w:val="NormalWeb"/>
              <w:spacing w:before="0" w:beforeAutospacing="0" w:after="0" w:afterAutospacing="0"/>
            </w:pPr>
            <w:r w:rsidRPr="00A27616">
              <w:t>Blue</w:t>
            </w:r>
            <w:r w:rsidR="005240DF">
              <w:t xml:space="preserve">   </w:t>
            </w:r>
          </w:p>
          <w:p w14:paraId="44139EDF" w14:textId="0D0A3ABC" w:rsidR="00555B78" w:rsidRPr="00A27616" w:rsidRDefault="005240DF" w:rsidP="004F525E">
            <w:pPr>
              <w:pStyle w:val="NormalWeb"/>
              <w:spacing w:before="0" w:beforeAutospacing="0" w:after="0" w:afterAutospacing="0"/>
            </w:pPr>
            <w:r>
              <w:t>(</w:t>
            </w:r>
            <w:r w:rsidRPr="005240DF">
              <w:rPr>
                <w:sz w:val="20"/>
                <w:szCs w:val="20"/>
              </w:rPr>
              <w:t>no change)</w:t>
            </w:r>
          </w:p>
        </w:tc>
      </w:tr>
      <w:tr w:rsidR="00555B78" w:rsidRPr="008F4844" w14:paraId="5013A193" w14:textId="77777777" w:rsidTr="005240DF">
        <w:trPr>
          <w:trHeight w:val="794"/>
        </w:trPr>
        <w:tc>
          <w:tcPr>
            <w:tcW w:w="1683" w:type="dxa"/>
            <w:shd w:val="clear" w:color="auto" w:fill="auto"/>
          </w:tcPr>
          <w:p w14:paraId="2B40B1F0" w14:textId="66757776" w:rsidR="00555B78" w:rsidRPr="008F4844" w:rsidRDefault="00555B78" w:rsidP="004F525E">
            <w:pPr>
              <w:pStyle w:val="NormalWeb"/>
              <w:spacing w:before="0" w:beforeAutospacing="0" w:after="0" w:afterAutospacing="0"/>
              <w:rPr>
                <w:color w:val="231F20"/>
              </w:rPr>
            </w:pPr>
            <w:r w:rsidRPr="008F4844">
              <w:rPr>
                <w:color w:val="231F20"/>
              </w:rPr>
              <w:t>Neutral</w:t>
            </w:r>
            <w:r w:rsidR="00675E0B" w:rsidRPr="008F4844">
              <w:rPr>
                <w:color w:val="231F20"/>
              </w:rPr>
              <w:t xml:space="preserve"> </w:t>
            </w:r>
            <w:r w:rsidR="00FB0B45" w:rsidRPr="008F4844">
              <w:rPr>
                <w:color w:val="231F20"/>
              </w:rPr>
              <w:t>S</w:t>
            </w:r>
            <w:r w:rsidR="00675E0B" w:rsidRPr="008F4844">
              <w:rPr>
                <w:color w:val="231F20"/>
              </w:rPr>
              <w:t>ubstance</w:t>
            </w:r>
          </w:p>
        </w:tc>
        <w:tc>
          <w:tcPr>
            <w:tcW w:w="1243" w:type="dxa"/>
            <w:shd w:val="clear" w:color="auto" w:fill="FF7D7D"/>
          </w:tcPr>
          <w:p w14:paraId="138C62FF" w14:textId="77777777" w:rsidR="00555B78" w:rsidRDefault="00555B78" w:rsidP="004F525E">
            <w:pPr>
              <w:pStyle w:val="NormalWeb"/>
              <w:spacing w:before="0" w:beforeAutospacing="0" w:after="0" w:afterAutospacing="0"/>
              <w:rPr>
                <w:color w:val="231F20"/>
              </w:rPr>
            </w:pPr>
            <w:r w:rsidRPr="008F4844">
              <w:rPr>
                <w:color w:val="231F20"/>
              </w:rPr>
              <w:t>Red</w:t>
            </w:r>
          </w:p>
          <w:p w14:paraId="6BF7011A" w14:textId="0BBE8F48" w:rsidR="005240DF" w:rsidRPr="008F4844" w:rsidRDefault="005240DF" w:rsidP="004F525E">
            <w:pPr>
              <w:pStyle w:val="NormalWeb"/>
              <w:spacing w:before="0" w:beforeAutospacing="0" w:after="0" w:afterAutospacing="0"/>
              <w:rPr>
                <w:color w:val="231F20"/>
              </w:rPr>
            </w:pPr>
            <w:r w:rsidRPr="005240DF">
              <w:rPr>
                <w:sz w:val="20"/>
                <w:szCs w:val="20"/>
              </w:rPr>
              <w:t>(no change)</w:t>
            </w:r>
          </w:p>
        </w:tc>
        <w:tc>
          <w:tcPr>
            <w:tcW w:w="1243" w:type="dxa"/>
            <w:shd w:val="clear" w:color="auto" w:fill="B4C6E7"/>
          </w:tcPr>
          <w:p w14:paraId="0792525B" w14:textId="77777777" w:rsidR="00555B78" w:rsidRDefault="00555B78" w:rsidP="004F525E">
            <w:pPr>
              <w:pStyle w:val="NormalWeb"/>
              <w:spacing w:before="0" w:beforeAutospacing="0" w:after="0" w:afterAutospacing="0"/>
              <w:rPr>
                <w:color w:val="231F20"/>
              </w:rPr>
            </w:pPr>
            <w:r w:rsidRPr="008F4844">
              <w:rPr>
                <w:color w:val="231F20"/>
              </w:rPr>
              <w:t>Blue</w:t>
            </w:r>
          </w:p>
          <w:p w14:paraId="7DF23622" w14:textId="136E2662" w:rsidR="005240DF" w:rsidRPr="008F4844" w:rsidRDefault="005240DF" w:rsidP="004F525E">
            <w:pPr>
              <w:pStyle w:val="NormalWeb"/>
              <w:spacing w:before="0" w:beforeAutospacing="0" w:after="0" w:afterAutospacing="0"/>
              <w:rPr>
                <w:color w:val="231F20"/>
              </w:rPr>
            </w:pPr>
            <w:r w:rsidRPr="005240DF">
              <w:rPr>
                <w:sz w:val="20"/>
                <w:szCs w:val="20"/>
              </w:rPr>
              <w:t>(no change)</w:t>
            </w:r>
          </w:p>
        </w:tc>
      </w:tr>
    </w:tbl>
    <w:p w14:paraId="1C2A5B8C" w14:textId="77777777" w:rsidR="00555B78" w:rsidRDefault="00555B78" w:rsidP="004F525E">
      <w:pPr>
        <w:pStyle w:val="BodyTextIndent"/>
        <w:spacing w:after="120" w:line="22" w:lineRule="atLeast"/>
        <w:ind w:left="0"/>
        <w:rPr>
          <w:b/>
          <w:bCs/>
          <w:sz w:val="24"/>
          <w:szCs w:val="24"/>
        </w:rPr>
      </w:pPr>
    </w:p>
    <w:p w14:paraId="7F7451BF" w14:textId="7D678957" w:rsidR="00555B78" w:rsidRDefault="00675E0B" w:rsidP="004F525E">
      <w:pPr>
        <w:pStyle w:val="BodyTextIndent"/>
        <w:spacing w:after="120" w:line="22" w:lineRule="atLeast"/>
        <w:ind w:left="0"/>
        <w:rPr>
          <w:sz w:val="24"/>
          <w:szCs w:val="24"/>
        </w:rPr>
      </w:pPr>
      <w:r w:rsidRPr="00675E0B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activity involves preparing homemade blue and red </w:t>
      </w:r>
      <w:r w:rsidR="00BE3793">
        <w:rPr>
          <w:sz w:val="24"/>
          <w:szCs w:val="24"/>
        </w:rPr>
        <w:t>indicator</w:t>
      </w:r>
      <w:r>
        <w:rPr>
          <w:sz w:val="24"/>
          <w:szCs w:val="24"/>
        </w:rPr>
        <w:t xml:space="preserve"> paper</w:t>
      </w:r>
      <w:r w:rsidR="00146F8E">
        <w:rPr>
          <w:sz w:val="24"/>
          <w:szCs w:val="24"/>
        </w:rPr>
        <w:t>,</w:t>
      </w:r>
      <w:r>
        <w:rPr>
          <w:sz w:val="24"/>
          <w:szCs w:val="24"/>
        </w:rPr>
        <w:t xml:space="preserve"> and testing a variety of household substances</w:t>
      </w:r>
      <w:r w:rsidR="00A900BD">
        <w:rPr>
          <w:sz w:val="24"/>
          <w:szCs w:val="24"/>
        </w:rPr>
        <w:t xml:space="preserve"> to see if they are acidic, basic or neutral.</w:t>
      </w:r>
      <w:r>
        <w:rPr>
          <w:sz w:val="24"/>
          <w:szCs w:val="24"/>
        </w:rPr>
        <w:t xml:space="preserve">  </w:t>
      </w:r>
      <w:r w:rsidR="0030665C">
        <w:rPr>
          <w:sz w:val="24"/>
          <w:szCs w:val="24"/>
        </w:rPr>
        <w:t xml:space="preserve">Of course, being made from cranberries </w:t>
      </w:r>
      <w:r w:rsidR="00BE3793">
        <w:rPr>
          <w:sz w:val="24"/>
          <w:szCs w:val="24"/>
        </w:rPr>
        <w:t>it isn’t actually</w:t>
      </w:r>
      <w:r w:rsidR="00590DDC">
        <w:rPr>
          <w:sz w:val="24"/>
          <w:szCs w:val="24"/>
        </w:rPr>
        <w:t xml:space="preserve"> </w:t>
      </w:r>
      <w:proofErr w:type="gramStart"/>
      <w:r w:rsidR="00590DDC">
        <w:rPr>
          <w:sz w:val="24"/>
          <w:szCs w:val="24"/>
        </w:rPr>
        <w:t>litmus</w:t>
      </w:r>
      <w:proofErr w:type="gramEnd"/>
      <w:r w:rsidR="00590DDC">
        <w:rPr>
          <w:sz w:val="24"/>
          <w:szCs w:val="24"/>
        </w:rPr>
        <w:t xml:space="preserve"> but it is very similar</w:t>
      </w:r>
    </w:p>
    <w:p w14:paraId="3D8AF212" w14:textId="77777777" w:rsidR="00675E0B" w:rsidRPr="00836944" w:rsidRDefault="00675E0B" w:rsidP="00675E0B">
      <w:pPr>
        <w:pStyle w:val="BodyTextIndent"/>
        <w:spacing w:after="120" w:line="22" w:lineRule="atLeast"/>
        <w:ind w:left="0"/>
      </w:pPr>
    </w:p>
    <w:p w14:paraId="7A0345FF" w14:textId="07F3B31E" w:rsidR="00824337" w:rsidRPr="008555BB" w:rsidRDefault="00D85C65" w:rsidP="008555BB">
      <w:pPr>
        <w:pStyle w:val="Heading1"/>
        <w:spacing w:before="0" w:beforeAutospacing="0" w:after="120" w:afterAutospacing="0" w:line="22" w:lineRule="atLeast"/>
        <w:ind w:left="0"/>
        <w:rPr>
          <w:rFonts w:ascii="Times New Roman" w:hAnsi="Times New Roman"/>
          <w:b/>
          <w:bCs/>
          <w:sz w:val="28"/>
          <w:szCs w:val="28"/>
        </w:rPr>
      </w:pPr>
      <w:r w:rsidRPr="008555BB">
        <w:rPr>
          <w:rFonts w:ascii="Times New Roman" w:hAnsi="Times New Roman"/>
          <w:b/>
          <w:bCs/>
          <w:sz w:val="28"/>
          <w:szCs w:val="28"/>
        </w:rPr>
        <w:t>You will need</w:t>
      </w:r>
    </w:p>
    <w:p w14:paraId="664024CA" w14:textId="00A5AB38" w:rsidR="00824337" w:rsidRPr="00D85C65" w:rsidRDefault="005B60A4" w:rsidP="008555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2" w:lineRule="atLeast"/>
        <w:ind w:left="0" w:firstLine="0"/>
      </w:pPr>
      <w:r>
        <w:t>Cranberry Juice</w:t>
      </w:r>
    </w:p>
    <w:p w14:paraId="45D05278" w14:textId="720E2E8E" w:rsidR="00824337" w:rsidRPr="00D85C65" w:rsidRDefault="00525717" w:rsidP="001D4A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2" w:lineRule="atLeast"/>
        <w:ind w:left="426" w:hanging="426"/>
      </w:pPr>
      <w:r>
        <w:t xml:space="preserve">Sodium </w:t>
      </w:r>
      <w:r w:rsidR="005B60A4">
        <w:t>bi</w:t>
      </w:r>
      <w:r>
        <w:t>carbonate (</w:t>
      </w:r>
      <w:r w:rsidR="0076772E">
        <w:t>bicarbonate of so</w:t>
      </w:r>
      <w:r>
        <w:t>da)</w:t>
      </w:r>
    </w:p>
    <w:p w14:paraId="63F88D73" w14:textId="2897FA92" w:rsidR="00824337" w:rsidRDefault="005B60A4" w:rsidP="008555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2" w:lineRule="atLeast"/>
        <w:ind w:left="0" w:firstLine="0"/>
      </w:pPr>
      <w:r>
        <w:t xml:space="preserve">Container to make the </w:t>
      </w:r>
      <w:r w:rsidR="00590DDC">
        <w:t>indicator</w:t>
      </w:r>
      <w:r>
        <w:t xml:space="preserve"> paper.</w:t>
      </w:r>
    </w:p>
    <w:p w14:paraId="203FE2F5" w14:textId="3EDE5788" w:rsidR="00525717" w:rsidRPr="00D85C65" w:rsidRDefault="00360667" w:rsidP="008555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2" w:lineRule="atLeast"/>
        <w:ind w:left="0" w:firstLine="0"/>
      </w:pPr>
      <w:r>
        <w:t>Paper</w:t>
      </w:r>
    </w:p>
    <w:p w14:paraId="5BAB74BC" w14:textId="2178FE44" w:rsidR="006E21D1" w:rsidRDefault="00360667" w:rsidP="008555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2" w:lineRule="atLeast"/>
        <w:ind w:left="0" w:firstLine="0"/>
      </w:pPr>
      <w:r>
        <w:t>Kitchen Roll (if available)</w:t>
      </w:r>
    </w:p>
    <w:p w14:paraId="51575609" w14:textId="2CF1EEB9" w:rsidR="00824337" w:rsidRDefault="00824337" w:rsidP="00360667">
      <w:pPr>
        <w:spacing w:after="120" w:line="22" w:lineRule="atLeast"/>
      </w:pPr>
      <w:r w:rsidRPr="00D85C65">
        <w:t xml:space="preserve"> </w:t>
      </w:r>
    </w:p>
    <w:p w14:paraId="53884575" w14:textId="2DDD6E06" w:rsidR="00F15A95" w:rsidRPr="00F15A95" w:rsidRDefault="00F15A95" w:rsidP="001B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" w:lineRule="atLeast"/>
        <w:rPr>
          <w:b/>
          <w:bCs/>
        </w:rPr>
      </w:pPr>
      <w:r w:rsidRPr="00F15A95">
        <w:rPr>
          <w:b/>
          <w:bCs/>
        </w:rPr>
        <w:t xml:space="preserve">Health and Safety </w:t>
      </w:r>
    </w:p>
    <w:p w14:paraId="633DF901" w14:textId="102D4454" w:rsidR="00525717" w:rsidRDefault="004A1AD8" w:rsidP="001B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" w:lineRule="atLeast"/>
      </w:pPr>
      <w:r>
        <w:t xml:space="preserve">Sodium bicarbonate is of no hazard.  All foodstuffs and toiletries that can be tested </w:t>
      </w:r>
      <w:r w:rsidR="00F506C1">
        <w:t xml:space="preserve">are </w:t>
      </w:r>
      <w:r>
        <w:t xml:space="preserve">also of no hazard. </w:t>
      </w:r>
    </w:p>
    <w:p w14:paraId="38D4F1E1" w14:textId="5B23FFAB" w:rsidR="00F15A95" w:rsidRDefault="00360667" w:rsidP="001B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" w:lineRule="atLeast"/>
      </w:pPr>
      <w:r>
        <w:t>Bleach</w:t>
      </w:r>
      <w:r w:rsidR="004A1AD8">
        <w:t xml:space="preserve"> should not be tested</w:t>
      </w:r>
      <w:r w:rsidR="00A900BD">
        <w:t xml:space="preserve">, as not only is it hazardous, </w:t>
      </w:r>
      <w:r w:rsidR="004A1AD8">
        <w:t xml:space="preserve">it will turn </w:t>
      </w:r>
      <w:r w:rsidR="00A900BD">
        <w:t xml:space="preserve">both </w:t>
      </w:r>
      <w:r w:rsidR="004A1AD8">
        <w:t>paper</w:t>
      </w:r>
      <w:r w:rsidR="00A900BD">
        <w:t>s</w:t>
      </w:r>
      <w:r w:rsidR="004A1AD8">
        <w:t xml:space="preserve"> white.  Liquid detergent pods should not be used either as they are not designed to be </w:t>
      </w:r>
      <w:proofErr w:type="gramStart"/>
      <w:r w:rsidR="004A1AD8">
        <w:t>opened up</w:t>
      </w:r>
      <w:proofErr w:type="gramEnd"/>
      <w:r w:rsidR="004A1AD8">
        <w:t>,</w:t>
      </w:r>
    </w:p>
    <w:p w14:paraId="18851A40" w14:textId="38E1D1E4" w:rsidR="00360667" w:rsidRDefault="00360667" w:rsidP="001B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" w:lineRule="atLeast"/>
      </w:pPr>
      <w:r>
        <w:t>Laundry detergent</w:t>
      </w:r>
      <w:r w:rsidR="004A1AD8">
        <w:t xml:space="preserve"> and</w:t>
      </w:r>
      <w:r w:rsidR="007A06DF">
        <w:t xml:space="preserve"> other cleaning products</w:t>
      </w:r>
      <w:r w:rsidR="003C71D9">
        <w:t xml:space="preserve"> can</w:t>
      </w:r>
      <w:r w:rsidR="007A06DF">
        <w:t xml:space="preserve"> </w:t>
      </w:r>
      <w:r w:rsidR="004F525E">
        <w:t xml:space="preserve">cause severe eye irritation and therefore </w:t>
      </w:r>
      <w:r w:rsidR="007A06DF">
        <w:t>should only be used in the presence of a responsible adult. Hands should be washed immediately after touching these products.</w:t>
      </w:r>
    </w:p>
    <w:p w14:paraId="733B4CEB" w14:textId="6F1B7701" w:rsidR="00FB0B45" w:rsidRPr="005240DF" w:rsidRDefault="00F15A95" w:rsidP="0052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" w:lineRule="atLeast"/>
      </w:pPr>
      <w:r>
        <w:lastRenderedPageBreak/>
        <w:t xml:space="preserve">It is the </w:t>
      </w:r>
      <w:r w:rsidR="001B3EAF">
        <w:t>responsibility</w:t>
      </w:r>
      <w:r>
        <w:t xml:space="preserve"> of the teacher to ensure an adequate risk assessment is carried out.</w:t>
      </w:r>
    </w:p>
    <w:p w14:paraId="7C12C565" w14:textId="1BCC237A" w:rsidR="005240DF" w:rsidRPr="005240DF" w:rsidRDefault="008555BB" w:rsidP="005240DF">
      <w:pPr>
        <w:pStyle w:val="Heading1"/>
        <w:spacing w:before="0" w:beforeAutospacing="0" w:after="120" w:afterAutospacing="0" w:line="22" w:lineRule="atLeast"/>
        <w:ind w:left="0"/>
        <w:rPr>
          <w:rFonts w:ascii="Times New Roman" w:hAnsi="Times New Roman"/>
          <w:b/>
          <w:bCs/>
          <w:sz w:val="28"/>
          <w:szCs w:val="28"/>
        </w:rPr>
      </w:pPr>
      <w:r w:rsidRPr="008555BB">
        <w:rPr>
          <w:rFonts w:ascii="Times New Roman" w:hAnsi="Times New Roman"/>
          <w:b/>
          <w:bCs/>
          <w:sz w:val="28"/>
          <w:szCs w:val="28"/>
        </w:rPr>
        <w:t>What to do</w:t>
      </w:r>
    </w:p>
    <w:p w14:paraId="57E4050A" w14:textId="5ED8BB98" w:rsidR="00413CB7" w:rsidRPr="00413CB7" w:rsidRDefault="00413CB7" w:rsidP="00413CB7">
      <w:r>
        <w:t xml:space="preserve">RED </w:t>
      </w:r>
      <w:r w:rsidR="00476166">
        <w:t>INDICATOR</w:t>
      </w:r>
      <w:r>
        <w:t xml:space="preserve"> PAPER</w:t>
      </w:r>
    </w:p>
    <w:p w14:paraId="758CB9FF" w14:textId="5ECD1F88" w:rsidR="00FB0B45" w:rsidRDefault="005B60A4" w:rsidP="008555BB">
      <w:pPr>
        <w:numPr>
          <w:ilvl w:val="0"/>
          <w:numId w:val="2"/>
        </w:numPr>
        <w:spacing w:after="120" w:line="22" w:lineRule="atLeast"/>
        <w:ind w:left="426"/>
      </w:pPr>
      <w:r>
        <w:t xml:space="preserve">Pour </w:t>
      </w:r>
      <w:r w:rsidR="00FB0B45">
        <w:t>t</w:t>
      </w:r>
      <w:r>
        <w:t>he cranberry juice</w:t>
      </w:r>
      <w:r w:rsidR="00F506C1">
        <w:t xml:space="preserve"> into the container to a depth of about 1cm</w:t>
      </w:r>
      <w:r w:rsidR="00FB0B45">
        <w:t>.</w:t>
      </w:r>
      <w:r w:rsidR="00AC0FF3">
        <w:t xml:space="preserve"> </w:t>
      </w:r>
      <w:r w:rsidR="00FB0B45">
        <w:t xml:space="preserve"> </w:t>
      </w:r>
    </w:p>
    <w:p w14:paraId="4A8DEEEE" w14:textId="52CA56A5" w:rsidR="00FB0B45" w:rsidRDefault="00F506C1" w:rsidP="008555BB">
      <w:pPr>
        <w:numPr>
          <w:ilvl w:val="0"/>
          <w:numId w:val="2"/>
        </w:numPr>
        <w:spacing w:after="120" w:line="22" w:lineRule="atLeast"/>
        <w:ind w:left="426"/>
      </w:pPr>
      <w:r>
        <w:t xml:space="preserve">Cut the paper to size so it </w:t>
      </w:r>
      <w:r w:rsidR="00025841">
        <w:t xml:space="preserve">can lie flat </w:t>
      </w:r>
      <w:r>
        <w:t xml:space="preserve">in the </w:t>
      </w:r>
      <w:r w:rsidR="00025841">
        <w:t xml:space="preserve">bottom of the </w:t>
      </w:r>
      <w:r>
        <w:t>container</w:t>
      </w:r>
      <w:r w:rsidR="00FB0B45">
        <w:t xml:space="preserve"> and place it in the cranberry juice, ensuring the paper is completely covered.</w:t>
      </w:r>
      <w:r w:rsidR="00CE6D77">
        <w:t xml:space="preserve">  *</w:t>
      </w:r>
      <w:r w:rsidR="00EF7F21">
        <w:t>*</w:t>
      </w:r>
      <w:r w:rsidR="00FB0B45">
        <w:t xml:space="preserve"> </w:t>
      </w:r>
    </w:p>
    <w:p w14:paraId="1D0A38C3" w14:textId="4213EDF0" w:rsidR="00824337" w:rsidRDefault="00FB0B45" w:rsidP="008555BB">
      <w:pPr>
        <w:numPr>
          <w:ilvl w:val="0"/>
          <w:numId w:val="2"/>
        </w:numPr>
        <w:spacing w:after="120" w:line="22" w:lineRule="atLeast"/>
        <w:ind w:left="426"/>
      </w:pPr>
      <w:r>
        <w:t>L</w:t>
      </w:r>
      <w:r w:rsidR="005B60A4">
        <w:t xml:space="preserve">eave to soak </w:t>
      </w:r>
      <w:r w:rsidR="00955A2B">
        <w:t xml:space="preserve">for </w:t>
      </w:r>
      <w:r w:rsidR="004A1AD8">
        <w:t xml:space="preserve">3 </w:t>
      </w:r>
      <w:r w:rsidR="00AC0FF3">
        <w:t>h</w:t>
      </w:r>
      <w:r w:rsidR="00955A2B">
        <w:t>ours (can leave overnight)</w:t>
      </w:r>
      <w:r>
        <w:t>.</w:t>
      </w:r>
    </w:p>
    <w:p w14:paraId="71CCF68A" w14:textId="1B8D14F8" w:rsidR="005B60A4" w:rsidRDefault="005B60A4" w:rsidP="008555BB">
      <w:pPr>
        <w:numPr>
          <w:ilvl w:val="0"/>
          <w:numId w:val="2"/>
        </w:numPr>
        <w:spacing w:after="120" w:line="22" w:lineRule="atLeast"/>
        <w:ind w:left="426"/>
      </w:pPr>
      <w:r>
        <w:t>Remove the pink paper and allow to dry (on a kitchen roll is fine).</w:t>
      </w:r>
    </w:p>
    <w:p w14:paraId="0E6A314F" w14:textId="51B74BB0" w:rsidR="005B60A4" w:rsidRDefault="005B60A4" w:rsidP="008555BB">
      <w:pPr>
        <w:numPr>
          <w:ilvl w:val="0"/>
          <w:numId w:val="2"/>
        </w:numPr>
        <w:spacing w:after="120" w:line="22" w:lineRule="atLeast"/>
        <w:ind w:left="426"/>
      </w:pPr>
      <w:r>
        <w:t>Once dry</w:t>
      </w:r>
      <w:r w:rsidR="00581ACB">
        <w:t>,</w:t>
      </w:r>
      <w:r>
        <w:t xml:space="preserve"> cut up into strips (</w:t>
      </w:r>
      <w:r w:rsidR="00360667">
        <w:rPr>
          <w:rFonts w:ascii="Walbaum Text" w:hAnsi="Walbaum Text"/>
        </w:rPr>
        <w:t>~</w:t>
      </w:r>
      <w:r>
        <w:t>1cm by 5cm</w:t>
      </w:r>
      <w:r w:rsidR="00360667">
        <w:t>)</w:t>
      </w:r>
      <w:r w:rsidR="00FB0B45">
        <w:t>.</w:t>
      </w:r>
    </w:p>
    <w:p w14:paraId="44C41076" w14:textId="77777777" w:rsidR="00AC0FF3" w:rsidRDefault="00AC0FF3" w:rsidP="00360667">
      <w:pPr>
        <w:spacing w:after="120" w:line="22" w:lineRule="atLeast"/>
      </w:pPr>
    </w:p>
    <w:p w14:paraId="3A972243" w14:textId="78424F5E" w:rsidR="00413CB7" w:rsidRPr="005240DF" w:rsidRDefault="00413CB7" w:rsidP="00360667">
      <w:pPr>
        <w:spacing w:after="120" w:line="22" w:lineRule="atLeast"/>
      </w:pPr>
      <w:r>
        <w:t xml:space="preserve">BLUE </w:t>
      </w:r>
      <w:r w:rsidR="00476166">
        <w:t>INDICATOR</w:t>
      </w:r>
      <w:r>
        <w:t xml:space="preserve"> PAPER</w:t>
      </w:r>
    </w:p>
    <w:p w14:paraId="245FAC60" w14:textId="5068C7FD" w:rsidR="00FB0B45" w:rsidRDefault="00FB0B45" w:rsidP="00FB0B45">
      <w:pPr>
        <w:numPr>
          <w:ilvl w:val="0"/>
          <w:numId w:val="4"/>
        </w:numPr>
        <w:spacing w:after="120" w:line="22" w:lineRule="atLeast"/>
        <w:ind w:left="426"/>
      </w:pPr>
      <w:r>
        <w:t xml:space="preserve">Pour the cranberry juice into the container to a depth of about 1cm.  </w:t>
      </w:r>
    </w:p>
    <w:p w14:paraId="7ECDD2AC" w14:textId="376AEC88" w:rsidR="00FB0B45" w:rsidRDefault="00025841" w:rsidP="00FB0B45">
      <w:pPr>
        <w:numPr>
          <w:ilvl w:val="0"/>
          <w:numId w:val="4"/>
        </w:numPr>
        <w:spacing w:after="120" w:line="22" w:lineRule="atLeast"/>
        <w:ind w:left="426"/>
      </w:pPr>
      <w:r>
        <w:t xml:space="preserve">Cut the paper to size so it can lie flat in the bottom of the </w:t>
      </w:r>
      <w:r w:rsidR="00FB0B45">
        <w:t>container and place it in the cranberry juice, ensuring the paper is completely covered.</w:t>
      </w:r>
      <w:r w:rsidR="00EF7F21">
        <w:t xml:space="preserve"> </w:t>
      </w:r>
      <w:r w:rsidR="00EF7F21" w:rsidRPr="00CE6D77">
        <w:t>*</w:t>
      </w:r>
      <w:r w:rsidR="00CE6D77">
        <w:t>*</w:t>
      </w:r>
    </w:p>
    <w:p w14:paraId="1643BB63" w14:textId="056495A7" w:rsidR="00FB0B45" w:rsidRDefault="00FB0B45" w:rsidP="00FB0B45">
      <w:pPr>
        <w:numPr>
          <w:ilvl w:val="0"/>
          <w:numId w:val="4"/>
        </w:numPr>
        <w:spacing w:after="120" w:line="22" w:lineRule="atLeast"/>
        <w:ind w:left="426"/>
      </w:pPr>
      <w:r>
        <w:t>Leave to soak for 3 hours (can leave overnight).</w:t>
      </w:r>
    </w:p>
    <w:p w14:paraId="07A406F9" w14:textId="13302FF8" w:rsidR="0091664C" w:rsidRDefault="0091664C" w:rsidP="0091664C">
      <w:pPr>
        <w:numPr>
          <w:ilvl w:val="0"/>
          <w:numId w:val="4"/>
        </w:numPr>
        <w:spacing w:after="120" w:line="22" w:lineRule="atLeast"/>
        <w:ind w:left="426"/>
      </w:pPr>
      <w:r>
        <w:t>Remove the pink paper from the cranberry juice and put to one side on some kitchen roll</w:t>
      </w:r>
      <w:r w:rsidR="00FB0B45">
        <w:t>.</w:t>
      </w:r>
    </w:p>
    <w:p w14:paraId="7ADB6DB8" w14:textId="1A6F6E51" w:rsidR="00A900BD" w:rsidRDefault="00A900BD" w:rsidP="0091664C">
      <w:pPr>
        <w:numPr>
          <w:ilvl w:val="0"/>
          <w:numId w:val="4"/>
        </w:numPr>
        <w:spacing w:after="120" w:line="22" w:lineRule="atLeast"/>
        <w:ind w:left="426"/>
      </w:pPr>
      <w:r>
        <w:t>Pour the cranberry juice down the sink and wash out the container.</w:t>
      </w:r>
    </w:p>
    <w:p w14:paraId="0B1CC238" w14:textId="424090A1" w:rsidR="00AC0FF3" w:rsidRDefault="00581ACB" w:rsidP="0091664C">
      <w:pPr>
        <w:numPr>
          <w:ilvl w:val="0"/>
          <w:numId w:val="4"/>
        </w:numPr>
        <w:spacing w:after="120" w:line="22" w:lineRule="atLeast"/>
        <w:ind w:left="426"/>
      </w:pPr>
      <w:r>
        <w:t>Take 1 teaspoon of</w:t>
      </w:r>
      <w:r w:rsidR="0076772E">
        <w:t xml:space="preserve"> sodium bicarbonate </w:t>
      </w:r>
      <w:r>
        <w:t>and dissolve it</w:t>
      </w:r>
      <w:r w:rsidR="0076772E">
        <w:t xml:space="preserve"> in a glass of water. </w:t>
      </w:r>
    </w:p>
    <w:p w14:paraId="76697FDD" w14:textId="2D053859" w:rsidR="0091664C" w:rsidRDefault="00A900BD" w:rsidP="0076772E">
      <w:pPr>
        <w:numPr>
          <w:ilvl w:val="0"/>
          <w:numId w:val="4"/>
        </w:numPr>
        <w:spacing w:after="120" w:line="22" w:lineRule="atLeast"/>
        <w:ind w:left="426"/>
      </w:pPr>
      <w:r>
        <w:t>Pour the</w:t>
      </w:r>
      <w:r w:rsidR="0091664C">
        <w:t xml:space="preserve"> bicarbonate solution</w:t>
      </w:r>
      <w:r>
        <w:t xml:space="preserve"> into the container.</w:t>
      </w:r>
    </w:p>
    <w:p w14:paraId="37F3EE76" w14:textId="725D0D09" w:rsidR="0076772E" w:rsidRDefault="0091664C" w:rsidP="0076772E">
      <w:pPr>
        <w:numPr>
          <w:ilvl w:val="0"/>
          <w:numId w:val="4"/>
        </w:numPr>
        <w:spacing w:after="120" w:line="22" w:lineRule="atLeast"/>
        <w:ind w:left="426"/>
      </w:pPr>
      <w:r>
        <w:t>Add the pink paper (</w:t>
      </w:r>
      <w:proofErr w:type="gramStart"/>
      <w:r>
        <w:t>doesn’t</w:t>
      </w:r>
      <w:proofErr w:type="gramEnd"/>
      <w:r>
        <w:t xml:space="preserve"> have to have dried out) </w:t>
      </w:r>
      <w:r w:rsidR="00F506C1">
        <w:t xml:space="preserve">to the bicarbonate solution </w:t>
      </w:r>
      <w:r>
        <w:t xml:space="preserve">and leave </w:t>
      </w:r>
      <w:r w:rsidR="00F506C1">
        <w:t>for about 15 seconds (or when the colour has changed).</w:t>
      </w:r>
    </w:p>
    <w:p w14:paraId="64B76C06" w14:textId="4802C63A" w:rsidR="0091664C" w:rsidRDefault="0091664C" w:rsidP="0076772E">
      <w:pPr>
        <w:numPr>
          <w:ilvl w:val="0"/>
          <w:numId w:val="4"/>
        </w:numPr>
        <w:spacing w:after="120" w:line="22" w:lineRule="atLeast"/>
        <w:ind w:left="426"/>
      </w:pPr>
      <w:r>
        <w:t xml:space="preserve">Remove the </w:t>
      </w:r>
      <w:r w:rsidR="00555B78">
        <w:t xml:space="preserve">now </w:t>
      </w:r>
      <w:r>
        <w:t>blue</w:t>
      </w:r>
      <w:r w:rsidR="00581ACB">
        <w:t>/green</w:t>
      </w:r>
      <w:r>
        <w:t xml:space="preserve"> paper and allow to dry (on a kitchen roll is fine).</w:t>
      </w:r>
    </w:p>
    <w:p w14:paraId="02EFDCCB" w14:textId="25E57CA2" w:rsidR="005240DF" w:rsidRDefault="00AC0FF3" w:rsidP="005240DF">
      <w:pPr>
        <w:numPr>
          <w:ilvl w:val="0"/>
          <w:numId w:val="4"/>
        </w:numPr>
        <w:spacing w:after="120" w:line="22" w:lineRule="atLeast"/>
        <w:ind w:left="426"/>
      </w:pPr>
      <w:r>
        <w:t>Once dry cut up into strips (</w:t>
      </w:r>
      <w:r>
        <w:rPr>
          <w:rFonts w:ascii="Walbaum Text" w:hAnsi="Walbaum Text"/>
        </w:rPr>
        <w:t>~</w:t>
      </w:r>
      <w:r>
        <w:t>1cm by 5cm)</w:t>
      </w:r>
      <w:r w:rsidR="00FB0B45">
        <w:t>.</w:t>
      </w:r>
    </w:p>
    <w:p w14:paraId="4DBF0187" w14:textId="33AA67FE" w:rsidR="00EF7F21" w:rsidRDefault="00EF7F21" w:rsidP="00EF7F21">
      <w:pPr>
        <w:spacing w:after="120" w:line="22" w:lineRule="atLeast"/>
        <w:ind w:left="426"/>
      </w:pPr>
    </w:p>
    <w:p w14:paraId="2B644DD9" w14:textId="1C00E929" w:rsidR="00EF7F21" w:rsidRPr="00EF7F21" w:rsidRDefault="00EF7F21" w:rsidP="00EF7F21">
      <w:pPr>
        <w:spacing w:after="120" w:line="22" w:lineRule="atLeast"/>
        <w:rPr>
          <w:b/>
          <w:bCs/>
        </w:rPr>
      </w:pPr>
      <w:r w:rsidRPr="00CE6D77">
        <w:t>*</w:t>
      </w:r>
      <w:r w:rsidR="00CE6D77">
        <w:t>*</w:t>
      </w:r>
      <w:r w:rsidRPr="00EF7F21">
        <w:rPr>
          <w:b/>
          <w:bCs/>
        </w:rPr>
        <w:t>Only place one piece of paper in the container at one time.  If more than one piece of paper is used, ensure that they are not overlapping with each other</w:t>
      </w:r>
      <w:r w:rsidR="00CE6D77">
        <w:rPr>
          <w:b/>
          <w:bCs/>
        </w:rPr>
        <w:t>,</w:t>
      </w:r>
      <w:r w:rsidRPr="00EF7F21">
        <w:rPr>
          <w:b/>
          <w:bCs/>
        </w:rPr>
        <w:t xml:space="preserve"> as this prevents the cranberry juice reaching all the paper.</w:t>
      </w:r>
    </w:p>
    <w:p w14:paraId="50CF1B09" w14:textId="77777777" w:rsidR="00EF7F21" w:rsidRDefault="00EF7F21" w:rsidP="00EF7F21">
      <w:pPr>
        <w:spacing w:after="120" w:line="22" w:lineRule="atLeast"/>
        <w:ind w:left="360"/>
      </w:pPr>
    </w:p>
    <w:p w14:paraId="418E0AD9" w14:textId="2C1C73BD" w:rsidR="007A06DF" w:rsidRDefault="006130A7" w:rsidP="006130A7">
      <w:pPr>
        <w:spacing w:after="120" w:line="22" w:lineRule="atLeast"/>
        <w:jc w:val="center"/>
      </w:pPr>
      <w:r>
        <w:rPr>
          <w:noProof/>
        </w:rPr>
        <w:drawing>
          <wp:inline distT="0" distB="0" distL="0" distR="0" wp14:anchorId="13177F9E" wp14:editId="251830FF">
            <wp:extent cx="2476500" cy="113799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29_092746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031" cy="115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0EFFA" w14:textId="77777777" w:rsidR="006130A7" w:rsidRDefault="006130A7" w:rsidP="006130A7">
      <w:pPr>
        <w:spacing w:after="120" w:line="22" w:lineRule="atLeast"/>
        <w:jc w:val="center"/>
      </w:pPr>
    </w:p>
    <w:p w14:paraId="30C4550F" w14:textId="01EECF29" w:rsidR="00555B78" w:rsidRDefault="00555B78" w:rsidP="007A06DF">
      <w:pPr>
        <w:spacing w:after="120" w:line="22" w:lineRule="atLeast"/>
      </w:pPr>
      <w:r>
        <w:t xml:space="preserve">TESTING </w:t>
      </w:r>
      <w:r w:rsidR="00F506C1">
        <w:t xml:space="preserve">HOUSEHOLD </w:t>
      </w:r>
      <w:r>
        <w:t>SUBTANCES</w:t>
      </w:r>
    </w:p>
    <w:p w14:paraId="2E1588A0" w14:textId="7E026932" w:rsidR="00D5266B" w:rsidRDefault="00555B78" w:rsidP="00555B78">
      <w:pPr>
        <w:spacing w:after="120" w:line="22" w:lineRule="atLeast"/>
      </w:pPr>
      <w:r>
        <w:t xml:space="preserve">Once the </w:t>
      </w:r>
      <w:r w:rsidR="00476166">
        <w:t>indicator</w:t>
      </w:r>
      <w:r>
        <w:t xml:space="preserve"> papers are ready you can begin to test various substances around the house.  </w:t>
      </w:r>
      <w:r w:rsidR="00D5266B">
        <w:t>For best results, dampen the litmus paper first with water</w:t>
      </w:r>
      <w:r w:rsidR="00146F8E">
        <w:t xml:space="preserve"> and hold</w:t>
      </w:r>
      <w:r w:rsidR="00D5266B">
        <w:t xml:space="preserve"> the paper in the substance for 30 – 60 seconds.  </w:t>
      </w:r>
    </w:p>
    <w:p w14:paraId="67397465" w14:textId="0432DB59" w:rsidR="00555B78" w:rsidRDefault="007A06DF" w:rsidP="00555B78">
      <w:pPr>
        <w:spacing w:after="120" w:line="22" w:lineRule="atLeast"/>
      </w:pPr>
      <w:r>
        <w:t xml:space="preserve">On the next page there </w:t>
      </w:r>
      <w:r w:rsidR="00555B78">
        <w:t>is a table with some suggestions:</w:t>
      </w:r>
    </w:p>
    <w:p w14:paraId="58042427" w14:textId="7DA2C19A" w:rsidR="007A06DF" w:rsidRDefault="007A06DF" w:rsidP="00D5266B">
      <w:pPr>
        <w:spacing w:after="120" w:line="22" w:lineRule="atLeast"/>
      </w:pPr>
    </w:p>
    <w:p w14:paraId="3D432A76" w14:textId="54C0B2CE" w:rsidR="007A06DF" w:rsidRDefault="007A06DF" w:rsidP="00555B78">
      <w:pPr>
        <w:spacing w:after="120" w:line="22" w:lineRule="atLeast"/>
      </w:pPr>
    </w:p>
    <w:p w14:paraId="7F985CAD" w14:textId="132862DE" w:rsidR="007A06DF" w:rsidRDefault="007A06DF" w:rsidP="00555B78">
      <w:pPr>
        <w:spacing w:after="120" w:line="22" w:lineRule="atLeast"/>
      </w:pPr>
    </w:p>
    <w:p w14:paraId="0F65A89B" w14:textId="4A020080" w:rsidR="007A06DF" w:rsidRDefault="007A06DF" w:rsidP="00555B78">
      <w:pPr>
        <w:spacing w:after="120" w:line="22" w:lineRule="atLeas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29"/>
        <w:gridCol w:w="1843"/>
        <w:gridCol w:w="3260"/>
      </w:tblGrid>
      <w:tr w:rsidR="00555B78" w:rsidRPr="008F4844" w14:paraId="2F3D318A" w14:textId="77777777" w:rsidTr="00476166">
        <w:tc>
          <w:tcPr>
            <w:tcW w:w="2802" w:type="dxa"/>
            <w:shd w:val="clear" w:color="auto" w:fill="auto"/>
          </w:tcPr>
          <w:p w14:paraId="3BE078C9" w14:textId="77777777" w:rsidR="00555B78" w:rsidRPr="008F4844" w:rsidRDefault="00555B78" w:rsidP="00EF7F21">
            <w:pPr>
              <w:pStyle w:val="BodyTextIndent"/>
              <w:spacing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1729" w:type="dxa"/>
            <w:shd w:val="clear" w:color="auto" w:fill="auto"/>
          </w:tcPr>
          <w:p w14:paraId="2D869761" w14:textId="402DB431" w:rsidR="00555B78" w:rsidRPr="008F4844" w:rsidRDefault="00555B78" w:rsidP="00EF7F21">
            <w:pPr>
              <w:pStyle w:val="BodyTextIndent"/>
              <w:spacing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 xml:space="preserve">Red </w:t>
            </w:r>
            <w:r w:rsidR="00476166">
              <w:rPr>
                <w:b/>
                <w:bCs/>
                <w:sz w:val="24"/>
                <w:szCs w:val="24"/>
              </w:rPr>
              <w:t>indicator</w:t>
            </w:r>
            <w:r w:rsidRPr="008F4844">
              <w:rPr>
                <w:b/>
                <w:bCs/>
                <w:sz w:val="24"/>
                <w:szCs w:val="24"/>
              </w:rPr>
              <w:t xml:space="preserve"> paper</w:t>
            </w:r>
            <w:r w:rsidR="00EF7F21">
              <w:rPr>
                <w:b/>
                <w:bCs/>
                <w:sz w:val="24"/>
                <w:szCs w:val="24"/>
              </w:rPr>
              <w:t xml:space="preserve"> (dampened)</w:t>
            </w:r>
          </w:p>
        </w:tc>
        <w:tc>
          <w:tcPr>
            <w:tcW w:w="1843" w:type="dxa"/>
            <w:shd w:val="clear" w:color="auto" w:fill="auto"/>
          </w:tcPr>
          <w:p w14:paraId="402A0E9E" w14:textId="425003EC" w:rsidR="00EF7F21" w:rsidRDefault="00555B78" w:rsidP="00EF7F21">
            <w:pPr>
              <w:pStyle w:val="BodyTextIndent"/>
              <w:spacing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 xml:space="preserve">Blue </w:t>
            </w:r>
            <w:r w:rsidR="00476166">
              <w:rPr>
                <w:b/>
                <w:bCs/>
                <w:sz w:val="24"/>
                <w:szCs w:val="24"/>
              </w:rPr>
              <w:t>indicator</w:t>
            </w:r>
            <w:r w:rsidRPr="008F4844">
              <w:rPr>
                <w:b/>
                <w:bCs/>
                <w:sz w:val="24"/>
                <w:szCs w:val="24"/>
              </w:rPr>
              <w:t xml:space="preserve"> paper</w:t>
            </w:r>
          </w:p>
          <w:p w14:paraId="1F6A2E58" w14:textId="4AA53D36" w:rsidR="00EF7F21" w:rsidRPr="008F4844" w:rsidRDefault="00EF7F21" w:rsidP="00EF7F21">
            <w:pPr>
              <w:pStyle w:val="BodyTextIndent"/>
              <w:spacing w:line="22" w:lineRule="atLea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(dampened)</w:t>
            </w:r>
          </w:p>
        </w:tc>
        <w:tc>
          <w:tcPr>
            <w:tcW w:w="3260" w:type="dxa"/>
            <w:shd w:val="clear" w:color="auto" w:fill="auto"/>
          </w:tcPr>
          <w:p w14:paraId="4780B219" w14:textId="5B791393" w:rsidR="00555B78" w:rsidRPr="008F4844" w:rsidRDefault="00555B78" w:rsidP="00EF7F21">
            <w:pPr>
              <w:pStyle w:val="BodyTextIndent"/>
              <w:spacing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Conclusion acid/bas</w:t>
            </w:r>
            <w:r w:rsidR="00C30E1B">
              <w:rPr>
                <w:b/>
                <w:bCs/>
                <w:sz w:val="24"/>
                <w:szCs w:val="24"/>
              </w:rPr>
              <w:t>e</w:t>
            </w:r>
            <w:r w:rsidRPr="008F4844">
              <w:rPr>
                <w:b/>
                <w:bCs/>
                <w:sz w:val="24"/>
                <w:szCs w:val="24"/>
              </w:rPr>
              <w:t>/neutral</w:t>
            </w:r>
          </w:p>
        </w:tc>
      </w:tr>
      <w:tr w:rsidR="00555B78" w:rsidRPr="008F4844" w14:paraId="61F39731" w14:textId="77777777" w:rsidTr="00476166">
        <w:tc>
          <w:tcPr>
            <w:tcW w:w="2802" w:type="dxa"/>
            <w:shd w:val="clear" w:color="auto" w:fill="auto"/>
          </w:tcPr>
          <w:p w14:paraId="59A24769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Water</w:t>
            </w:r>
          </w:p>
        </w:tc>
        <w:tc>
          <w:tcPr>
            <w:tcW w:w="1729" w:type="dxa"/>
            <w:shd w:val="clear" w:color="auto" w:fill="auto"/>
          </w:tcPr>
          <w:p w14:paraId="419A5D89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033B2B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901B7C3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55B78" w:rsidRPr="008F4844" w14:paraId="4CE11835" w14:textId="77777777" w:rsidTr="00476166">
        <w:tc>
          <w:tcPr>
            <w:tcW w:w="2802" w:type="dxa"/>
            <w:shd w:val="clear" w:color="auto" w:fill="auto"/>
          </w:tcPr>
          <w:p w14:paraId="58FC2D75" w14:textId="7DD9FAB9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B</w:t>
            </w:r>
            <w:r w:rsidR="00D5266B">
              <w:rPr>
                <w:b/>
                <w:bCs/>
                <w:sz w:val="24"/>
                <w:szCs w:val="24"/>
              </w:rPr>
              <w:t xml:space="preserve">icarbonate of </w:t>
            </w:r>
            <w:r w:rsidRPr="008F4844">
              <w:rPr>
                <w:b/>
                <w:bCs/>
                <w:sz w:val="24"/>
                <w:szCs w:val="24"/>
              </w:rPr>
              <w:t xml:space="preserve">soda </w:t>
            </w:r>
            <w:r w:rsidR="00EF7F21">
              <w:rPr>
                <w:b/>
                <w:bCs/>
                <w:sz w:val="24"/>
                <w:szCs w:val="24"/>
              </w:rPr>
              <w:t xml:space="preserve">dissolved </w:t>
            </w:r>
            <w:r w:rsidRPr="008F4844">
              <w:rPr>
                <w:b/>
                <w:bCs/>
                <w:sz w:val="24"/>
                <w:szCs w:val="24"/>
              </w:rPr>
              <w:t>in water</w:t>
            </w:r>
          </w:p>
        </w:tc>
        <w:tc>
          <w:tcPr>
            <w:tcW w:w="1729" w:type="dxa"/>
            <w:shd w:val="clear" w:color="auto" w:fill="auto"/>
          </w:tcPr>
          <w:p w14:paraId="5D68C89B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E4B9C1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B6D39E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506C1" w:rsidRPr="008F4844" w14:paraId="0573DACF" w14:textId="77777777" w:rsidTr="00476166">
        <w:tc>
          <w:tcPr>
            <w:tcW w:w="2802" w:type="dxa"/>
            <w:shd w:val="clear" w:color="auto" w:fill="auto"/>
          </w:tcPr>
          <w:p w14:paraId="4B20AC11" w14:textId="4815D7AB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Vinegar</w:t>
            </w:r>
          </w:p>
        </w:tc>
        <w:tc>
          <w:tcPr>
            <w:tcW w:w="1729" w:type="dxa"/>
            <w:shd w:val="clear" w:color="auto" w:fill="auto"/>
          </w:tcPr>
          <w:p w14:paraId="3F75F5A5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5DA33E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4C555E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55B78" w:rsidRPr="008F4844" w14:paraId="1B1702D3" w14:textId="77777777" w:rsidTr="00476166">
        <w:tc>
          <w:tcPr>
            <w:tcW w:w="2802" w:type="dxa"/>
            <w:shd w:val="clear" w:color="auto" w:fill="auto"/>
          </w:tcPr>
          <w:p w14:paraId="726A91DA" w14:textId="2C9DEC20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Bar of soap (dampened with water)</w:t>
            </w:r>
          </w:p>
        </w:tc>
        <w:tc>
          <w:tcPr>
            <w:tcW w:w="1729" w:type="dxa"/>
            <w:shd w:val="clear" w:color="auto" w:fill="auto"/>
          </w:tcPr>
          <w:p w14:paraId="7D6A47E9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55AF40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F3122F5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A06DF" w:rsidRPr="008F4844" w14:paraId="0EB1D718" w14:textId="77777777" w:rsidTr="00476166">
        <w:tc>
          <w:tcPr>
            <w:tcW w:w="2802" w:type="dxa"/>
            <w:shd w:val="clear" w:color="auto" w:fill="auto"/>
          </w:tcPr>
          <w:p w14:paraId="306E0BB9" w14:textId="055FB7E9" w:rsidR="007A06DF" w:rsidRPr="008F4844" w:rsidRDefault="007A06DF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Hand sanitiser</w:t>
            </w:r>
          </w:p>
        </w:tc>
        <w:tc>
          <w:tcPr>
            <w:tcW w:w="1729" w:type="dxa"/>
            <w:shd w:val="clear" w:color="auto" w:fill="auto"/>
          </w:tcPr>
          <w:p w14:paraId="08C486A9" w14:textId="77777777" w:rsidR="007A06DF" w:rsidRPr="008F4844" w:rsidRDefault="007A06DF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6EBBB0" w14:textId="77777777" w:rsidR="007A06DF" w:rsidRPr="008F4844" w:rsidRDefault="007A06DF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12334EB" w14:textId="77777777" w:rsidR="007A06DF" w:rsidRPr="008F4844" w:rsidRDefault="007A06DF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A06DF" w:rsidRPr="008F4844" w14:paraId="03C754C6" w14:textId="77777777" w:rsidTr="00476166">
        <w:tc>
          <w:tcPr>
            <w:tcW w:w="2802" w:type="dxa"/>
            <w:shd w:val="clear" w:color="auto" w:fill="auto"/>
          </w:tcPr>
          <w:p w14:paraId="0D66D35E" w14:textId="7E7E37D3" w:rsidR="007A06DF" w:rsidRDefault="007A06DF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Liquid soap</w:t>
            </w:r>
          </w:p>
        </w:tc>
        <w:tc>
          <w:tcPr>
            <w:tcW w:w="1729" w:type="dxa"/>
            <w:shd w:val="clear" w:color="auto" w:fill="auto"/>
          </w:tcPr>
          <w:p w14:paraId="3CC76709" w14:textId="77777777" w:rsidR="007A06DF" w:rsidRPr="008F4844" w:rsidRDefault="007A06DF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C88C5A" w14:textId="77777777" w:rsidR="007A06DF" w:rsidRPr="008F4844" w:rsidRDefault="007A06DF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0BD287E" w14:textId="77777777" w:rsidR="007A06DF" w:rsidRPr="008F4844" w:rsidRDefault="007A06DF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506C1" w:rsidRPr="008F4844" w14:paraId="1D40593C" w14:textId="77777777" w:rsidTr="00476166">
        <w:tc>
          <w:tcPr>
            <w:tcW w:w="2802" w:type="dxa"/>
            <w:shd w:val="clear" w:color="auto" w:fill="auto"/>
          </w:tcPr>
          <w:p w14:paraId="106C1568" w14:textId="6AB46A32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Lemon juice</w:t>
            </w:r>
          </w:p>
        </w:tc>
        <w:tc>
          <w:tcPr>
            <w:tcW w:w="1729" w:type="dxa"/>
            <w:shd w:val="clear" w:color="auto" w:fill="auto"/>
          </w:tcPr>
          <w:p w14:paraId="1D7DEE15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23510F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CE94D1D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55B78" w:rsidRPr="008F4844" w14:paraId="434E7868" w14:textId="77777777" w:rsidTr="00476166">
        <w:tc>
          <w:tcPr>
            <w:tcW w:w="2802" w:type="dxa"/>
            <w:shd w:val="clear" w:color="auto" w:fill="auto"/>
          </w:tcPr>
          <w:p w14:paraId="5CD408D4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Washing up liquid</w:t>
            </w:r>
          </w:p>
        </w:tc>
        <w:tc>
          <w:tcPr>
            <w:tcW w:w="1729" w:type="dxa"/>
            <w:shd w:val="clear" w:color="auto" w:fill="auto"/>
          </w:tcPr>
          <w:p w14:paraId="4D63A55A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CB3C99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9E07753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55B78" w:rsidRPr="008F4844" w14:paraId="2924DA06" w14:textId="77777777" w:rsidTr="00476166">
        <w:tc>
          <w:tcPr>
            <w:tcW w:w="2802" w:type="dxa"/>
            <w:shd w:val="clear" w:color="auto" w:fill="auto"/>
          </w:tcPr>
          <w:p w14:paraId="346E02AD" w14:textId="4D54F03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 xml:space="preserve">Fruit </w:t>
            </w:r>
          </w:p>
        </w:tc>
        <w:tc>
          <w:tcPr>
            <w:tcW w:w="1729" w:type="dxa"/>
            <w:shd w:val="clear" w:color="auto" w:fill="auto"/>
          </w:tcPr>
          <w:p w14:paraId="7B6978F7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529EEF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4A7EC66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55B78" w:rsidRPr="008F4844" w14:paraId="4ADD7E17" w14:textId="77777777" w:rsidTr="00476166">
        <w:tc>
          <w:tcPr>
            <w:tcW w:w="2802" w:type="dxa"/>
            <w:shd w:val="clear" w:color="auto" w:fill="auto"/>
          </w:tcPr>
          <w:p w14:paraId="05CCF146" w14:textId="3E91E986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 xml:space="preserve">Salt </w:t>
            </w:r>
            <w:r w:rsidR="00F506C1" w:rsidRPr="008F4844">
              <w:rPr>
                <w:b/>
                <w:bCs/>
                <w:sz w:val="24"/>
                <w:szCs w:val="24"/>
              </w:rPr>
              <w:t>dissolved in water</w:t>
            </w:r>
          </w:p>
        </w:tc>
        <w:tc>
          <w:tcPr>
            <w:tcW w:w="1729" w:type="dxa"/>
            <w:shd w:val="clear" w:color="auto" w:fill="auto"/>
          </w:tcPr>
          <w:p w14:paraId="2250BCC9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6720E5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565BBAC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55B78" w:rsidRPr="008F4844" w14:paraId="53447C70" w14:textId="77777777" w:rsidTr="00476166">
        <w:tc>
          <w:tcPr>
            <w:tcW w:w="2802" w:type="dxa"/>
            <w:shd w:val="clear" w:color="auto" w:fill="auto"/>
          </w:tcPr>
          <w:p w14:paraId="2E3B1292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Honey</w:t>
            </w:r>
          </w:p>
        </w:tc>
        <w:tc>
          <w:tcPr>
            <w:tcW w:w="1729" w:type="dxa"/>
            <w:shd w:val="clear" w:color="auto" w:fill="auto"/>
          </w:tcPr>
          <w:p w14:paraId="2B443931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52D195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3F3797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55B78" w:rsidRPr="008F4844" w14:paraId="5F1B2872" w14:textId="77777777" w:rsidTr="00476166">
        <w:tc>
          <w:tcPr>
            <w:tcW w:w="2802" w:type="dxa"/>
            <w:shd w:val="clear" w:color="auto" w:fill="auto"/>
          </w:tcPr>
          <w:p w14:paraId="0566B3B3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Lemonade</w:t>
            </w:r>
          </w:p>
        </w:tc>
        <w:tc>
          <w:tcPr>
            <w:tcW w:w="1729" w:type="dxa"/>
            <w:shd w:val="clear" w:color="auto" w:fill="auto"/>
          </w:tcPr>
          <w:p w14:paraId="500899CA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00CA53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A5EBA3A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506C1" w:rsidRPr="008F4844" w14:paraId="66F95A03" w14:textId="77777777" w:rsidTr="00476166">
        <w:tc>
          <w:tcPr>
            <w:tcW w:w="2802" w:type="dxa"/>
            <w:shd w:val="clear" w:color="auto" w:fill="auto"/>
          </w:tcPr>
          <w:p w14:paraId="528EF477" w14:textId="45B67D35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Window cleaner</w:t>
            </w:r>
          </w:p>
        </w:tc>
        <w:tc>
          <w:tcPr>
            <w:tcW w:w="1729" w:type="dxa"/>
            <w:shd w:val="clear" w:color="auto" w:fill="auto"/>
          </w:tcPr>
          <w:p w14:paraId="51456A5F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0EA2FD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F8FB401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3C71D9" w:rsidRPr="008F4844" w14:paraId="727E8896" w14:textId="77777777" w:rsidTr="00476166">
        <w:tc>
          <w:tcPr>
            <w:tcW w:w="2802" w:type="dxa"/>
            <w:shd w:val="clear" w:color="auto" w:fill="auto"/>
          </w:tcPr>
          <w:p w14:paraId="6447B3FB" w14:textId="1D0BAA59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Shower gel</w:t>
            </w:r>
          </w:p>
        </w:tc>
        <w:tc>
          <w:tcPr>
            <w:tcW w:w="1729" w:type="dxa"/>
            <w:shd w:val="clear" w:color="auto" w:fill="auto"/>
          </w:tcPr>
          <w:p w14:paraId="2DD09F41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7A5489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B09D007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3C71D9" w:rsidRPr="008F4844" w14:paraId="13771D67" w14:textId="77777777" w:rsidTr="00476166">
        <w:tc>
          <w:tcPr>
            <w:tcW w:w="2802" w:type="dxa"/>
            <w:shd w:val="clear" w:color="auto" w:fill="auto"/>
          </w:tcPr>
          <w:p w14:paraId="1E457ACA" w14:textId="7F2FB4C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Shampoo</w:t>
            </w:r>
          </w:p>
        </w:tc>
        <w:tc>
          <w:tcPr>
            <w:tcW w:w="1729" w:type="dxa"/>
            <w:shd w:val="clear" w:color="auto" w:fill="auto"/>
          </w:tcPr>
          <w:p w14:paraId="6A8466BB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65FB7B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76D9EF0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506C1" w:rsidRPr="008F4844" w14:paraId="31D01C8B" w14:textId="77777777" w:rsidTr="00476166">
        <w:tc>
          <w:tcPr>
            <w:tcW w:w="2802" w:type="dxa"/>
            <w:shd w:val="clear" w:color="auto" w:fill="auto"/>
          </w:tcPr>
          <w:p w14:paraId="2EB7C896" w14:textId="4B45024F" w:rsidR="00F506C1" w:rsidRPr="008F4844" w:rsidRDefault="00D5266B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Sugar dissolved in water</w:t>
            </w:r>
          </w:p>
        </w:tc>
        <w:tc>
          <w:tcPr>
            <w:tcW w:w="1729" w:type="dxa"/>
            <w:shd w:val="clear" w:color="auto" w:fill="auto"/>
          </w:tcPr>
          <w:p w14:paraId="5B96E8D9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6FBC2D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92E10B" w14:textId="77777777" w:rsidR="00F506C1" w:rsidRPr="008F4844" w:rsidRDefault="00F506C1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55B78" w:rsidRPr="008F4844" w14:paraId="2F98D40C" w14:textId="77777777" w:rsidTr="00476166">
        <w:tc>
          <w:tcPr>
            <w:tcW w:w="2802" w:type="dxa"/>
            <w:shd w:val="clear" w:color="auto" w:fill="auto"/>
          </w:tcPr>
          <w:p w14:paraId="2FEB9467" w14:textId="01CF3159" w:rsidR="00555B78" w:rsidRPr="008F4844" w:rsidRDefault="00624A03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  <w:r w:rsidRPr="008F4844">
              <w:rPr>
                <w:b/>
                <w:bCs/>
                <w:sz w:val="24"/>
                <w:szCs w:val="24"/>
              </w:rPr>
              <w:t>Perfume</w:t>
            </w:r>
          </w:p>
        </w:tc>
        <w:tc>
          <w:tcPr>
            <w:tcW w:w="1729" w:type="dxa"/>
            <w:shd w:val="clear" w:color="auto" w:fill="auto"/>
          </w:tcPr>
          <w:p w14:paraId="7BA8F7F9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3E1361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47A36E6" w14:textId="77777777" w:rsidR="00555B78" w:rsidRPr="008F4844" w:rsidRDefault="00555B78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3C71D9" w:rsidRPr="008F4844" w14:paraId="64ED1693" w14:textId="77777777" w:rsidTr="00476166">
        <w:tc>
          <w:tcPr>
            <w:tcW w:w="2802" w:type="dxa"/>
            <w:shd w:val="clear" w:color="auto" w:fill="auto"/>
          </w:tcPr>
          <w:p w14:paraId="7B544DF1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6C3F07C4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19D5BA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F290D38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3C71D9" w:rsidRPr="008F4844" w14:paraId="14386DE3" w14:textId="77777777" w:rsidTr="00476166">
        <w:tc>
          <w:tcPr>
            <w:tcW w:w="2802" w:type="dxa"/>
            <w:shd w:val="clear" w:color="auto" w:fill="auto"/>
          </w:tcPr>
          <w:p w14:paraId="2488F7E0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359A246B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73E0C1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9823BAE" w14:textId="77777777" w:rsidR="003C71D9" w:rsidRPr="008F4844" w:rsidRDefault="003C71D9" w:rsidP="008F4844">
            <w:pPr>
              <w:pStyle w:val="BodyTextIndent"/>
              <w:spacing w:after="120" w:line="22" w:lineRule="atLeast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2F8C7E92" w14:textId="1510665A" w:rsidR="00555B78" w:rsidRDefault="00555B78" w:rsidP="00555B78">
      <w:pPr>
        <w:spacing w:after="120" w:line="22" w:lineRule="atLeast"/>
      </w:pPr>
    </w:p>
    <w:p w14:paraId="313355C6" w14:textId="0782D3FF" w:rsidR="00457393" w:rsidRPr="003179B9" w:rsidRDefault="00457393" w:rsidP="00555B78">
      <w:pPr>
        <w:spacing w:after="120" w:line="22" w:lineRule="atLeast"/>
        <w:rPr>
          <w:b/>
          <w:bCs/>
        </w:rPr>
      </w:pPr>
      <w:r w:rsidRPr="003179B9">
        <w:rPr>
          <w:b/>
          <w:bCs/>
        </w:rPr>
        <w:t>E</w:t>
      </w:r>
      <w:r w:rsidR="003179B9">
        <w:rPr>
          <w:b/>
          <w:bCs/>
        </w:rPr>
        <w:t>x</w:t>
      </w:r>
      <w:r w:rsidRPr="003179B9">
        <w:rPr>
          <w:b/>
          <w:bCs/>
        </w:rPr>
        <w:t>tension</w:t>
      </w:r>
    </w:p>
    <w:p w14:paraId="402372DA" w14:textId="026E2111" w:rsidR="00457393" w:rsidRDefault="00457393" w:rsidP="00555B78">
      <w:pPr>
        <w:spacing w:after="120" w:line="22" w:lineRule="atLeast"/>
      </w:pPr>
      <w:r>
        <w:t xml:space="preserve">Try making </w:t>
      </w:r>
      <w:r w:rsidR="003179B9">
        <w:t>indicator paper from some other fruits or vegetables. How do they compare?</w:t>
      </w:r>
    </w:p>
    <w:p w14:paraId="3AA564D0" w14:textId="77777777" w:rsidR="00E44FA3" w:rsidRDefault="00E44FA3">
      <w:pPr>
        <w:rPr>
          <w:b/>
          <w:bCs/>
        </w:rPr>
      </w:pPr>
      <w:r>
        <w:rPr>
          <w:b/>
          <w:bCs/>
        </w:rPr>
        <w:br w:type="page"/>
      </w:r>
    </w:p>
    <w:p w14:paraId="477F211A" w14:textId="609B2348" w:rsidR="00C03BEF" w:rsidRPr="003179B9" w:rsidRDefault="0025665C" w:rsidP="008555BB">
      <w:pPr>
        <w:pStyle w:val="BodyTextIndent"/>
        <w:spacing w:line="22" w:lineRule="atLeast"/>
        <w:ind w:left="0"/>
        <w:rPr>
          <w:b/>
          <w:bCs/>
          <w:sz w:val="24"/>
          <w:szCs w:val="24"/>
        </w:rPr>
      </w:pPr>
      <w:r w:rsidRPr="003179B9">
        <w:rPr>
          <w:b/>
          <w:bCs/>
          <w:sz w:val="24"/>
          <w:szCs w:val="24"/>
        </w:rPr>
        <w:lastRenderedPageBreak/>
        <w:t>What is happening?</w:t>
      </w:r>
    </w:p>
    <w:p w14:paraId="1C479822" w14:textId="2B6D4A00" w:rsidR="0025665C" w:rsidRDefault="00DF7381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  <w:r w:rsidRPr="00DF7381">
        <w:rPr>
          <w:sz w:val="24"/>
          <w:szCs w:val="24"/>
        </w:rPr>
        <w:t>Cranberries</w:t>
      </w:r>
      <w:r>
        <w:rPr>
          <w:sz w:val="24"/>
          <w:szCs w:val="24"/>
        </w:rPr>
        <w:t xml:space="preserve">, like most other </w:t>
      </w:r>
      <w:r w:rsidR="00906736">
        <w:rPr>
          <w:sz w:val="24"/>
          <w:szCs w:val="24"/>
        </w:rPr>
        <w:t>fruits, are coloured due to the presence of molecules called anthocyanins (and derivatives called anthocyanidins)</w:t>
      </w:r>
    </w:p>
    <w:p w14:paraId="6C0B360C" w14:textId="0438443E" w:rsidR="00D555B2" w:rsidRPr="00F35884" w:rsidRDefault="00D555B2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  <w:r w:rsidRPr="00F35884">
        <w:rPr>
          <w:sz w:val="24"/>
          <w:szCs w:val="24"/>
        </w:rPr>
        <w:t>The specific chemistry is complicated but in general, anthoc</w:t>
      </w:r>
      <w:r>
        <w:rPr>
          <w:sz w:val="24"/>
          <w:szCs w:val="24"/>
        </w:rPr>
        <w:t>y</w:t>
      </w:r>
      <w:r w:rsidRPr="00F35884">
        <w:rPr>
          <w:sz w:val="24"/>
          <w:szCs w:val="24"/>
        </w:rPr>
        <w:t>anins behave as follows:</w:t>
      </w:r>
    </w:p>
    <w:p w14:paraId="052563D2" w14:textId="4790026A" w:rsidR="00D555B2" w:rsidRDefault="00D555B2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  <w:r w:rsidRPr="00330116">
        <w:rPr>
          <w:sz w:val="24"/>
          <w:szCs w:val="24"/>
        </w:rPr>
        <w:t xml:space="preserve">red or pink in acidic solutions (pH &lt; 7), </w:t>
      </w:r>
    </w:p>
    <w:p w14:paraId="067333B4" w14:textId="524F4003" w:rsidR="00D555B2" w:rsidRDefault="00D555B2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  <w:r>
        <w:rPr>
          <w:sz w:val="24"/>
          <w:szCs w:val="24"/>
        </w:rPr>
        <w:t>p</w:t>
      </w:r>
      <w:r w:rsidRPr="00330116">
        <w:rPr>
          <w:sz w:val="24"/>
          <w:szCs w:val="24"/>
        </w:rPr>
        <w:t xml:space="preserve">urple in neutral solutions (pH ≈ 7), </w:t>
      </w:r>
    </w:p>
    <w:p w14:paraId="0C932DA7" w14:textId="4374C16E" w:rsidR="00D555B2" w:rsidRDefault="00D555B2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  <w:r w:rsidRPr="00330116">
        <w:rPr>
          <w:sz w:val="24"/>
          <w:szCs w:val="24"/>
        </w:rPr>
        <w:t xml:space="preserve">greenish-yellow in alkaline solutions (pH &gt; 7), and </w:t>
      </w:r>
    </w:p>
    <w:p w14:paraId="054B080F" w14:textId="6B0381EE" w:rsidR="00D555B2" w:rsidRDefault="00D555B2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  <w:proofErr w:type="spellStart"/>
      <w:r w:rsidRPr="00330116">
        <w:rPr>
          <w:sz w:val="24"/>
          <w:szCs w:val="24"/>
        </w:rPr>
        <w:t>colorless</w:t>
      </w:r>
      <w:proofErr w:type="spellEnd"/>
      <w:r>
        <w:rPr>
          <w:sz w:val="24"/>
          <w:szCs w:val="24"/>
        </w:rPr>
        <w:t>*</w:t>
      </w:r>
      <w:r w:rsidRPr="00330116">
        <w:rPr>
          <w:sz w:val="24"/>
          <w:szCs w:val="24"/>
        </w:rPr>
        <w:t xml:space="preserve"> in very alkaline solutions, where the pigment is completely reduced.</w:t>
      </w:r>
      <w:r w:rsidR="009C7205">
        <w:rPr>
          <w:sz w:val="24"/>
          <w:szCs w:val="24"/>
        </w:rPr>
        <w:t xml:space="preserve"> </w:t>
      </w:r>
    </w:p>
    <w:p w14:paraId="009C6EF1" w14:textId="2965A3FC" w:rsidR="009C7205" w:rsidRPr="000C6EB7" w:rsidRDefault="009C7205" w:rsidP="00D555B2">
      <w:pPr>
        <w:pStyle w:val="BodyTextIndent"/>
        <w:spacing w:after="120" w:line="22" w:lineRule="atLeast"/>
        <w:ind w:left="0"/>
        <w:rPr>
          <w:i/>
          <w:iCs/>
          <w:sz w:val="28"/>
          <w:szCs w:val="28"/>
        </w:rPr>
      </w:pPr>
      <w:r w:rsidRPr="000C6EB7">
        <w:rPr>
          <w:i/>
          <w:iCs/>
          <w:sz w:val="24"/>
          <w:szCs w:val="24"/>
        </w:rPr>
        <w:t xml:space="preserve">* in </w:t>
      </w:r>
      <w:proofErr w:type="gramStart"/>
      <w:r w:rsidRPr="000C6EB7">
        <w:rPr>
          <w:i/>
          <w:iCs/>
          <w:sz w:val="24"/>
          <w:szCs w:val="24"/>
        </w:rPr>
        <w:t>fact</w:t>
      </w:r>
      <w:proofErr w:type="gramEnd"/>
      <w:r w:rsidRPr="000C6EB7">
        <w:rPr>
          <w:i/>
          <w:iCs/>
          <w:sz w:val="24"/>
          <w:szCs w:val="24"/>
        </w:rPr>
        <w:t xml:space="preserve"> the final colour will vary as there are some other compounds that are not rendered colourless, So, for instance, red cabbage is yellow in </w:t>
      </w:r>
      <w:r w:rsidR="000C6EB7" w:rsidRPr="000C6EB7">
        <w:rPr>
          <w:i/>
          <w:iCs/>
          <w:sz w:val="24"/>
          <w:szCs w:val="24"/>
        </w:rPr>
        <w:t>strong alkali.</w:t>
      </w:r>
    </w:p>
    <w:p w14:paraId="44708EA5" w14:textId="1B7DDA1D" w:rsidR="00D555B2" w:rsidRDefault="000C6EB7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  <w:r w:rsidRPr="000C6EB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9B54E9A" wp14:editId="4DEBF230">
            <wp:simplePos x="0" y="0"/>
            <wp:positionH relativeFrom="column">
              <wp:posOffset>2816860</wp:posOffset>
            </wp:positionH>
            <wp:positionV relativeFrom="paragraph">
              <wp:posOffset>96520</wp:posOffset>
            </wp:positionV>
            <wp:extent cx="3122295" cy="2225040"/>
            <wp:effectExtent l="0" t="0" r="190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28E2A" w14:textId="178D1C28" w:rsidR="00D555B2" w:rsidRPr="000C6EB7" w:rsidRDefault="000C6EB7" w:rsidP="00D555B2">
      <w:pPr>
        <w:pStyle w:val="BodyTextIndent"/>
        <w:spacing w:after="120" w:line="22" w:lineRule="atLeast"/>
        <w:ind w:left="0"/>
        <w:rPr>
          <w:b/>
          <w:bCs/>
          <w:sz w:val="24"/>
          <w:szCs w:val="24"/>
        </w:rPr>
      </w:pPr>
      <w:r w:rsidRPr="000C6EB7">
        <w:rPr>
          <w:b/>
          <w:bCs/>
          <w:sz w:val="24"/>
          <w:szCs w:val="24"/>
        </w:rPr>
        <w:t>More detail</w:t>
      </w:r>
    </w:p>
    <w:p w14:paraId="4D8066B6" w14:textId="6E7E11C1" w:rsidR="00AE67C8" w:rsidRDefault="00AE67C8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general structure is shown in the diagram </w:t>
      </w:r>
      <w:r w:rsidR="0087226F">
        <w:rPr>
          <w:sz w:val="24"/>
          <w:szCs w:val="24"/>
        </w:rPr>
        <w:t xml:space="preserve">and different </w:t>
      </w:r>
      <w:proofErr w:type="spellStart"/>
      <w:proofErr w:type="gramStart"/>
      <w:r w:rsidR="0087226F">
        <w:rPr>
          <w:sz w:val="24"/>
          <w:szCs w:val="24"/>
        </w:rPr>
        <w:t>anthocyanins.cyanidins</w:t>
      </w:r>
      <w:proofErr w:type="spellEnd"/>
      <w:proofErr w:type="gramEnd"/>
      <w:r w:rsidR="0087226F">
        <w:rPr>
          <w:sz w:val="24"/>
          <w:szCs w:val="24"/>
        </w:rPr>
        <w:t xml:space="preserve"> have different groups at each R site.</w:t>
      </w:r>
    </w:p>
    <w:p w14:paraId="3D80E7D9" w14:textId="2095FDC3" w:rsidR="00AE67C8" w:rsidRPr="00DF7381" w:rsidRDefault="00AE67C8" w:rsidP="00D555B2">
      <w:pPr>
        <w:pStyle w:val="BodyTextIndent"/>
        <w:spacing w:after="120" w:line="22" w:lineRule="atLeast"/>
        <w:ind w:left="0"/>
        <w:rPr>
          <w:sz w:val="24"/>
          <w:szCs w:val="24"/>
        </w:rPr>
      </w:pPr>
    </w:p>
    <w:p w14:paraId="2560966F" w14:textId="3534D2FE" w:rsidR="0087226F" w:rsidRDefault="000C6EB7" w:rsidP="008555BB">
      <w:pPr>
        <w:pStyle w:val="BodyTextIndent"/>
        <w:spacing w:line="22" w:lineRule="atLeast"/>
        <w:ind w:left="0"/>
        <w:rPr>
          <w:sz w:val="28"/>
          <w:szCs w:val="28"/>
        </w:rPr>
      </w:pPr>
      <w:r w:rsidRPr="00F3588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80D741" wp14:editId="542B4D2C">
                <wp:simplePos x="0" y="0"/>
                <wp:positionH relativeFrom="column">
                  <wp:posOffset>2992120</wp:posOffset>
                </wp:positionH>
                <wp:positionV relativeFrom="paragraph">
                  <wp:posOffset>869950</wp:posOffset>
                </wp:positionV>
                <wp:extent cx="2987040" cy="140462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45D4A" w14:textId="77777777" w:rsidR="00D555B2" w:rsidRPr="00F35884" w:rsidRDefault="00D555B2" w:rsidP="00D555B2">
                            <w:pPr>
                              <w:pStyle w:val="BodyTextIndent"/>
                              <w:spacing w:line="22" w:lineRule="atLeas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Image b</w:t>
                            </w:r>
                            <w:r w:rsidRPr="00F35884">
                              <w:rPr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 w:rsidRPr="00F35884">
                              <w:rPr>
                                <w:sz w:val="16"/>
                                <w:szCs w:val="16"/>
                              </w:rPr>
                              <w:t>NEUROtiker</w:t>
                            </w:r>
                            <w:proofErr w:type="spellEnd"/>
                            <w:r w:rsidRPr="00F35884">
                              <w:rPr>
                                <w:sz w:val="16"/>
                                <w:szCs w:val="16"/>
                              </w:rPr>
                              <w:t xml:space="preserve"> (talk) - Own work, Public Domain, https://commons.wikimedia.org/w/index.php?curid=4507478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80D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6pt;margin-top:68.5pt;width:23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">
                <v:textbox style="mso-fit-shape-to-text:t">
                  <w:txbxContent>
                    <w:p w14:paraId="3EA45D4A" w14:textId="77777777" w:rsidR="00D555B2" w:rsidRPr="00F35884" w:rsidRDefault="00D555B2" w:rsidP="00D555B2">
                      <w:pPr>
                        <w:pStyle w:val="BodyTextIndent"/>
                        <w:spacing w:line="22" w:lineRule="atLeast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Image b</w:t>
                      </w:r>
                      <w:r w:rsidRPr="00F35884">
                        <w:rPr>
                          <w:sz w:val="16"/>
                          <w:szCs w:val="16"/>
                        </w:rPr>
                        <w:t xml:space="preserve">y </w:t>
                      </w:r>
                      <w:proofErr w:type="spellStart"/>
                      <w:r w:rsidRPr="00F35884">
                        <w:rPr>
                          <w:sz w:val="16"/>
                          <w:szCs w:val="16"/>
                        </w:rPr>
                        <w:t>NEUROtiker</w:t>
                      </w:r>
                      <w:proofErr w:type="spellEnd"/>
                      <w:r w:rsidRPr="00F35884">
                        <w:rPr>
                          <w:sz w:val="16"/>
                          <w:szCs w:val="16"/>
                        </w:rPr>
                        <w:t xml:space="preserve"> (talk) - Own work, Public Domain, https://commons.wikimedia.org/w/index.php?curid=4507478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226F" w:rsidSect="001D4A37">
      <w:footerReference w:type="even" r:id="rId12"/>
      <w:pgSz w:w="11906" w:h="16838"/>
      <w:pgMar w:top="1134" w:right="1416" w:bottom="993" w:left="1276" w:header="708" w:footer="708" w:gutter="0"/>
      <w:pgBorders w:offsetFrom="page">
        <w:top w:val="dashDotStroked" w:sz="24" w:space="24" w:color="0000FF"/>
        <w:left w:val="dashDotStroked" w:sz="24" w:space="24" w:color="0000FF"/>
        <w:bottom w:val="dashDotStroked" w:sz="24" w:space="24" w:color="0000FF"/>
        <w:right w:val="dashDotStroked" w:sz="24" w:space="24" w:color="0000FF"/>
      </w:pgBorders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58C6E" w14:textId="77777777" w:rsidR="00891B40" w:rsidRDefault="00891B40">
      <w:r>
        <w:separator/>
      </w:r>
    </w:p>
  </w:endnote>
  <w:endnote w:type="continuationSeparator" w:id="0">
    <w:p w14:paraId="227913D7" w14:textId="77777777" w:rsidR="00891B40" w:rsidRDefault="008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A2D7" w14:textId="77777777" w:rsidR="00CE6D77" w:rsidRDefault="00CE6D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4FF80" w14:textId="77777777" w:rsidR="00CE6D77" w:rsidRDefault="00CE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D28A" w14:textId="77777777" w:rsidR="00891B40" w:rsidRDefault="00891B40">
      <w:r>
        <w:separator/>
      </w:r>
    </w:p>
  </w:footnote>
  <w:footnote w:type="continuationSeparator" w:id="0">
    <w:p w14:paraId="71B242DB" w14:textId="77777777" w:rsidR="00891B40" w:rsidRDefault="0089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153A"/>
    <w:multiLevelType w:val="hybridMultilevel"/>
    <w:tmpl w:val="3004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5013"/>
    <w:multiLevelType w:val="hybridMultilevel"/>
    <w:tmpl w:val="431AB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10D3"/>
    <w:multiLevelType w:val="hybridMultilevel"/>
    <w:tmpl w:val="3004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1361"/>
    <w:multiLevelType w:val="hybridMultilevel"/>
    <w:tmpl w:val="3DA431B6"/>
    <w:lvl w:ilvl="0" w:tplc="6D249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4AB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540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4EB4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4A04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288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EAC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07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446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4797C"/>
    <w:multiLevelType w:val="hybridMultilevel"/>
    <w:tmpl w:val="BBF42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37"/>
    <w:rsid w:val="00025841"/>
    <w:rsid w:val="00060988"/>
    <w:rsid w:val="00066159"/>
    <w:rsid w:val="000A41EA"/>
    <w:rsid w:val="000C2FAD"/>
    <w:rsid w:val="000C6EB7"/>
    <w:rsid w:val="000D1A39"/>
    <w:rsid w:val="000D1A4C"/>
    <w:rsid w:val="000F6464"/>
    <w:rsid w:val="00137F00"/>
    <w:rsid w:val="00141A5E"/>
    <w:rsid w:val="00146F8E"/>
    <w:rsid w:val="0018152B"/>
    <w:rsid w:val="00196B99"/>
    <w:rsid w:val="001B3EAF"/>
    <w:rsid w:val="001D4A37"/>
    <w:rsid w:val="00210F97"/>
    <w:rsid w:val="002134C2"/>
    <w:rsid w:val="002321FE"/>
    <w:rsid w:val="00242D42"/>
    <w:rsid w:val="0025665C"/>
    <w:rsid w:val="002B21F4"/>
    <w:rsid w:val="002B3802"/>
    <w:rsid w:val="0030665C"/>
    <w:rsid w:val="00315691"/>
    <w:rsid w:val="003179B9"/>
    <w:rsid w:val="00330116"/>
    <w:rsid w:val="0034374E"/>
    <w:rsid w:val="00360667"/>
    <w:rsid w:val="003A7A5B"/>
    <w:rsid w:val="003B0E94"/>
    <w:rsid w:val="003B4174"/>
    <w:rsid w:val="003C71D9"/>
    <w:rsid w:val="00413CB7"/>
    <w:rsid w:val="004414A6"/>
    <w:rsid w:val="00457393"/>
    <w:rsid w:val="004610A2"/>
    <w:rsid w:val="00476166"/>
    <w:rsid w:val="00486909"/>
    <w:rsid w:val="004A1AD8"/>
    <w:rsid w:val="004B65E6"/>
    <w:rsid w:val="004F525E"/>
    <w:rsid w:val="005240DF"/>
    <w:rsid w:val="00525717"/>
    <w:rsid w:val="0055186A"/>
    <w:rsid w:val="00552565"/>
    <w:rsid w:val="00555B78"/>
    <w:rsid w:val="0058134E"/>
    <w:rsid w:val="00581ACB"/>
    <w:rsid w:val="00590DDC"/>
    <w:rsid w:val="005947DF"/>
    <w:rsid w:val="005A7BED"/>
    <w:rsid w:val="005A7D05"/>
    <w:rsid w:val="005B60A4"/>
    <w:rsid w:val="005C246E"/>
    <w:rsid w:val="005D5D19"/>
    <w:rsid w:val="006130A7"/>
    <w:rsid w:val="00624A03"/>
    <w:rsid w:val="00630797"/>
    <w:rsid w:val="00675CAF"/>
    <w:rsid w:val="00675E0B"/>
    <w:rsid w:val="006B6DFF"/>
    <w:rsid w:val="006D25FD"/>
    <w:rsid w:val="006E21D1"/>
    <w:rsid w:val="006F59DB"/>
    <w:rsid w:val="00756BB7"/>
    <w:rsid w:val="0076772E"/>
    <w:rsid w:val="00782692"/>
    <w:rsid w:val="007908A5"/>
    <w:rsid w:val="007967AD"/>
    <w:rsid w:val="007A06DF"/>
    <w:rsid w:val="00824337"/>
    <w:rsid w:val="008311C9"/>
    <w:rsid w:val="00836944"/>
    <w:rsid w:val="00841E86"/>
    <w:rsid w:val="0084396B"/>
    <w:rsid w:val="0084671B"/>
    <w:rsid w:val="008555BB"/>
    <w:rsid w:val="00864D47"/>
    <w:rsid w:val="0087226F"/>
    <w:rsid w:val="00891B40"/>
    <w:rsid w:val="008A0545"/>
    <w:rsid w:val="008C11B8"/>
    <w:rsid w:val="008E34B9"/>
    <w:rsid w:val="008F4844"/>
    <w:rsid w:val="00906736"/>
    <w:rsid w:val="0091664C"/>
    <w:rsid w:val="009232A6"/>
    <w:rsid w:val="00955A2B"/>
    <w:rsid w:val="009C7205"/>
    <w:rsid w:val="00A27616"/>
    <w:rsid w:val="00A3420E"/>
    <w:rsid w:val="00A34C53"/>
    <w:rsid w:val="00A54E9D"/>
    <w:rsid w:val="00A750FA"/>
    <w:rsid w:val="00A900BD"/>
    <w:rsid w:val="00AB548F"/>
    <w:rsid w:val="00AC0FF3"/>
    <w:rsid w:val="00AC4669"/>
    <w:rsid w:val="00AD453E"/>
    <w:rsid w:val="00AE67C8"/>
    <w:rsid w:val="00B23AFC"/>
    <w:rsid w:val="00B2732E"/>
    <w:rsid w:val="00B405E6"/>
    <w:rsid w:val="00B442FC"/>
    <w:rsid w:val="00B8696B"/>
    <w:rsid w:val="00BD12A2"/>
    <w:rsid w:val="00BE3793"/>
    <w:rsid w:val="00C03BEF"/>
    <w:rsid w:val="00C30E1B"/>
    <w:rsid w:val="00C330B9"/>
    <w:rsid w:val="00C4615B"/>
    <w:rsid w:val="00C627A2"/>
    <w:rsid w:val="00C72713"/>
    <w:rsid w:val="00C80E4B"/>
    <w:rsid w:val="00CB398B"/>
    <w:rsid w:val="00CE1680"/>
    <w:rsid w:val="00CE6D77"/>
    <w:rsid w:val="00D5266B"/>
    <w:rsid w:val="00D555B2"/>
    <w:rsid w:val="00D603BF"/>
    <w:rsid w:val="00D85C65"/>
    <w:rsid w:val="00DB1ECA"/>
    <w:rsid w:val="00DF7381"/>
    <w:rsid w:val="00E1603E"/>
    <w:rsid w:val="00E33B4C"/>
    <w:rsid w:val="00E44FA3"/>
    <w:rsid w:val="00E71EBA"/>
    <w:rsid w:val="00E83A9F"/>
    <w:rsid w:val="00E87BD3"/>
    <w:rsid w:val="00E91708"/>
    <w:rsid w:val="00EC3371"/>
    <w:rsid w:val="00EC68E5"/>
    <w:rsid w:val="00EF445E"/>
    <w:rsid w:val="00EF7F21"/>
    <w:rsid w:val="00F15A95"/>
    <w:rsid w:val="00F35884"/>
    <w:rsid w:val="00F506C1"/>
    <w:rsid w:val="00F50E93"/>
    <w:rsid w:val="00F80332"/>
    <w:rsid w:val="00F83C03"/>
    <w:rsid w:val="00FB0B40"/>
    <w:rsid w:val="00FB0B45"/>
    <w:rsid w:val="00FB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FA740"/>
  <w15:chartTrackingRefBased/>
  <w15:docId w15:val="{144F4DD8-F06A-4260-9F87-0FAE0721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ind w:left="36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</w:pPr>
    <w:rPr>
      <w:sz w:val="27"/>
      <w:szCs w:val="27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semiHidden/>
    <w:rPr>
      <w:color w:val="CC0000"/>
      <w:u w:val="single"/>
    </w:rPr>
  </w:style>
  <w:style w:type="paragraph" w:styleId="NoSpacing">
    <w:name w:val="No Spacing"/>
    <w:link w:val="NoSpacingChar"/>
    <w:uiPriority w:val="1"/>
    <w:qFormat/>
    <w:rsid w:val="00824337"/>
    <w:rPr>
      <w:rFonts w:eastAsia="Calibr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24337"/>
    <w:rPr>
      <w:rFonts w:eastAsia="Calibri"/>
      <w:sz w:val="24"/>
      <w:szCs w:val="22"/>
      <w:lang w:val="en-GB" w:eastAsia="en-US" w:bidi="ar-SA"/>
    </w:rPr>
  </w:style>
  <w:style w:type="character" w:customStyle="1" w:styleId="BodyTextIndentChar">
    <w:name w:val="Body Text Indent Char"/>
    <w:link w:val="BodyTextIndent"/>
    <w:semiHidden/>
    <w:rsid w:val="005C246E"/>
    <w:rPr>
      <w:sz w:val="27"/>
      <w:szCs w:val="2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5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65E6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5B60A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BD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266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2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1AED-2E0E-43B2-88CE-39074A24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SSERC</Company>
  <LinksUpToDate>false</LinksUpToDate>
  <CharactersWithSpaces>5051</CharactersWithSpaces>
  <SharedDoc>false</SharedDoc>
  <HLinks>
    <vt:vector size="42" baseType="variant"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http://www.exploratorium.edu/</vt:lpwstr>
      </vt:variant>
      <vt:variant>
        <vt:lpwstr/>
      </vt:variant>
      <vt:variant>
        <vt:i4>2883658</vt:i4>
      </vt:variant>
      <vt:variant>
        <vt:i4>-1</vt:i4>
      </vt:variant>
      <vt:variant>
        <vt:i4>1031</vt:i4>
      </vt:variant>
      <vt:variant>
        <vt:i4>1</vt:i4>
      </vt:variant>
      <vt:variant>
        <vt:lpwstr>http://www.exploratorium.edu/science_explorer/images_main/time3_4.gif</vt:lpwstr>
      </vt:variant>
      <vt:variant>
        <vt:lpwstr/>
      </vt:variant>
      <vt:variant>
        <vt:i4>8323173</vt:i4>
      </vt:variant>
      <vt:variant>
        <vt:i4>-1</vt:i4>
      </vt:variant>
      <vt:variant>
        <vt:i4>1033</vt:i4>
      </vt:variant>
      <vt:variant>
        <vt:i4>1</vt:i4>
      </vt:variant>
      <vt:variant>
        <vt:lpwstr>http://www.exploratorium.edu/science_explorer/images_main/1.gif</vt:lpwstr>
      </vt:variant>
      <vt:variant>
        <vt:lpwstr/>
      </vt:variant>
      <vt:variant>
        <vt:i4>8323175</vt:i4>
      </vt:variant>
      <vt:variant>
        <vt:i4>-1</vt:i4>
      </vt:variant>
      <vt:variant>
        <vt:i4>1039</vt:i4>
      </vt:variant>
      <vt:variant>
        <vt:i4>1</vt:i4>
      </vt:variant>
      <vt:variant>
        <vt:lpwstr>http://www.exploratorium.edu/science_explorer/images_main/3.gif</vt:lpwstr>
      </vt:variant>
      <vt:variant>
        <vt:lpwstr/>
      </vt:variant>
      <vt:variant>
        <vt:i4>8323168</vt:i4>
      </vt:variant>
      <vt:variant>
        <vt:i4>-1</vt:i4>
      </vt:variant>
      <vt:variant>
        <vt:i4>1041</vt:i4>
      </vt:variant>
      <vt:variant>
        <vt:i4>1</vt:i4>
      </vt:variant>
      <vt:variant>
        <vt:lpwstr>http://www.exploratorium.edu/science_explorer/images_main/4.gif</vt:lpwstr>
      </vt:variant>
      <vt:variant>
        <vt:lpwstr/>
      </vt:variant>
      <vt:variant>
        <vt:i4>8323169</vt:i4>
      </vt:variant>
      <vt:variant>
        <vt:i4>-1</vt:i4>
      </vt:variant>
      <vt:variant>
        <vt:i4>1042</vt:i4>
      </vt:variant>
      <vt:variant>
        <vt:i4>1</vt:i4>
      </vt:variant>
      <vt:variant>
        <vt:lpwstr>http://www.exploratorium.edu/science_explorer/images_main/5.gif</vt:lpwstr>
      </vt:variant>
      <vt:variant>
        <vt:lpwstr/>
      </vt:variant>
      <vt:variant>
        <vt:i4>8323170</vt:i4>
      </vt:variant>
      <vt:variant>
        <vt:i4>-1</vt:i4>
      </vt:variant>
      <vt:variant>
        <vt:i4>1043</vt:i4>
      </vt:variant>
      <vt:variant>
        <vt:i4>1</vt:i4>
      </vt:variant>
      <vt:variant>
        <vt:lpwstr>http://www.exploratorium.edu/science_explorer/images_main/6.gif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Jane Bailey</dc:creator>
  <cp:keywords/>
  <dc:description/>
  <cp:lastModifiedBy>Christopher lloyd</cp:lastModifiedBy>
  <cp:revision>33</cp:revision>
  <cp:lastPrinted>2020-04-29T11:05:00Z</cp:lastPrinted>
  <dcterms:created xsi:type="dcterms:W3CDTF">2020-04-28T16:26:00Z</dcterms:created>
  <dcterms:modified xsi:type="dcterms:W3CDTF">2020-04-29T14:38:00Z</dcterms:modified>
</cp:coreProperties>
</file>