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5D010" w14:textId="391F186B" w:rsidR="005C4464" w:rsidRPr="006D2ECC" w:rsidRDefault="00570FE8">
      <w:pPr>
        <w:rPr>
          <w:b/>
          <w:bCs/>
          <w:u w:val="single"/>
        </w:rPr>
      </w:pPr>
      <w:r>
        <w:rPr>
          <w:b/>
          <w:bCs/>
          <w:u w:val="single"/>
        </w:rPr>
        <w:t>Resistance – it’s (all) in the bag.</w:t>
      </w:r>
    </w:p>
    <w:p w14:paraId="246BD57F" w14:textId="0F60D81C" w:rsidR="009E00D4" w:rsidRDefault="00EA1D32">
      <w:r>
        <w:rPr>
          <w:noProof/>
        </w:rPr>
        <w:drawing>
          <wp:anchor distT="0" distB="0" distL="114300" distR="114300" simplePos="0" relativeHeight="251656192" behindDoc="0" locked="0" layoutInCell="1" allowOverlap="1" wp14:anchorId="69C87B10" wp14:editId="0D82E9BD">
            <wp:simplePos x="0" y="0"/>
            <wp:positionH relativeFrom="column">
              <wp:posOffset>3086100</wp:posOffset>
            </wp:positionH>
            <wp:positionV relativeFrom="paragraph">
              <wp:posOffset>10160</wp:posOffset>
            </wp:positionV>
            <wp:extent cx="2571750" cy="2838450"/>
            <wp:effectExtent l="0" t="0" r="0" b="0"/>
            <wp:wrapSquare wrapText="bothSides"/>
            <wp:docPr id="1" name="Picture 1"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lostatba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1750" cy="2838450"/>
                    </a:xfrm>
                    <a:prstGeom prst="rect">
                      <a:avLst/>
                    </a:prstGeom>
                  </pic:spPr>
                </pic:pic>
              </a:graphicData>
            </a:graphic>
            <wp14:sizeRelH relativeFrom="margin">
              <wp14:pctWidth>0</wp14:pctWidth>
            </wp14:sizeRelH>
            <wp14:sizeRelV relativeFrom="margin">
              <wp14:pctHeight>0</wp14:pctHeight>
            </wp14:sizeRelV>
          </wp:anchor>
        </w:drawing>
      </w:r>
      <w:r w:rsidR="009E00D4">
        <w:t>Velostat</w:t>
      </w:r>
      <w:r w:rsidR="00570FE8">
        <w:rPr>
          <w:rFonts w:cstheme="minorHAnsi"/>
        </w:rPr>
        <w:t>™</w:t>
      </w:r>
      <w:r w:rsidR="009E00D4">
        <w:t xml:space="preserve"> or (Linqstat</w:t>
      </w:r>
      <w:r w:rsidR="00570FE8">
        <w:rPr>
          <w:rFonts w:cstheme="minorHAnsi"/>
        </w:rPr>
        <w:t>™</w:t>
      </w:r>
      <w:r w:rsidR="009E00D4">
        <w:t>) is a carbon</w:t>
      </w:r>
      <w:r w:rsidR="00570FE8">
        <w:t>-</w:t>
      </w:r>
      <w:r w:rsidR="009E00D4">
        <w:t>loaded polyethylene</w:t>
      </w:r>
      <w:r w:rsidR="000F3699">
        <w:t xml:space="preserve"> manufactured by 3m</w:t>
      </w:r>
      <w:r w:rsidR="00570FE8">
        <w:rPr>
          <w:rFonts w:cstheme="minorHAnsi"/>
        </w:rPr>
        <w:t>™</w:t>
      </w:r>
      <w:r w:rsidR="009E00D4">
        <w:t xml:space="preserve">. This material is often used in the form of a small bag </w:t>
      </w:r>
      <w:r w:rsidR="00394154">
        <w:t>0.1</w:t>
      </w:r>
      <w:r w:rsidR="004C31AE">
        <w:t xml:space="preserve"> </w:t>
      </w:r>
      <w:r w:rsidR="00394154">
        <w:t xml:space="preserve">mm thick </w:t>
      </w:r>
      <w:r w:rsidR="009E00D4">
        <w:t>to protect static sensitive semiconductor components</w:t>
      </w:r>
      <w:r>
        <w:t xml:space="preserve"> (fig1)</w:t>
      </w:r>
      <w:r w:rsidR="009E00D4">
        <w:t>. T</w:t>
      </w:r>
      <w:r w:rsidR="00570FE8">
        <w:t>he resistance across the long axis of a strip 0.1 mm x 30 mm x 130</w:t>
      </w:r>
      <w:r w:rsidR="008F13E3">
        <w:t xml:space="preserve"> </w:t>
      </w:r>
      <w:r w:rsidR="00570FE8">
        <w:t>mm is of the order of 50</w:t>
      </w:r>
      <w:r w:rsidR="008F13E3">
        <w:t xml:space="preserve"> </w:t>
      </w:r>
      <w:r w:rsidR="00570FE8">
        <w:t>k</w:t>
      </w:r>
      <w:r w:rsidR="009E00D4">
        <w:rPr>
          <w:rFonts w:cstheme="minorHAnsi"/>
        </w:rPr>
        <w:t>Ω</w:t>
      </w:r>
      <w:r w:rsidR="009E00D4">
        <w:t>.</w:t>
      </w:r>
    </w:p>
    <w:p w14:paraId="401B15DB" w14:textId="00A894BC" w:rsidR="00EA1D32" w:rsidRDefault="00EA1D32"/>
    <w:p w14:paraId="5E5E98FB" w14:textId="58DE9139" w:rsidR="00EA1D32" w:rsidRDefault="00EA1D32"/>
    <w:p w14:paraId="6D761B96" w14:textId="670D2833" w:rsidR="00EA1D32" w:rsidRDefault="00EA1D32"/>
    <w:p w14:paraId="7ECC1D24" w14:textId="22B1CE0E" w:rsidR="00EA1D32" w:rsidRDefault="00EA1D32"/>
    <w:p w14:paraId="70CF2739" w14:textId="77777777" w:rsidR="00EA1D32" w:rsidRDefault="00EA1D32" w:rsidP="00EA1D32">
      <w:pPr>
        <w:ind w:left="4320" w:firstLine="720"/>
      </w:pPr>
    </w:p>
    <w:p w14:paraId="0E78B198" w14:textId="5D33BC01" w:rsidR="00EA1D32" w:rsidRDefault="002606F5" w:rsidP="00570FE8">
      <w:pPr>
        <w:ind w:left="4320"/>
      </w:pPr>
      <w:r>
        <w:t>F</w:t>
      </w:r>
      <w:r w:rsidR="00EA1D32">
        <w:t>ig</w:t>
      </w:r>
      <w:r>
        <w:t xml:space="preserve"> </w:t>
      </w:r>
      <w:r w:rsidR="00EA1D32">
        <w:t>1</w:t>
      </w:r>
      <w:r w:rsidR="00570FE8">
        <w:t xml:space="preserve"> Black conductive bag made from Velostat.</w:t>
      </w:r>
    </w:p>
    <w:p w14:paraId="70F0C614" w14:textId="60202AF2" w:rsidR="006D2ECC" w:rsidRDefault="006D2ECC">
      <w:pPr>
        <w:rPr>
          <w:b/>
          <w:bCs/>
          <w:u w:val="single"/>
        </w:rPr>
      </w:pPr>
      <w:r w:rsidRPr="006D2ECC">
        <w:rPr>
          <w:b/>
          <w:bCs/>
          <w:u w:val="single"/>
        </w:rPr>
        <w:t>Possible Investigations using Velostat</w:t>
      </w:r>
    </w:p>
    <w:p w14:paraId="4518AA1A" w14:textId="0E80C480" w:rsidR="006D2ECC" w:rsidRDefault="006D2ECC" w:rsidP="006D2ECC">
      <w:pPr>
        <w:pStyle w:val="ListParagraph"/>
        <w:numPr>
          <w:ilvl w:val="0"/>
          <w:numId w:val="2"/>
        </w:numPr>
      </w:pPr>
      <w:r w:rsidRPr="006D2ECC">
        <w:t>Factors affecting Resistance</w:t>
      </w:r>
      <w:r w:rsidR="00A10AC0">
        <w:t xml:space="preserve"> (length and width)</w:t>
      </w:r>
    </w:p>
    <w:p w14:paraId="07078CB4" w14:textId="094C7522" w:rsidR="006D2ECC" w:rsidRDefault="006D2ECC">
      <w:r>
        <w:t xml:space="preserve">A strip of Velostat of a fixed width can be cut. One end of the Velostat is attached over a piece of laminated graph paper </w:t>
      </w:r>
      <w:r w:rsidR="00570FE8">
        <w:t xml:space="preserve">(to make measurements of length simpler) </w:t>
      </w:r>
      <w:r>
        <w:t xml:space="preserve">using binder clips as shown in fig 2. One lead of a </w:t>
      </w:r>
      <w:r w:rsidR="00707190">
        <w:t>multimeter</w:t>
      </w:r>
      <w:r>
        <w:t xml:space="preserve"> set to a suitable resistance range is connected to this binder clip. The other end of the </w:t>
      </w:r>
      <w:r w:rsidR="00707190">
        <w:t>multimeter</w:t>
      </w:r>
      <w:r>
        <w:t xml:space="preserve"> is connected to a similar binder clip which is used to push down on the Velostat at various distance</w:t>
      </w:r>
      <w:r w:rsidR="00C608BD">
        <w:t>s (use the graph paper scale)</w:t>
      </w:r>
      <w:r>
        <w:t xml:space="preserve"> fro</w:t>
      </w:r>
      <w:r w:rsidR="00C608BD">
        <w:t>m</w:t>
      </w:r>
      <w:r>
        <w:t xml:space="preserve"> the first clip</w:t>
      </w:r>
      <w:r w:rsidR="00C608BD">
        <w:t>. Readings of distance between binder clips and resistance can then be noted.</w:t>
      </w:r>
      <w:r w:rsidR="005E2197">
        <w:t xml:space="preserve"> A typical graph is shown in fig 3.</w:t>
      </w:r>
    </w:p>
    <w:p w14:paraId="3B82F059" w14:textId="55365AEA" w:rsidR="00EA1D32" w:rsidRPr="006D2ECC" w:rsidRDefault="00570FE8">
      <w:r>
        <w:rPr>
          <w:noProof/>
        </w:rPr>
        <w:drawing>
          <wp:anchor distT="0" distB="0" distL="114300" distR="114300" simplePos="0" relativeHeight="251659264" behindDoc="0" locked="0" layoutInCell="1" allowOverlap="1" wp14:anchorId="29C643CF" wp14:editId="2C439279">
            <wp:simplePos x="0" y="0"/>
            <wp:positionH relativeFrom="column">
              <wp:posOffset>3362325</wp:posOffset>
            </wp:positionH>
            <wp:positionV relativeFrom="paragraph">
              <wp:posOffset>22860</wp:posOffset>
            </wp:positionV>
            <wp:extent cx="3082925" cy="2533650"/>
            <wp:effectExtent l="0" t="0" r="0" b="0"/>
            <wp:wrapSquare wrapText="bothSides"/>
            <wp:docPr id="3" name="Chart 3">
              <a:extLst xmlns:a="http://schemas.openxmlformats.org/drawingml/2006/main">
                <a:ext uri="{FF2B5EF4-FFF2-40B4-BE49-F238E27FC236}">
                  <a16:creationId xmlns:a16="http://schemas.microsoft.com/office/drawing/2014/main" id="{2717245B-29E8-430B-AA20-FF9F5C2583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EA1D32">
        <w:rPr>
          <w:noProof/>
        </w:rPr>
        <w:drawing>
          <wp:inline distT="0" distB="0" distL="0" distR="0" wp14:anchorId="739A69BC" wp14:editId="7464AF5B">
            <wp:extent cx="3366058"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lostatjig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7711" cy="2553954"/>
                    </a:xfrm>
                    <a:prstGeom prst="rect">
                      <a:avLst/>
                    </a:prstGeom>
                  </pic:spPr>
                </pic:pic>
              </a:graphicData>
            </a:graphic>
          </wp:inline>
        </w:drawing>
      </w:r>
    </w:p>
    <w:p w14:paraId="74573052" w14:textId="087BED44" w:rsidR="005E2197" w:rsidRDefault="005E2197">
      <w:r>
        <w:t>Fig 2</w:t>
      </w:r>
      <w:r>
        <w:tab/>
      </w:r>
      <w:r w:rsidR="00570FE8">
        <w:t xml:space="preserve">Investigating </w:t>
      </w:r>
      <w:r w:rsidR="008F13E3">
        <w:t>L</w:t>
      </w:r>
      <w:r w:rsidR="00570FE8">
        <w:t>ength vs Resistance</w:t>
      </w:r>
      <w:r>
        <w:tab/>
      </w:r>
      <w:r>
        <w:tab/>
      </w:r>
      <w:r w:rsidR="00570FE8">
        <w:t xml:space="preserve">      F</w:t>
      </w:r>
      <w:r>
        <w:t>ig 3</w:t>
      </w:r>
      <w:r w:rsidR="00570FE8">
        <w:tab/>
        <w:t xml:space="preserve">       Results of </w:t>
      </w:r>
      <w:r w:rsidR="008F13E3">
        <w:t>L</w:t>
      </w:r>
      <w:r w:rsidR="00570FE8">
        <w:t>ength vs Resistance</w:t>
      </w:r>
    </w:p>
    <w:p w14:paraId="4FBB2C52" w14:textId="4BC804A9" w:rsidR="005E2197" w:rsidRDefault="00EA1D32">
      <w:r>
        <w:lastRenderedPageBreak/>
        <w:t xml:space="preserve">Strips of the same length but of different width can be used to investigate how the width (really </w:t>
      </w:r>
      <w:r w:rsidR="005E2197">
        <w:t xml:space="preserve">the </w:t>
      </w:r>
      <w:r>
        <w:t>cross-sectional area as material</w:t>
      </w:r>
      <w:r w:rsidR="00BD4DF5">
        <w:t xml:space="preserve"> has a </w:t>
      </w:r>
      <w:r w:rsidR="008F13E3">
        <w:t xml:space="preserve">uniform </w:t>
      </w:r>
      <w:r w:rsidR="00BD4DF5">
        <w:t xml:space="preserve">thickness of </w:t>
      </w:r>
      <w:r>
        <w:t>0.</w:t>
      </w:r>
      <w:r w:rsidR="005E2197">
        <w:t>1</w:t>
      </w:r>
      <w:r w:rsidR="004C31AE">
        <w:t xml:space="preserve"> </w:t>
      </w:r>
      <w:r>
        <w:t>mm) affects resistance.</w:t>
      </w:r>
      <w:r w:rsidR="005E2197">
        <w:t xml:space="preserve"> Plotting R against 1/w for five values of width results in a typical graph as shown in fig 4. For</w:t>
      </w:r>
      <w:r w:rsidR="00FF4074">
        <w:t xml:space="preserve"> a slightly more detailed analysis</w:t>
      </w:r>
      <w:r w:rsidR="008F13E3">
        <w:t xml:space="preserve"> (fig 5)</w:t>
      </w:r>
      <w:r w:rsidR="00FF4074">
        <w:t xml:space="preserve"> using</w:t>
      </w:r>
      <w:r w:rsidR="005E2197">
        <w:t xml:space="preserve"> the same data</w:t>
      </w:r>
      <w:r w:rsidR="00FF4074">
        <w:t>,</w:t>
      </w:r>
      <w:r w:rsidR="005E2197">
        <w:t xml:space="preserve"> plotting Ln(R) vs Ln(w) </w:t>
      </w:r>
      <w:r w:rsidR="00FF4074">
        <w:t xml:space="preserve">gives a gradient equal to the power </w:t>
      </w:r>
      <w:r w:rsidR="008F13E3">
        <w:t xml:space="preserve">to which </w:t>
      </w:r>
      <w:r w:rsidR="00FF4074">
        <w:t>the width</w:t>
      </w:r>
      <w:r w:rsidR="000F3699">
        <w:t xml:space="preserve"> </w:t>
      </w:r>
      <w:r w:rsidR="008F13E3">
        <w:t>is raised</w:t>
      </w:r>
      <w:r w:rsidR="00FF4074">
        <w:t>.</w:t>
      </w:r>
    </w:p>
    <w:p w14:paraId="145CB48F" w14:textId="4D1DC752" w:rsidR="006D2ECC" w:rsidRDefault="006D2ECC"/>
    <w:p w14:paraId="7FD3AE54" w14:textId="137DDDFD" w:rsidR="00EA1D32" w:rsidRPr="009E00D4" w:rsidRDefault="005E2197">
      <w:r>
        <w:rPr>
          <w:noProof/>
        </w:rPr>
        <w:drawing>
          <wp:anchor distT="0" distB="0" distL="114300" distR="114300" simplePos="0" relativeHeight="251660288" behindDoc="0" locked="0" layoutInCell="1" allowOverlap="1" wp14:anchorId="79690C49" wp14:editId="5367A4AE">
            <wp:simplePos x="0" y="0"/>
            <wp:positionH relativeFrom="column">
              <wp:posOffset>0</wp:posOffset>
            </wp:positionH>
            <wp:positionV relativeFrom="paragraph">
              <wp:posOffset>0</wp:posOffset>
            </wp:positionV>
            <wp:extent cx="2933700" cy="2790825"/>
            <wp:effectExtent l="0" t="0" r="0" b="0"/>
            <wp:wrapSquare wrapText="bothSides"/>
            <wp:docPr id="4" name="Chart 4">
              <a:extLst xmlns:a="http://schemas.openxmlformats.org/drawingml/2006/main">
                <a:ext uri="{FF2B5EF4-FFF2-40B4-BE49-F238E27FC236}">
                  <a16:creationId xmlns:a16="http://schemas.microsoft.com/office/drawing/2014/main" id="{AC1D5F18-3032-4EEF-BB15-412E91D348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noProof/>
        </w:rPr>
        <w:drawing>
          <wp:inline distT="0" distB="0" distL="0" distR="0" wp14:anchorId="5EB9EACE" wp14:editId="3954AB1A">
            <wp:extent cx="2886075" cy="2790825"/>
            <wp:effectExtent l="0" t="0" r="0" b="0"/>
            <wp:docPr id="5" name="Chart 5">
              <a:extLst xmlns:a="http://schemas.openxmlformats.org/drawingml/2006/main">
                <a:ext uri="{FF2B5EF4-FFF2-40B4-BE49-F238E27FC236}">
                  <a16:creationId xmlns:a16="http://schemas.microsoft.com/office/drawing/2014/main" id="{6A68EA6A-67CE-469D-9BB6-9C9B327E38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84907A" w14:textId="11FBE638" w:rsidR="008A0D31" w:rsidRDefault="00FF4074">
      <w:r w:rsidRPr="00FF4074">
        <w:t>Fig 4</w:t>
      </w:r>
      <w:r>
        <w:tab/>
      </w:r>
      <w:r w:rsidR="008A0D31">
        <w:t>Graph of Resistance vs 1/width</w:t>
      </w:r>
      <w:r>
        <w:tab/>
      </w:r>
      <w:r>
        <w:tab/>
      </w:r>
      <w:r>
        <w:tab/>
      </w:r>
      <w:r w:rsidR="008A0D31">
        <w:t>F</w:t>
      </w:r>
      <w:r>
        <w:t>ig 5</w:t>
      </w:r>
      <w:r w:rsidR="008A0D31">
        <w:tab/>
        <w:t xml:space="preserve"> Graph of Ln(R) vs Ln (w)</w:t>
      </w:r>
    </w:p>
    <w:p w14:paraId="577BE181" w14:textId="77777777" w:rsidR="00503F46" w:rsidRDefault="00503F46"/>
    <w:p w14:paraId="18CAD548" w14:textId="7ADBD731" w:rsidR="00FF4074" w:rsidRDefault="00A10AC0" w:rsidP="00A10AC0">
      <w:pPr>
        <w:pStyle w:val="ListParagraph"/>
        <w:numPr>
          <w:ilvl w:val="0"/>
          <w:numId w:val="2"/>
        </w:numPr>
      </w:pPr>
      <w:r>
        <w:t>Factor affecting Resistance (Temperature)</w:t>
      </w:r>
    </w:p>
    <w:p w14:paraId="7C6D006A" w14:textId="1E3B44F3" w:rsidR="00A10AC0" w:rsidRDefault="00A10AC0" w:rsidP="00A10AC0">
      <w:r>
        <w:t xml:space="preserve">Noting the resistance of a strip of </w:t>
      </w:r>
      <w:r w:rsidR="008A0D31">
        <w:t>V</w:t>
      </w:r>
      <w:r>
        <w:t>elostat at different temperatures shows that the resistance increases as temperature increases</w:t>
      </w:r>
      <w:r w:rsidR="003445A8">
        <w:t>. The resistance of a fixed length of Velostat was measured using a multimeter and the temperature measured using a non-contact infra-red</w:t>
      </w:r>
      <w:r>
        <w:t xml:space="preserve"> </w:t>
      </w:r>
      <w:r w:rsidR="003445A8">
        <w:t>thermometer. Readings were taken indoors, outdoors and in a fridge. T</w:t>
      </w:r>
      <w:r>
        <w:t xml:space="preserve">his is awkward as an investigation and </w:t>
      </w:r>
      <w:r w:rsidR="00D9715E">
        <w:t xml:space="preserve">results </w:t>
      </w:r>
      <w:r w:rsidR="003445A8">
        <w:t>were</w:t>
      </w:r>
      <w:r w:rsidR="00D9715E">
        <w:t xml:space="preserve"> ‘messy’.</w:t>
      </w:r>
    </w:p>
    <w:p w14:paraId="68FE4DB3" w14:textId="77777777" w:rsidR="00D9715E" w:rsidRDefault="00D9715E" w:rsidP="00A10AC0"/>
    <w:p w14:paraId="3B69FEBD" w14:textId="6D9F1A76" w:rsidR="00A10AC0" w:rsidRDefault="00D9715E" w:rsidP="00A10AC0">
      <w:pPr>
        <w:pStyle w:val="ListParagraph"/>
        <w:numPr>
          <w:ilvl w:val="0"/>
          <w:numId w:val="2"/>
        </w:numPr>
      </w:pPr>
      <w:r>
        <w:t>Factor affecting Capacitance (Area of overlap)</w:t>
      </w:r>
    </w:p>
    <w:p w14:paraId="1F1BC92B" w14:textId="0BE704F4" w:rsidR="00D9715E" w:rsidRDefault="00D9715E" w:rsidP="00D9715E">
      <w:r>
        <w:t xml:space="preserve">A similar test set up to fig 2 can be used to investigate capacitance vs area of overlap. Two strips of </w:t>
      </w:r>
      <w:r w:rsidR="008A0D31">
        <w:t>V</w:t>
      </w:r>
      <w:r>
        <w:t>elostat</w:t>
      </w:r>
      <w:r w:rsidR="00281237">
        <w:t xml:space="preserve"> (narrower strip uppermost</w:t>
      </w:r>
      <w:r w:rsidR="008A0D31">
        <w:t xml:space="preserve"> if dissimilar</w:t>
      </w:r>
      <w:r w:rsidR="00281237">
        <w:t>)</w:t>
      </w:r>
      <w:r>
        <w:t xml:space="preserve"> are separated by a piece of polythene cut from a small bag. Leads from a capacitance meter are attached as shown in fig 6.</w:t>
      </w:r>
      <w:r w:rsidR="007947F2">
        <w:t xml:space="preserve"> The upper strip is moved to alter the area of overlap which can be calculated from the width of the upper strip and the length of overlap (again the ruler or graph paper can help). Typical results are shown in fig 7.</w:t>
      </w:r>
      <w:r w:rsidR="007973B5">
        <w:t xml:space="preserve"> The capacitance measured is small and for small areas of overlap there may be other factors to consider.</w:t>
      </w:r>
    </w:p>
    <w:p w14:paraId="06FB3039" w14:textId="73D1A786" w:rsidR="00D9715E" w:rsidRPr="00FF4074" w:rsidRDefault="00D9715E" w:rsidP="00D9715E">
      <w:r>
        <w:rPr>
          <w:noProof/>
        </w:rPr>
        <w:lastRenderedPageBreak/>
        <w:drawing>
          <wp:inline distT="0" distB="0" distL="0" distR="0" wp14:anchorId="152726FC" wp14:editId="22400DA4">
            <wp:extent cx="2724150" cy="230976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lostatca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0120" cy="2314826"/>
                    </a:xfrm>
                    <a:prstGeom prst="rect">
                      <a:avLst/>
                    </a:prstGeom>
                  </pic:spPr>
                </pic:pic>
              </a:graphicData>
            </a:graphic>
          </wp:inline>
        </w:drawing>
      </w:r>
      <w:r w:rsidR="007947F2">
        <w:rPr>
          <w:noProof/>
        </w:rPr>
        <w:drawing>
          <wp:inline distT="0" distB="0" distL="0" distR="0" wp14:anchorId="4D14A342" wp14:editId="04CFEDEE">
            <wp:extent cx="2981325" cy="2371725"/>
            <wp:effectExtent l="0" t="0" r="0" b="0"/>
            <wp:docPr id="8" name="Chart 8">
              <a:extLst xmlns:a="http://schemas.openxmlformats.org/drawingml/2006/main">
                <a:ext uri="{FF2B5EF4-FFF2-40B4-BE49-F238E27FC236}">
                  <a16:creationId xmlns:a16="http://schemas.microsoft.com/office/drawing/2014/main" id="{D5B98C98-F4D7-4B5F-B1EE-EAAD88A4BE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5E6A7C" w14:textId="504EEB18" w:rsidR="007947F2" w:rsidRDefault="007947F2">
      <w:r w:rsidRPr="007947F2">
        <w:t>Fig 6</w:t>
      </w:r>
      <w:r w:rsidR="008A0D31">
        <w:t xml:space="preserve">  Capacitance vs Area of overlap</w:t>
      </w:r>
      <w:r w:rsidRPr="007947F2">
        <w:tab/>
      </w:r>
      <w:r w:rsidR="008A0D31">
        <w:t xml:space="preserve"> </w:t>
      </w:r>
      <w:r w:rsidR="008A0D31">
        <w:tab/>
        <w:t>F</w:t>
      </w:r>
      <w:r w:rsidRPr="007947F2">
        <w:t>ig 7</w:t>
      </w:r>
      <w:r w:rsidR="008A0D31">
        <w:tab/>
        <w:t>Results of Area of overlap vs Capacitance</w:t>
      </w:r>
    </w:p>
    <w:p w14:paraId="2E9A46FB" w14:textId="5CBA53B3" w:rsidR="00503F46" w:rsidRDefault="00503F46" w:rsidP="00503F46">
      <w:pPr>
        <w:pStyle w:val="ListParagraph"/>
        <w:numPr>
          <w:ilvl w:val="0"/>
          <w:numId w:val="2"/>
        </w:numPr>
        <w:rPr>
          <w:noProof/>
        </w:rPr>
      </w:pPr>
      <w:r>
        <w:rPr>
          <w:noProof/>
        </w:rPr>
        <w:t>Factor affecting Capacitance (Thickness of dielectric)</w:t>
      </w:r>
    </w:p>
    <w:p w14:paraId="6FA1D67C" w14:textId="77777777" w:rsidR="00503F46" w:rsidRDefault="00503F46" w:rsidP="00503F46">
      <w:pPr>
        <w:rPr>
          <w:noProof/>
        </w:rPr>
      </w:pPr>
      <w:r>
        <w:rPr>
          <w:noProof/>
        </w:rPr>
        <w:t>The experiment above can be repeated using several thicknesses of polythene as the dielectric. It was found difficult to exclude air from between the layers of dielectric (and from between the velostat and the dielectric) which had a noticeable effect on the measured capacitance.</w:t>
      </w:r>
    </w:p>
    <w:p w14:paraId="74C83CB8" w14:textId="77777777" w:rsidR="007947F2" w:rsidRPr="007947F2" w:rsidRDefault="007947F2"/>
    <w:p w14:paraId="5353AE38" w14:textId="13F9B51F" w:rsidR="00E06342" w:rsidRDefault="00E06342" w:rsidP="00503F46">
      <w:pPr>
        <w:pStyle w:val="ListParagraph"/>
        <w:numPr>
          <w:ilvl w:val="0"/>
          <w:numId w:val="2"/>
        </w:numPr>
      </w:pPr>
      <w:r w:rsidRPr="00E06342">
        <w:t>Factor affecting resistance</w:t>
      </w:r>
      <w:r>
        <w:t xml:space="preserve"> (P</w:t>
      </w:r>
      <w:r w:rsidR="00872D29">
        <w:t>iezoresistance</w:t>
      </w:r>
      <w:r>
        <w:t>)</w:t>
      </w:r>
    </w:p>
    <w:p w14:paraId="269FB9F1" w14:textId="7E7A4A74" w:rsidR="004153D3" w:rsidRDefault="00872D29" w:rsidP="00E06342">
      <w:pPr>
        <w:rPr>
          <w:noProof/>
        </w:rPr>
      </w:pPr>
      <w:r>
        <w:t xml:space="preserve">A small ‘test rig’ was constructed using two pieces of copper foil each approximately 50 mm x 30 mm and a piece of </w:t>
      </w:r>
      <w:r w:rsidR="007973B5">
        <w:t>V</w:t>
      </w:r>
      <w:r>
        <w:t xml:space="preserve">elostat approximately 40 mm x 40 mm (fig 8). Leads were soldered to the edge of the copper foil pieces and connected to a multimeter measuring resistance. The mass placed on top and the corresponding resistance were recorded. Typical results are shown </w:t>
      </w:r>
      <w:r w:rsidR="004153D3">
        <w:t>fig 9.</w:t>
      </w:r>
      <w:r w:rsidR="004153D3" w:rsidRPr="004153D3">
        <w:rPr>
          <w:noProof/>
        </w:rPr>
        <w:t xml:space="preserve"> </w:t>
      </w:r>
    </w:p>
    <w:p w14:paraId="0214BD7A" w14:textId="459562C9" w:rsidR="004153D3" w:rsidRDefault="004153D3" w:rsidP="00E06342">
      <w:pPr>
        <w:rPr>
          <w:noProof/>
        </w:rPr>
      </w:pPr>
      <w:r>
        <w:rPr>
          <w:noProof/>
        </w:rPr>
        <w:drawing>
          <wp:anchor distT="0" distB="0" distL="114300" distR="114300" simplePos="0" relativeHeight="251661312" behindDoc="1" locked="0" layoutInCell="1" allowOverlap="1" wp14:anchorId="7A3BCDCA" wp14:editId="75D0A324">
            <wp:simplePos x="0" y="0"/>
            <wp:positionH relativeFrom="column">
              <wp:posOffset>2886075</wp:posOffset>
            </wp:positionH>
            <wp:positionV relativeFrom="paragraph">
              <wp:posOffset>223520</wp:posOffset>
            </wp:positionV>
            <wp:extent cx="2819400" cy="2266950"/>
            <wp:effectExtent l="0" t="0" r="0" b="0"/>
            <wp:wrapTight wrapText="bothSides">
              <wp:wrapPolygon edited="0">
                <wp:start x="0" y="0"/>
                <wp:lineTo x="0" y="21418"/>
                <wp:lineTo x="21454" y="21418"/>
                <wp:lineTo x="21454" y="0"/>
                <wp:lineTo x="0" y="0"/>
              </wp:wrapPolygon>
            </wp:wrapTight>
            <wp:docPr id="9" name="Chart 9">
              <a:extLst xmlns:a="http://schemas.openxmlformats.org/drawingml/2006/main">
                <a:ext uri="{FF2B5EF4-FFF2-40B4-BE49-F238E27FC236}">
                  <a16:creationId xmlns:a16="http://schemas.microsoft.com/office/drawing/2014/main" id="{C513549D-3217-42AD-96A0-26F65187AC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083034FE" w14:textId="08CDB3B1" w:rsidR="006E6385" w:rsidRDefault="004153D3" w:rsidP="00E06342">
      <w:r>
        <w:rPr>
          <w:noProof/>
        </w:rPr>
        <w:drawing>
          <wp:inline distT="0" distB="0" distL="0" distR="0" wp14:anchorId="6B74D442" wp14:editId="37B6E578">
            <wp:extent cx="2826162" cy="1971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lostatpiez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4415" cy="1977433"/>
                    </a:xfrm>
                    <a:prstGeom prst="rect">
                      <a:avLst/>
                    </a:prstGeom>
                  </pic:spPr>
                </pic:pic>
              </a:graphicData>
            </a:graphic>
          </wp:inline>
        </w:drawing>
      </w:r>
    </w:p>
    <w:p w14:paraId="154DD2B2" w14:textId="4EFC715A" w:rsidR="00872D29" w:rsidRDefault="00872D29" w:rsidP="00E06342"/>
    <w:p w14:paraId="76A764B6" w14:textId="024F6D64" w:rsidR="00872D29" w:rsidRDefault="007973B5" w:rsidP="00E06342">
      <w:r>
        <w:t>F</w:t>
      </w:r>
      <w:r w:rsidR="00872D29">
        <w:t>ig 8</w:t>
      </w:r>
      <w:r w:rsidR="004153D3">
        <w:tab/>
      </w:r>
      <w:r>
        <w:t>Piezoresistance test set up</w:t>
      </w:r>
      <w:r w:rsidR="004153D3">
        <w:tab/>
      </w:r>
      <w:r w:rsidR="004153D3">
        <w:tab/>
      </w:r>
      <w:r>
        <w:t xml:space="preserve">      F</w:t>
      </w:r>
      <w:r w:rsidR="004153D3">
        <w:t>ig 9</w:t>
      </w:r>
      <w:r>
        <w:tab/>
      </w:r>
      <w:r w:rsidR="00D87D17">
        <w:tab/>
        <w:t>Graph of Resistance vs Force</w:t>
      </w:r>
    </w:p>
    <w:p w14:paraId="7D2F28DB" w14:textId="77777777" w:rsidR="00707190" w:rsidRDefault="00707190" w:rsidP="00E06342"/>
    <w:p w14:paraId="3B864321" w14:textId="33E09132" w:rsidR="004153D3" w:rsidRDefault="004153D3" w:rsidP="00E06342">
      <w:r>
        <w:lastRenderedPageBreak/>
        <w:t>The data from fig 9 plotted as R vs 1/F is shown in fig 10.</w:t>
      </w:r>
      <w:r w:rsidR="00C16328">
        <w:t xml:space="preserve"> Plotting Ln(R) vs Ln(F) yields a gradient of  -0.9415.</w:t>
      </w:r>
    </w:p>
    <w:p w14:paraId="70A3C3BA" w14:textId="46CCD879" w:rsidR="004153D3" w:rsidRDefault="004153D3" w:rsidP="00E06342">
      <w:r>
        <w:rPr>
          <w:noProof/>
        </w:rPr>
        <w:drawing>
          <wp:inline distT="0" distB="0" distL="0" distR="0" wp14:anchorId="0CCF9972" wp14:editId="6FC3D4EF">
            <wp:extent cx="4219575" cy="2571750"/>
            <wp:effectExtent l="0" t="0" r="0" b="0"/>
            <wp:docPr id="10" name="Chart 10">
              <a:extLst xmlns:a="http://schemas.openxmlformats.org/drawingml/2006/main">
                <a:ext uri="{FF2B5EF4-FFF2-40B4-BE49-F238E27FC236}">
                  <a16:creationId xmlns:a16="http://schemas.microsoft.com/office/drawing/2014/main" id="{50253CDB-E97D-4A83-954B-74E2A2DC14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997957" w14:textId="5992461F" w:rsidR="004153D3" w:rsidRDefault="004153D3" w:rsidP="00E06342">
      <w:r>
        <w:t>Fig 10</w:t>
      </w:r>
      <w:r w:rsidR="00D87D17">
        <w:tab/>
        <w:t>Graph of Resistance vs 1/Force</w:t>
      </w:r>
    </w:p>
    <w:p w14:paraId="545FBBEC" w14:textId="3434BC8B" w:rsidR="004153D3" w:rsidRPr="00863BC7" w:rsidRDefault="00863BC7" w:rsidP="00E06342">
      <w:pPr>
        <w:rPr>
          <w:b/>
          <w:bCs/>
          <w:u w:val="single"/>
        </w:rPr>
      </w:pPr>
      <w:r w:rsidRPr="00863BC7">
        <w:rPr>
          <w:b/>
          <w:bCs/>
          <w:u w:val="single"/>
        </w:rPr>
        <w:t>Summary</w:t>
      </w:r>
    </w:p>
    <w:p w14:paraId="6631F264" w14:textId="3246CEFB" w:rsidR="00863BC7" w:rsidRDefault="00863BC7" w:rsidP="00E06342">
      <w:r>
        <w:t>Velostat is available widely and cheaply and this article has described six potential physics  investigations ranging from N3 to AH. Only the investigations involving capacitance require a specialist capacitance meter. The resistance investigations are straightforward and use equipment readily available in the physics classroom.</w:t>
      </w:r>
    </w:p>
    <w:p w14:paraId="617F3006" w14:textId="2510E008" w:rsidR="004D342F" w:rsidRPr="00E06342" w:rsidRDefault="004D342F" w:rsidP="00E06342">
      <w:r>
        <w:t xml:space="preserve">[1] </w:t>
      </w:r>
      <w:hyperlink r:id="rId16" w:history="1">
        <w:r w:rsidRPr="00A64843">
          <w:rPr>
            <w:rStyle w:val="Hyperlink"/>
          </w:rPr>
          <w:t>http://www.farnell.com/datasheets/2149000.pdf?_ga=2.15722230.1544946094.1579697240-734347397.1579697240</w:t>
        </w:r>
      </w:hyperlink>
      <w:r>
        <w:t xml:space="preserve"> </w:t>
      </w:r>
    </w:p>
    <w:p w14:paraId="57EA4154" w14:textId="0DE65498" w:rsidR="00696F19" w:rsidRPr="006D2ECC" w:rsidRDefault="006D2ECC">
      <w:pPr>
        <w:rPr>
          <w:b/>
          <w:bCs/>
          <w:u w:val="single"/>
        </w:rPr>
      </w:pPr>
      <w:r w:rsidRPr="006D2ECC">
        <w:rPr>
          <w:b/>
          <w:bCs/>
          <w:u w:val="single"/>
        </w:rPr>
        <w:t>Sources of Velostat</w:t>
      </w:r>
      <w:r w:rsidR="004D342F">
        <w:rPr>
          <w:b/>
          <w:bCs/>
          <w:u w:val="single"/>
        </w:rPr>
        <w:t xml:space="preserve"> bags</w:t>
      </w:r>
      <w:r w:rsidRPr="006D2ECC">
        <w:rPr>
          <w:b/>
          <w:bCs/>
          <w:u w:val="single"/>
        </w:rPr>
        <w:t xml:space="preserve"> (Jan 2020)</w:t>
      </w:r>
    </w:p>
    <w:p w14:paraId="50D90556" w14:textId="24015970" w:rsidR="00696F19" w:rsidRDefault="00DF1292">
      <w:r>
        <w:t xml:space="preserve"> </w:t>
      </w:r>
      <w:hyperlink r:id="rId17" w:history="1">
        <w:r w:rsidRPr="0024332B">
          <w:rPr>
            <w:rStyle w:val="Hyperlink"/>
          </w:rPr>
          <w:t>https://uk.farnell.com/multicomp/006-0003f/conductive-bag-101-6mm-x-152-4mm/dp/1687804?scope=partnumberlookahead&amp;ost=006-0003F&amp;searchref=searchlookahead&amp;exaMfpn=true&amp;ddkey=https%3Aen-GB%2FElement14_United_Kingdom%2Fw%2Fsearch</w:t>
        </w:r>
      </w:hyperlink>
    </w:p>
    <w:p w14:paraId="30AE9B92" w14:textId="5D447D5C" w:rsidR="00696F19" w:rsidRDefault="00696F19">
      <w:r>
        <w:t>£3.95 +</w:t>
      </w:r>
      <w:r w:rsidR="00707190">
        <w:t xml:space="preserve"> </w:t>
      </w:r>
      <w:r>
        <w:t>VAT + delivery for 100 bags (</w:t>
      </w:r>
      <w:r w:rsidR="009E00D4">
        <w:t xml:space="preserve">approx. </w:t>
      </w:r>
      <w:r>
        <w:t xml:space="preserve"> 10</w:t>
      </w:r>
      <w:r w:rsidR="009E00D4">
        <w:t>0</w:t>
      </w:r>
      <w:r w:rsidR="00707190">
        <w:t xml:space="preserve"> </w:t>
      </w:r>
      <w:r>
        <w:t>mm x 15</w:t>
      </w:r>
      <w:r w:rsidR="009E00D4">
        <w:t>0</w:t>
      </w:r>
      <w:r w:rsidR="00707190">
        <w:t xml:space="preserve"> </w:t>
      </w:r>
      <w:r>
        <w:t>mm)</w:t>
      </w:r>
    </w:p>
    <w:p w14:paraId="61F510AE" w14:textId="512AF845" w:rsidR="009E00D4" w:rsidRDefault="00696F19">
      <w:r>
        <w:t>Order code 1687804</w:t>
      </w:r>
    </w:p>
    <w:p w14:paraId="788362C1" w14:textId="77777777" w:rsidR="00DF1292" w:rsidRDefault="00DF1292"/>
    <w:p w14:paraId="118DCE83" w14:textId="15B3B884" w:rsidR="00F76E4F" w:rsidRDefault="00DF1292">
      <w:r>
        <w:t xml:space="preserve"> </w:t>
      </w:r>
      <w:hyperlink r:id="rId18" w:history="1">
        <w:r w:rsidRPr="0024332B">
          <w:rPr>
            <w:rStyle w:val="Hyperlink"/>
          </w:rPr>
          <w:t>https://coolcomponents.co.uk/products/pressure-sensitive-conductive-sheet-velostat-linqstat</w:t>
        </w:r>
      </w:hyperlink>
    </w:p>
    <w:p w14:paraId="6E79F59A" w14:textId="61591D10" w:rsidR="009E00D4" w:rsidRDefault="00F76E4F">
      <w:r>
        <w:t>10 x 280</w:t>
      </w:r>
      <w:r w:rsidR="00707190">
        <w:t xml:space="preserve"> </w:t>
      </w:r>
      <w:r>
        <w:t>mm x 280</w:t>
      </w:r>
      <w:r w:rsidR="00707190">
        <w:t xml:space="preserve"> </w:t>
      </w:r>
      <w:r>
        <w:t>mm</w:t>
      </w:r>
      <w:r w:rsidR="009E00D4">
        <w:t xml:space="preserve"> £3.97 inc VAT + delivery</w:t>
      </w:r>
      <w:r w:rsidR="00F637A9">
        <w:t>.  P</w:t>
      </w:r>
      <w:bookmarkStart w:id="0" w:name="_GoBack"/>
      <w:bookmarkEnd w:id="0"/>
      <w:r w:rsidR="00F637A9">
        <w:t xml:space="preserve">roduct code </w:t>
      </w:r>
      <w:r w:rsidR="009E00D4">
        <w:t>Sku 1455</w:t>
      </w:r>
    </w:p>
    <w:p w14:paraId="234CCF2F" w14:textId="77777777" w:rsidR="00F76E4F" w:rsidRDefault="00F76E4F"/>
    <w:sectPr w:rsidR="00F76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1482"/>
    <w:multiLevelType w:val="hybridMultilevel"/>
    <w:tmpl w:val="A322CC3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46056A"/>
    <w:multiLevelType w:val="hybridMultilevel"/>
    <w:tmpl w:val="A322CC3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245E12"/>
    <w:multiLevelType w:val="multilevel"/>
    <w:tmpl w:val="21F6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96F19"/>
    <w:rsid w:val="000F3699"/>
    <w:rsid w:val="00196C4C"/>
    <w:rsid w:val="002606F5"/>
    <w:rsid w:val="00281237"/>
    <w:rsid w:val="00300A75"/>
    <w:rsid w:val="003445A8"/>
    <w:rsid w:val="00344624"/>
    <w:rsid w:val="00352D2C"/>
    <w:rsid w:val="00392783"/>
    <w:rsid w:val="00394154"/>
    <w:rsid w:val="004153D3"/>
    <w:rsid w:val="004C31AE"/>
    <w:rsid w:val="004D342F"/>
    <w:rsid w:val="00503F46"/>
    <w:rsid w:val="00570FE8"/>
    <w:rsid w:val="005C4464"/>
    <w:rsid w:val="005E2197"/>
    <w:rsid w:val="00696F19"/>
    <w:rsid w:val="006D2ECC"/>
    <w:rsid w:val="006E6385"/>
    <w:rsid w:val="00707190"/>
    <w:rsid w:val="00784CCE"/>
    <w:rsid w:val="007947F2"/>
    <w:rsid w:val="007973B5"/>
    <w:rsid w:val="00863BC7"/>
    <w:rsid w:val="00872D29"/>
    <w:rsid w:val="008A0D31"/>
    <w:rsid w:val="008F13E3"/>
    <w:rsid w:val="0094580D"/>
    <w:rsid w:val="009E00D4"/>
    <w:rsid w:val="00A10AC0"/>
    <w:rsid w:val="00BD4DF5"/>
    <w:rsid w:val="00C16328"/>
    <w:rsid w:val="00C40268"/>
    <w:rsid w:val="00C608BD"/>
    <w:rsid w:val="00D87D17"/>
    <w:rsid w:val="00D9715E"/>
    <w:rsid w:val="00DF1292"/>
    <w:rsid w:val="00E06342"/>
    <w:rsid w:val="00EA1D32"/>
    <w:rsid w:val="00F637A9"/>
    <w:rsid w:val="00F726A3"/>
    <w:rsid w:val="00F76E4F"/>
    <w:rsid w:val="00FF4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AB76"/>
  <w15:chartTrackingRefBased/>
  <w15:docId w15:val="{97E7F64F-CF46-4639-8227-962C9424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F19"/>
    <w:rPr>
      <w:color w:val="0000FF" w:themeColor="hyperlink"/>
      <w:u w:val="single"/>
    </w:rPr>
  </w:style>
  <w:style w:type="character" w:styleId="UnresolvedMention">
    <w:name w:val="Unresolved Mention"/>
    <w:basedOn w:val="DefaultParagraphFont"/>
    <w:uiPriority w:val="99"/>
    <w:semiHidden/>
    <w:unhideWhenUsed/>
    <w:rsid w:val="00696F19"/>
    <w:rPr>
      <w:color w:val="605E5C"/>
      <w:shd w:val="clear" w:color="auto" w:fill="E1DFDD"/>
    </w:rPr>
  </w:style>
  <w:style w:type="character" w:styleId="Strong">
    <w:name w:val="Strong"/>
    <w:basedOn w:val="DefaultParagraphFont"/>
    <w:uiPriority w:val="22"/>
    <w:qFormat/>
    <w:rsid w:val="00F76E4F"/>
    <w:rPr>
      <w:b/>
      <w:bCs/>
    </w:rPr>
  </w:style>
  <w:style w:type="paragraph" w:styleId="NormalWeb">
    <w:name w:val="Normal (Web)"/>
    <w:basedOn w:val="Normal"/>
    <w:uiPriority w:val="99"/>
    <w:semiHidden/>
    <w:unhideWhenUsed/>
    <w:rsid w:val="00F76E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D2ECC"/>
    <w:pPr>
      <w:ind w:left="720"/>
      <w:contextualSpacing/>
    </w:pPr>
  </w:style>
  <w:style w:type="character" w:styleId="FollowedHyperlink">
    <w:name w:val="FollowedHyperlink"/>
    <w:basedOn w:val="DefaultParagraphFont"/>
    <w:uiPriority w:val="99"/>
    <w:semiHidden/>
    <w:unhideWhenUsed/>
    <w:rsid w:val="004D3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5.xml"/><Relationship Id="rId18" Type="http://schemas.openxmlformats.org/officeDocument/2006/relationships/hyperlink" Target="https://coolcomponents.co.uk/products/pressure-sensitive-conductive-sheet-velostat-linqstat"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hyperlink" Target="https://uk.farnell.com/multicomp/006-0003f/conductive-bag-101-6mm-x-152-4mm/dp/1687804?scope=partnumberlookahead&amp;ost=006-0003F&amp;searchref=searchlookahead&amp;exaMfpn=true&amp;ddkey=https%3Aen-GB%2FElement14_United_Kingdom%2Fw%2Fsearch" TargetMode="External"/><Relationship Id="rId2" Type="http://schemas.openxmlformats.org/officeDocument/2006/relationships/numbering" Target="numbering.xml"/><Relationship Id="rId16" Type="http://schemas.openxmlformats.org/officeDocument/2006/relationships/hyperlink" Target="http://www.farnell.com/datasheets/2149000.pdf?_ga=2.15722230.1544946094.1579697240-734347397.15796972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Staffserver1\ph01$\Velostatpressure.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Sheet1!$A$3:$A$15</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xVal>
          <c:yVal>
            <c:numRef>
              <c:f>Sheet1!$C$3:$C$15</c:f>
              <c:numCache>
                <c:formatCode>General</c:formatCode>
                <c:ptCount val="13"/>
                <c:pt idx="0">
                  <c:v>4.2</c:v>
                </c:pt>
                <c:pt idx="1">
                  <c:v>8.1999999999999993</c:v>
                </c:pt>
                <c:pt idx="2">
                  <c:v>12.4</c:v>
                </c:pt>
                <c:pt idx="3">
                  <c:v>16.100000000000001</c:v>
                </c:pt>
                <c:pt idx="4">
                  <c:v>20.2</c:v>
                </c:pt>
                <c:pt idx="5">
                  <c:v>24.8</c:v>
                </c:pt>
                <c:pt idx="6">
                  <c:v>29.3</c:v>
                </c:pt>
                <c:pt idx="7">
                  <c:v>33.1</c:v>
                </c:pt>
                <c:pt idx="8">
                  <c:v>37.700000000000003</c:v>
                </c:pt>
                <c:pt idx="9">
                  <c:v>41.5</c:v>
                </c:pt>
                <c:pt idx="10">
                  <c:v>45.6</c:v>
                </c:pt>
                <c:pt idx="11">
                  <c:v>49.7</c:v>
                </c:pt>
                <c:pt idx="12">
                  <c:v>54.2</c:v>
                </c:pt>
              </c:numCache>
            </c:numRef>
          </c:yVal>
          <c:smooth val="0"/>
          <c:extLst>
            <c:ext xmlns:c16="http://schemas.microsoft.com/office/drawing/2014/chart" uri="{C3380CC4-5D6E-409C-BE32-E72D297353CC}">
              <c16:uniqueId val="{00000001-97D7-4C27-A3C7-B49E8F01272A}"/>
            </c:ext>
          </c:extLst>
        </c:ser>
        <c:dLbls>
          <c:showLegendKey val="0"/>
          <c:showVal val="0"/>
          <c:showCatName val="0"/>
          <c:showSerName val="0"/>
          <c:showPercent val="0"/>
          <c:showBubbleSize val="0"/>
        </c:dLbls>
        <c:axId val="385888816"/>
        <c:axId val="385884880"/>
      </c:scatterChart>
      <c:valAx>
        <c:axId val="385888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length (cm)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884880"/>
        <c:crosses val="autoZero"/>
        <c:crossBetween val="midCat"/>
      </c:valAx>
      <c:valAx>
        <c:axId val="38588488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Resistance</a:t>
                </a:r>
                <a:r>
                  <a:rPr lang="en-GB" baseline="0"/>
                  <a:t> (k</a:t>
                </a:r>
                <a:r>
                  <a:rPr lang="el-GR" baseline="0">
                    <a:latin typeface="Calibri" panose="020F0502020204030204" pitchFamily="34" charset="0"/>
                    <a:cs typeface="Calibri" panose="020F0502020204030204" pitchFamily="34" charset="0"/>
                  </a:rPr>
                  <a:t>Ω</a:t>
                </a:r>
                <a:r>
                  <a:rPr lang="en-GB" baseline="0">
                    <a:latin typeface="Calibri" panose="020F0502020204030204" pitchFamily="34" charset="0"/>
                    <a:cs typeface="Calibri" panose="020F0502020204030204" pitchFamily="34" charset="0"/>
                  </a:rPr>
                  <a: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88881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4.3969049323380034E-2"/>
                  <c:y val="-2.7713310580204799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Sheet1!$B$26:$B$30</c:f>
              <c:numCache>
                <c:formatCode>General</c:formatCode>
                <c:ptCount val="5"/>
                <c:pt idx="0">
                  <c:v>0.5</c:v>
                </c:pt>
                <c:pt idx="1">
                  <c:v>0.33333333333333331</c:v>
                </c:pt>
                <c:pt idx="2">
                  <c:v>0.25</c:v>
                </c:pt>
                <c:pt idx="3">
                  <c:v>0.16666666666666666</c:v>
                </c:pt>
                <c:pt idx="4">
                  <c:v>0.125</c:v>
                </c:pt>
              </c:numCache>
            </c:numRef>
          </c:xVal>
          <c:yVal>
            <c:numRef>
              <c:f>Sheet1!$D$26:$D$30</c:f>
              <c:numCache>
                <c:formatCode>General</c:formatCode>
                <c:ptCount val="5"/>
                <c:pt idx="0">
                  <c:v>54.5</c:v>
                </c:pt>
                <c:pt idx="1">
                  <c:v>33.1</c:v>
                </c:pt>
                <c:pt idx="2">
                  <c:v>23.8</c:v>
                </c:pt>
                <c:pt idx="3">
                  <c:v>15.1</c:v>
                </c:pt>
                <c:pt idx="4">
                  <c:v>12.2</c:v>
                </c:pt>
              </c:numCache>
            </c:numRef>
          </c:yVal>
          <c:smooth val="0"/>
          <c:extLst>
            <c:ext xmlns:c16="http://schemas.microsoft.com/office/drawing/2014/chart" uri="{C3380CC4-5D6E-409C-BE32-E72D297353CC}">
              <c16:uniqueId val="{00000001-0382-4DC7-A071-D235106DC4C4}"/>
            </c:ext>
          </c:extLst>
        </c:ser>
        <c:dLbls>
          <c:showLegendKey val="0"/>
          <c:showVal val="0"/>
          <c:showCatName val="0"/>
          <c:showSerName val="0"/>
          <c:showPercent val="0"/>
          <c:showBubbleSize val="0"/>
        </c:dLbls>
        <c:axId val="374123168"/>
        <c:axId val="374118576"/>
      </c:scatterChart>
      <c:valAx>
        <c:axId val="374123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1/w</a:t>
                </a:r>
                <a:r>
                  <a:rPr lang="en-GB" baseline="0"/>
                  <a:t> (1/cm)</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118576"/>
        <c:crosses val="autoZero"/>
        <c:crossBetween val="midCat"/>
      </c:valAx>
      <c:valAx>
        <c:axId val="3741185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a:t>
                </a:r>
                <a:r>
                  <a:rPr lang="en-GB" baseline="0"/>
                  <a:t> (k</a:t>
                </a:r>
                <a:r>
                  <a:rPr lang="el-GR" baseline="0">
                    <a:latin typeface="Calibri" panose="020F0502020204030204" pitchFamily="34" charset="0"/>
                    <a:cs typeface="Calibri" panose="020F0502020204030204" pitchFamily="34" charset="0"/>
                  </a:rPr>
                  <a:t>Ω</a:t>
                </a:r>
                <a:r>
                  <a:rPr lang="en-GB" baseline="0">
                    <a:latin typeface="Calibri" panose="020F0502020204030204" pitchFamily="34" charset="0"/>
                    <a:cs typeface="Calibri" panose="020F0502020204030204" pitchFamily="34" charset="0"/>
                  </a:rPr>
                  <a: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12316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1335845395563178"/>
                  <c:y val="8.3039961301765608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Sheet1!$C$26:$C$30</c:f>
              <c:numCache>
                <c:formatCode>General</c:formatCode>
                <c:ptCount val="5"/>
                <c:pt idx="0">
                  <c:v>0.69314718055994529</c:v>
                </c:pt>
                <c:pt idx="1">
                  <c:v>1.0986122886681098</c:v>
                </c:pt>
                <c:pt idx="2">
                  <c:v>1.3862943611198906</c:v>
                </c:pt>
                <c:pt idx="3">
                  <c:v>1.791759469228055</c:v>
                </c:pt>
                <c:pt idx="4">
                  <c:v>2.0794415416798357</c:v>
                </c:pt>
              </c:numCache>
            </c:numRef>
          </c:xVal>
          <c:yVal>
            <c:numRef>
              <c:f>Sheet1!$E$26:$E$30</c:f>
              <c:numCache>
                <c:formatCode>General</c:formatCode>
                <c:ptCount val="5"/>
                <c:pt idx="0">
                  <c:v>3.9982007016691985</c:v>
                </c:pt>
                <c:pt idx="1">
                  <c:v>3.4995332823830174</c:v>
                </c:pt>
                <c:pt idx="2">
                  <c:v>3.1696855806774291</c:v>
                </c:pt>
                <c:pt idx="3">
                  <c:v>2.7146947438208788</c:v>
                </c:pt>
                <c:pt idx="4">
                  <c:v>2.5014359517392109</c:v>
                </c:pt>
              </c:numCache>
            </c:numRef>
          </c:yVal>
          <c:smooth val="0"/>
          <c:extLst>
            <c:ext xmlns:c16="http://schemas.microsoft.com/office/drawing/2014/chart" uri="{C3380CC4-5D6E-409C-BE32-E72D297353CC}">
              <c16:uniqueId val="{00000001-2FDD-4558-9C64-25D72FC64D26}"/>
            </c:ext>
          </c:extLst>
        </c:ser>
        <c:dLbls>
          <c:showLegendKey val="0"/>
          <c:showVal val="0"/>
          <c:showCatName val="0"/>
          <c:showSerName val="0"/>
          <c:showPercent val="0"/>
          <c:showBubbleSize val="0"/>
        </c:dLbls>
        <c:axId val="533387952"/>
        <c:axId val="533383032"/>
      </c:scatterChart>
      <c:valAx>
        <c:axId val="533387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Ln</a:t>
                </a:r>
                <a:r>
                  <a:rPr lang="en-GB" baseline="0"/>
                  <a:t> (w)</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383032"/>
        <c:crosses val="autoZero"/>
        <c:crossBetween val="midCat"/>
      </c:valAx>
      <c:valAx>
        <c:axId val="5333830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Ln</a:t>
                </a:r>
                <a:r>
                  <a:rPr lang="en-GB" baseline="0"/>
                  <a:t> (R)</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38795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5.1659916312377888E-2"/>
                  <c:y val="-9.7414750866985006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Sheet1!$A$4:$A$16</c:f>
              <c:numCache>
                <c:formatCode>General</c:formatCode>
                <c:ptCount val="13"/>
                <c:pt idx="0">
                  <c:v>6</c:v>
                </c:pt>
                <c:pt idx="1">
                  <c:v>12</c:v>
                </c:pt>
                <c:pt idx="2">
                  <c:v>18</c:v>
                </c:pt>
                <c:pt idx="3">
                  <c:v>24</c:v>
                </c:pt>
                <c:pt idx="4">
                  <c:v>30</c:v>
                </c:pt>
                <c:pt idx="5">
                  <c:v>36</c:v>
                </c:pt>
                <c:pt idx="6">
                  <c:v>42</c:v>
                </c:pt>
                <c:pt idx="7">
                  <c:v>48</c:v>
                </c:pt>
                <c:pt idx="8">
                  <c:v>54</c:v>
                </c:pt>
                <c:pt idx="9">
                  <c:v>60</c:v>
                </c:pt>
                <c:pt idx="10">
                  <c:v>66</c:v>
                </c:pt>
                <c:pt idx="11">
                  <c:v>72</c:v>
                </c:pt>
                <c:pt idx="12">
                  <c:v>78</c:v>
                </c:pt>
              </c:numCache>
            </c:numRef>
          </c:xVal>
          <c:yVal>
            <c:numRef>
              <c:f>Sheet1!$C$4:$C$16</c:f>
              <c:numCache>
                <c:formatCode>General</c:formatCode>
                <c:ptCount val="13"/>
                <c:pt idx="0">
                  <c:v>8.5</c:v>
                </c:pt>
                <c:pt idx="1">
                  <c:v>11.7</c:v>
                </c:pt>
                <c:pt idx="2">
                  <c:v>14</c:v>
                </c:pt>
                <c:pt idx="3">
                  <c:v>17.5</c:v>
                </c:pt>
                <c:pt idx="4">
                  <c:v>21</c:v>
                </c:pt>
                <c:pt idx="5">
                  <c:v>24.8</c:v>
                </c:pt>
                <c:pt idx="6">
                  <c:v>30.6</c:v>
                </c:pt>
                <c:pt idx="7">
                  <c:v>39.1</c:v>
                </c:pt>
                <c:pt idx="8">
                  <c:v>49.9</c:v>
                </c:pt>
                <c:pt idx="9">
                  <c:v>50.6</c:v>
                </c:pt>
                <c:pt idx="10">
                  <c:v>52.5</c:v>
                </c:pt>
                <c:pt idx="11">
                  <c:v>63.1</c:v>
                </c:pt>
                <c:pt idx="12">
                  <c:v>77.5</c:v>
                </c:pt>
              </c:numCache>
            </c:numRef>
          </c:yVal>
          <c:smooth val="0"/>
          <c:extLst>
            <c:ext xmlns:c16="http://schemas.microsoft.com/office/drawing/2014/chart" uri="{C3380CC4-5D6E-409C-BE32-E72D297353CC}">
              <c16:uniqueId val="{00000001-6DB0-42DB-9426-27FB27B46C99}"/>
            </c:ext>
          </c:extLst>
        </c:ser>
        <c:dLbls>
          <c:showLegendKey val="0"/>
          <c:showVal val="0"/>
          <c:showCatName val="0"/>
          <c:showSerName val="0"/>
          <c:showPercent val="0"/>
          <c:showBubbleSize val="0"/>
        </c:dLbls>
        <c:axId val="376493848"/>
        <c:axId val="376485976"/>
      </c:scatterChart>
      <c:valAx>
        <c:axId val="376493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Area</a:t>
                </a:r>
                <a:r>
                  <a:rPr lang="en-GB" baseline="0"/>
                  <a:t> (cm</a:t>
                </a:r>
                <a:r>
                  <a:rPr lang="en-GB" baseline="30000"/>
                  <a:t>2</a:t>
                </a:r>
                <a:r>
                  <a:rPr lang="en-GB" baseline="0"/>
                  <a:t>)</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485976"/>
        <c:crosses val="autoZero"/>
        <c:crossBetween val="midCat"/>
      </c:valAx>
      <c:valAx>
        <c:axId val="3764859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a:t>
                </a:r>
                <a:r>
                  <a:rPr lang="en-GB" baseline="0"/>
                  <a:t> (pF)</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4938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8.1352060722139463E-2"/>
                  <c:y val="-0.3200374953130858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Sheet1!$B$5:$B$14</c:f>
              <c:numCache>
                <c:formatCode>General</c:formatCode>
                <c:ptCount val="10"/>
                <c:pt idx="0">
                  <c:v>0.49000000000000005</c:v>
                </c:pt>
                <c:pt idx="1">
                  <c:v>0.98000000000000009</c:v>
                </c:pt>
                <c:pt idx="2">
                  <c:v>1.47</c:v>
                </c:pt>
                <c:pt idx="3">
                  <c:v>1.9600000000000002</c:v>
                </c:pt>
                <c:pt idx="4">
                  <c:v>2.4500000000000002</c:v>
                </c:pt>
                <c:pt idx="5">
                  <c:v>2.94</c:v>
                </c:pt>
                <c:pt idx="6">
                  <c:v>3.43</c:v>
                </c:pt>
                <c:pt idx="7">
                  <c:v>3.9200000000000004</c:v>
                </c:pt>
                <c:pt idx="8">
                  <c:v>4.41</c:v>
                </c:pt>
                <c:pt idx="9">
                  <c:v>4.9000000000000004</c:v>
                </c:pt>
              </c:numCache>
            </c:numRef>
          </c:xVal>
          <c:yVal>
            <c:numRef>
              <c:f>Sheet1!$E$5:$E$14</c:f>
              <c:numCache>
                <c:formatCode>General</c:formatCode>
                <c:ptCount val="10"/>
                <c:pt idx="0">
                  <c:v>536</c:v>
                </c:pt>
                <c:pt idx="1">
                  <c:v>332</c:v>
                </c:pt>
                <c:pt idx="2">
                  <c:v>227</c:v>
                </c:pt>
                <c:pt idx="3">
                  <c:v>168</c:v>
                </c:pt>
                <c:pt idx="4">
                  <c:v>162</c:v>
                </c:pt>
                <c:pt idx="5">
                  <c:v>122</c:v>
                </c:pt>
                <c:pt idx="6">
                  <c:v>91</c:v>
                </c:pt>
                <c:pt idx="7">
                  <c:v>77</c:v>
                </c:pt>
                <c:pt idx="8">
                  <c:v>74</c:v>
                </c:pt>
                <c:pt idx="9">
                  <c:v>65</c:v>
                </c:pt>
              </c:numCache>
            </c:numRef>
          </c:yVal>
          <c:smooth val="0"/>
          <c:extLst>
            <c:ext xmlns:c16="http://schemas.microsoft.com/office/drawing/2014/chart" uri="{C3380CC4-5D6E-409C-BE32-E72D297353CC}">
              <c16:uniqueId val="{00000001-CD8C-4170-8993-0237DA550C03}"/>
            </c:ext>
          </c:extLst>
        </c:ser>
        <c:dLbls>
          <c:showLegendKey val="0"/>
          <c:showVal val="0"/>
          <c:showCatName val="0"/>
          <c:showSerName val="0"/>
          <c:showPercent val="0"/>
          <c:showBubbleSize val="0"/>
        </c:dLbls>
        <c:axId val="374530296"/>
        <c:axId val="374530952"/>
      </c:scatterChart>
      <c:valAx>
        <c:axId val="374530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Force</a:t>
                </a:r>
                <a:r>
                  <a:rPr lang="en-GB" baseline="0"/>
                  <a:t> (N)</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530952"/>
        <c:crosses val="autoZero"/>
        <c:crossBetween val="midCat"/>
      </c:valAx>
      <c:valAx>
        <c:axId val="37453095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Resistance</a:t>
                </a:r>
                <a:r>
                  <a:rPr lang="en-GB" baseline="0"/>
                  <a:t> (</a:t>
                </a:r>
                <a:r>
                  <a:rPr lang="el-GR" baseline="0">
                    <a:latin typeface="Calibri" panose="020F0502020204030204" pitchFamily="34" charset="0"/>
                    <a:cs typeface="Calibri" panose="020F0502020204030204" pitchFamily="34" charset="0"/>
                  </a:rPr>
                  <a:t>Ω</a:t>
                </a:r>
                <a:r>
                  <a:rPr lang="en-GB" baseline="0">
                    <a:latin typeface="Calibri" panose="020F0502020204030204" pitchFamily="34" charset="0"/>
                    <a:cs typeface="Calibri" panose="020F0502020204030204" pitchFamily="34" charset="0"/>
                  </a:rPr>
                  <a: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5302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Sheet1!$C$5:$C$14</c:f>
              <c:numCache>
                <c:formatCode>General</c:formatCode>
                <c:ptCount val="10"/>
                <c:pt idx="0">
                  <c:v>2.0408163265306118</c:v>
                </c:pt>
                <c:pt idx="1">
                  <c:v>1.0204081632653059</c:v>
                </c:pt>
                <c:pt idx="2">
                  <c:v>0.68027210884353739</c:v>
                </c:pt>
                <c:pt idx="3">
                  <c:v>0.51020408163265296</c:v>
                </c:pt>
                <c:pt idx="4">
                  <c:v>0.4081632653061224</c:v>
                </c:pt>
                <c:pt idx="5">
                  <c:v>0.3401360544217687</c:v>
                </c:pt>
                <c:pt idx="6">
                  <c:v>0.29154518950437314</c:v>
                </c:pt>
                <c:pt idx="7">
                  <c:v>0.25510204081632648</c:v>
                </c:pt>
                <c:pt idx="8">
                  <c:v>0.22675736961451246</c:v>
                </c:pt>
                <c:pt idx="9">
                  <c:v>0.2040816326530612</c:v>
                </c:pt>
              </c:numCache>
            </c:numRef>
          </c:xVal>
          <c:yVal>
            <c:numRef>
              <c:f>Sheet1!$E$5:$E$14</c:f>
              <c:numCache>
                <c:formatCode>General</c:formatCode>
                <c:ptCount val="10"/>
                <c:pt idx="0">
                  <c:v>536</c:v>
                </c:pt>
                <c:pt idx="1">
                  <c:v>332</c:v>
                </c:pt>
                <c:pt idx="2">
                  <c:v>227</c:v>
                </c:pt>
                <c:pt idx="3">
                  <c:v>168</c:v>
                </c:pt>
                <c:pt idx="4">
                  <c:v>162</c:v>
                </c:pt>
                <c:pt idx="5">
                  <c:v>122</c:v>
                </c:pt>
                <c:pt idx="6">
                  <c:v>91</c:v>
                </c:pt>
                <c:pt idx="7">
                  <c:v>77</c:v>
                </c:pt>
                <c:pt idx="8">
                  <c:v>74</c:v>
                </c:pt>
                <c:pt idx="9">
                  <c:v>65</c:v>
                </c:pt>
              </c:numCache>
            </c:numRef>
          </c:yVal>
          <c:smooth val="0"/>
          <c:extLst>
            <c:ext xmlns:c16="http://schemas.microsoft.com/office/drawing/2014/chart" uri="{C3380CC4-5D6E-409C-BE32-E72D297353CC}">
              <c16:uniqueId val="{00000001-4ED7-4E5D-8B7F-1625798CF45F}"/>
            </c:ext>
          </c:extLst>
        </c:ser>
        <c:dLbls>
          <c:showLegendKey val="0"/>
          <c:showVal val="0"/>
          <c:showCatName val="0"/>
          <c:showSerName val="0"/>
          <c:showPercent val="0"/>
          <c:showBubbleSize val="0"/>
        </c:dLbls>
        <c:axId val="521860600"/>
        <c:axId val="521863552"/>
      </c:scatterChart>
      <c:valAx>
        <c:axId val="521860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1/Force</a:t>
                </a:r>
                <a:r>
                  <a:rPr lang="en-GB" baseline="0"/>
                  <a:t> (1/N)</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863552"/>
        <c:crosses val="autoZero"/>
        <c:crossBetween val="midCat"/>
      </c:valAx>
      <c:valAx>
        <c:axId val="52186355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Resistance</a:t>
                </a:r>
                <a:r>
                  <a:rPr lang="en-GB" baseline="0"/>
                  <a:t> (</a:t>
                </a:r>
                <a:r>
                  <a:rPr lang="el-GR" baseline="0">
                    <a:latin typeface="Calibri" panose="020F0502020204030204" pitchFamily="34" charset="0"/>
                    <a:cs typeface="Calibri" panose="020F0502020204030204" pitchFamily="34" charset="0"/>
                  </a:rPr>
                  <a:t>Ω</a:t>
                </a:r>
                <a:r>
                  <a:rPr lang="en-GB" baseline="0">
                    <a:latin typeface="Calibri" panose="020F0502020204030204" pitchFamily="34" charset="0"/>
                    <a:cs typeface="Calibri" panose="020F0502020204030204" pitchFamily="34" charset="0"/>
                  </a:rPr>
                  <a: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86060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81B7C-626D-4966-BD5E-7F1018A6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Bethune</dc:creator>
  <cp:keywords/>
  <dc:description/>
  <cp:lastModifiedBy>Norman Bethune</cp:lastModifiedBy>
  <cp:revision>30</cp:revision>
  <cp:lastPrinted>2020-01-22T09:24:00Z</cp:lastPrinted>
  <dcterms:created xsi:type="dcterms:W3CDTF">2020-01-20T12:19:00Z</dcterms:created>
  <dcterms:modified xsi:type="dcterms:W3CDTF">2020-01-22T15:53:00Z</dcterms:modified>
</cp:coreProperties>
</file>