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E" w:rsidRPr="00903CBB" w:rsidRDefault="00B16C8E" w:rsidP="00B16C8E">
      <w:pPr>
        <w:spacing w:after="120" w:line="264" w:lineRule="auto"/>
        <w:rPr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851BF3" wp14:editId="198E4013">
            <wp:simplePos x="0" y="0"/>
            <wp:positionH relativeFrom="column">
              <wp:posOffset>-449580</wp:posOffset>
            </wp:positionH>
            <wp:positionV relativeFrom="paragraph">
              <wp:posOffset>-541020</wp:posOffset>
            </wp:positionV>
            <wp:extent cx="971550" cy="971550"/>
            <wp:effectExtent l="0" t="0" r="0" b="0"/>
            <wp:wrapNone/>
            <wp:docPr id="129" name="Picture 129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SERC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page" w:tblpX="4986" w:tblpY="4333"/>
        <w:tblW w:w="3281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074"/>
      </w:tblGrid>
      <w:tr w:rsidR="00B16C8E" w:rsidRPr="00903CBB" w:rsidTr="00B16C8E">
        <w:tc>
          <w:tcPr>
            <w:tcW w:w="0" w:type="auto"/>
          </w:tcPr>
          <w:p w:rsidR="00B16C8E" w:rsidRDefault="00B16C8E" w:rsidP="00B16C8E">
            <w:pPr>
              <w:pStyle w:val="NoSpacing"/>
              <w:spacing w:line="264" w:lineRule="auto"/>
              <w:rPr>
                <w:sz w:val="80"/>
                <w:szCs w:val="80"/>
                <w:lang w:val="en-GB"/>
              </w:rPr>
            </w:pPr>
            <w:r>
              <w:rPr>
                <w:sz w:val="80"/>
                <w:szCs w:val="80"/>
                <w:lang w:val="en-GB"/>
              </w:rPr>
              <w:t>Chemical</w:t>
            </w:r>
          </w:p>
          <w:p w:rsidR="00B16C8E" w:rsidRPr="00903CBB" w:rsidRDefault="00B16C8E" w:rsidP="00B16C8E">
            <w:pPr>
              <w:pStyle w:val="NoSpacing"/>
              <w:spacing w:line="264" w:lineRule="auto"/>
              <w:rPr>
                <w:sz w:val="80"/>
                <w:szCs w:val="80"/>
              </w:rPr>
            </w:pPr>
            <w:r w:rsidRPr="00B74F4F">
              <w:rPr>
                <w:sz w:val="80"/>
                <w:szCs w:val="80"/>
                <w:lang w:val="en-GB"/>
              </w:rPr>
              <w:t>Demonstrations</w:t>
            </w:r>
          </w:p>
        </w:tc>
      </w:tr>
      <w:tr w:rsidR="00B16C8E" w:rsidRPr="00903CBB" w:rsidTr="00B16C8E">
        <w:trPr>
          <w:trHeight w:val="604"/>
        </w:trPr>
        <w:tc>
          <w:tcPr>
            <w:tcW w:w="0" w:type="auto"/>
          </w:tcPr>
          <w:p w:rsidR="00B16C8E" w:rsidRPr="00903CBB" w:rsidRDefault="00B16C8E" w:rsidP="00B16C8E">
            <w:pPr>
              <w:pStyle w:val="NoSpacing"/>
              <w:spacing w:line="264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Magic Dye</w:t>
            </w:r>
          </w:p>
        </w:tc>
      </w:tr>
    </w:tbl>
    <w:p w:rsidR="00B16C8E" w:rsidRPr="00B16C8E" w:rsidRDefault="00B16C8E" w:rsidP="00B16C8E">
      <w:pPr>
        <w:pStyle w:val="BodyTextIndent3"/>
        <w:spacing w:after="120" w:line="264" w:lineRule="auto"/>
        <w:ind w:left="-284"/>
        <w:rPr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73EF0BCF" wp14:editId="34A4EC47">
            <wp:simplePos x="0" y="0"/>
            <wp:positionH relativeFrom="column">
              <wp:posOffset>-699135</wp:posOffset>
            </wp:positionH>
            <wp:positionV relativeFrom="paragraph">
              <wp:posOffset>1477645</wp:posOffset>
            </wp:positionV>
            <wp:extent cx="2807335" cy="2613660"/>
            <wp:effectExtent l="19050" t="0" r="0" b="0"/>
            <wp:wrapSquare wrapText="bothSides"/>
            <wp:docPr id="130" name="Picture 130" descr="IMG_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G_1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96D">
        <w:rPr>
          <w:rFonts w:ascii="Comic Sans MS" w:hAnsi="Comic Sans MS"/>
          <w:b w:val="0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05pt;margin-top:570.4pt;width:375pt;height:136.75pt;z-index:-251656192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:rsidR="00B16C8E" w:rsidRDefault="00B16C8E" w:rsidP="00B16C8E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B16C8E" w:rsidRPr="00903CBB" w:rsidRDefault="00B16C8E" w:rsidP="00B16C8E">
                  <w:pPr>
                    <w:rPr>
                      <w:sz w:val="28"/>
                      <w:szCs w:val="28"/>
                    </w:rPr>
                  </w:pPr>
                </w:p>
                <w:p w:rsidR="00B16C8E" w:rsidRPr="00CB5A73" w:rsidRDefault="00B16C8E" w:rsidP="00B16C8E">
                  <w:pPr>
                    <w:ind w:left="142"/>
                    <w:rPr>
                      <w:i/>
                      <w:sz w:val="28"/>
                      <w:szCs w:val="28"/>
                    </w:rPr>
                  </w:pPr>
                  <w:r w:rsidRPr="00CB5A7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:rsidR="00B16C8E" w:rsidRDefault="00B16C8E" w:rsidP="00B16C8E">
                  <w:pPr>
                    <w:jc w:val="right"/>
                    <w:rPr>
                      <w:color w:val="00B050"/>
                      <w:sz w:val="28"/>
                      <w:szCs w:val="28"/>
                    </w:rPr>
                  </w:pPr>
                  <w:r w:rsidRPr="00E94CAD">
                    <w:rPr>
                      <w:color w:val="00B050"/>
                      <w:sz w:val="28"/>
                      <w:szCs w:val="28"/>
                    </w:rPr>
                    <w:t>SCN 3-19a</w:t>
                  </w:r>
                </w:p>
                <w:p w:rsidR="00B16C8E" w:rsidRPr="00E61702" w:rsidRDefault="00B16C8E" w:rsidP="00B16C8E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61702">
                    <w:rPr>
                      <w:b/>
                      <w:sz w:val="28"/>
                      <w:szCs w:val="28"/>
                    </w:rPr>
                    <w:t>CfE</w:t>
                  </w:r>
                  <w:proofErr w:type="spellEnd"/>
                  <w:r w:rsidRPr="00E61702">
                    <w:rPr>
                      <w:b/>
                      <w:sz w:val="28"/>
                      <w:szCs w:val="28"/>
                    </w:rPr>
                    <w:t xml:space="preserve"> Higher</w:t>
                  </w:r>
                </w:p>
                <w:p w:rsidR="00B16C8E" w:rsidRDefault="00B16C8E" w:rsidP="00B16C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Chemical Change and Structure</w:t>
                  </w:r>
                </w:p>
                <w:p w:rsidR="00B16C8E" w:rsidRPr="00E61702" w:rsidRDefault="00B16C8E" w:rsidP="00B16C8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Structure and Bonding</w:t>
                  </w:r>
                </w:p>
              </w:txbxContent>
            </v:textbox>
            <w10:wrap type="tight" anchory="page"/>
          </v:shape>
        </w:pict>
      </w:r>
      <w:r>
        <w:rPr>
          <w:rFonts w:ascii="Comic Sans MS" w:hAnsi="Comic Sans MS"/>
          <w:b w:val="0"/>
        </w:rPr>
        <w:br w:type="page"/>
      </w:r>
      <w:r w:rsidRPr="00B16C8E">
        <w:rPr>
          <w:rFonts w:ascii="Comic Sans MS" w:hAnsi="Comic Sans MS"/>
        </w:rPr>
        <w:lastRenderedPageBreak/>
        <w:tab/>
      </w:r>
      <w:r w:rsidRPr="00B16C8E">
        <w:rPr>
          <w:sz w:val="28"/>
          <w:szCs w:val="28"/>
        </w:rPr>
        <w:t>Introduction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sz w:val="28"/>
          <w:szCs w:val="28"/>
        </w:rPr>
        <w:t>A good demonstration at almost any age. In particular at Higher as it provides an excellent visual demonstration of different types of bonding.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6"/>
          <w:szCs w:val="26"/>
        </w:rPr>
      </w:pPr>
      <w:r w:rsidRPr="00705C31">
        <w:rPr>
          <w:b/>
          <w:sz w:val="26"/>
          <w:szCs w:val="26"/>
        </w:rPr>
        <w:t>You will need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7"/>
        <w:gridCol w:w="4095"/>
      </w:tblGrid>
      <w:tr w:rsidR="00B16C8E" w:rsidRPr="005E7F2E" w:rsidTr="0078596D">
        <w:tc>
          <w:tcPr>
            <w:tcW w:w="4177" w:type="dxa"/>
          </w:tcPr>
          <w:p w:rsidR="00B16C8E" w:rsidRPr="00826862" w:rsidRDefault="00B16C8E" w:rsidP="0078596D">
            <w:pPr>
              <w:spacing w:after="120" w:line="264" w:lineRule="auto"/>
              <w:rPr>
                <w:rFonts w:eastAsiaTheme="minorHAnsi" w:cstheme="minorBidi"/>
                <w:szCs w:val="22"/>
              </w:rPr>
            </w:pPr>
            <w:r w:rsidRPr="00826862">
              <w:rPr>
                <w:rFonts w:eastAsiaTheme="minorHAnsi" w:cstheme="minorBidi"/>
                <w:szCs w:val="22"/>
              </w:rPr>
              <w:t xml:space="preserve">1 </w:t>
            </w:r>
            <w:r>
              <w:rPr>
                <w:rFonts w:eastAsiaTheme="minorHAnsi" w:cstheme="minorBidi"/>
                <w:szCs w:val="22"/>
              </w:rPr>
              <w:t xml:space="preserve">x </w:t>
            </w:r>
            <w:r w:rsidRPr="00826862">
              <w:rPr>
                <w:rFonts w:eastAsiaTheme="minorHAnsi" w:cstheme="minorBidi"/>
                <w:szCs w:val="22"/>
              </w:rPr>
              <w:t>600 cm</w:t>
            </w:r>
            <w:r w:rsidRPr="00826862">
              <w:rPr>
                <w:rFonts w:eastAsiaTheme="minorHAnsi" w:cstheme="minorBidi"/>
                <w:szCs w:val="22"/>
                <w:vertAlign w:val="superscript"/>
              </w:rPr>
              <w:t>3</w:t>
            </w:r>
            <w:r w:rsidRPr="00826862">
              <w:rPr>
                <w:rFonts w:eastAsiaTheme="minorHAnsi" w:cstheme="minorBidi"/>
                <w:szCs w:val="22"/>
              </w:rPr>
              <w:t xml:space="preserve"> beaker (or larger)</w:t>
            </w:r>
          </w:p>
        </w:tc>
        <w:tc>
          <w:tcPr>
            <w:tcW w:w="4095" w:type="dxa"/>
          </w:tcPr>
          <w:p w:rsidR="00B16C8E" w:rsidRPr="00826862" w:rsidRDefault="00B16C8E" w:rsidP="0078596D">
            <w:pPr>
              <w:spacing w:after="120" w:line="264" w:lineRule="auto"/>
              <w:rPr>
                <w:rFonts w:eastAsiaTheme="minorHAnsi" w:cstheme="minorBidi"/>
                <w:szCs w:val="22"/>
              </w:rPr>
            </w:pPr>
            <w:r w:rsidRPr="00826862">
              <w:rPr>
                <w:rFonts w:eastAsiaTheme="minorHAnsi" w:cstheme="minorBidi"/>
                <w:szCs w:val="22"/>
              </w:rPr>
              <w:t>hotplate</w:t>
            </w:r>
          </w:p>
        </w:tc>
      </w:tr>
      <w:tr w:rsidR="00B16C8E" w:rsidRPr="005E7F2E" w:rsidTr="0078596D">
        <w:tc>
          <w:tcPr>
            <w:tcW w:w="4177" w:type="dxa"/>
          </w:tcPr>
          <w:p w:rsidR="00B16C8E" w:rsidRPr="00826862" w:rsidRDefault="00B16C8E" w:rsidP="0078596D">
            <w:pPr>
              <w:spacing w:after="120" w:line="264" w:lineRule="auto"/>
              <w:rPr>
                <w:rFonts w:eastAsiaTheme="minorHAnsi" w:cstheme="minorBidi"/>
                <w:szCs w:val="22"/>
              </w:rPr>
            </w:pPr>
            <w:r w:rsidRPr="00826862">
              <w:rPr>
                <w:rFonts w:eastAsiaTheme="minorHAnsi" w:cstheme="minorBidi"/>
                <w:lang w:val="en-US"/>
              </w:rPr>
              <w:t>~ 100 cm</w:t>
            </w:r>
            <w:r w:rsidRPr="00826862">
              <w:rPr>
                <w:rFonts w:eastAsiaTheme="minorHAnsi" w:cstheme="minorBidi"/>
                <w:vertAlign w:val="superscript"/>
                <w:lang w:val="en-US"/>
              </w:rPr>
              <w:t>3</w:t>
            </w:r>
            <w:r w:rsidRPr="00826862">
              <w:rPr>
                <w:rFonts w:eastAsiaTheme="minorHAnsi" w:cstheme="minorBidi"/>
                <w:lang w:val="en-US"/>
              </w:rPr>
              <w:t xml:space="preserve"> of a 0.05% solution of acid blue 40</w:t>
            </w:r>
          </w:p>
        </w:tc>
        <w:tc>
          <w:tcPr>
            <w:tcW w:w="4095" w:type="dxa"/>
          </w:tcPr>
          <w:p w:rsidR="00B16C8E" w:rsidRPr="00826862" w:rsidRDefault="00B16C8E" w:rsidP="0078596D">
            <w:pPr>
              <w:spacing w:after="120" w:line="264" w:lineRule="auto"/>
              <w:rPr>
                <w:rFonts w:eastAsiaTheme="minorHAnsi" w:cstheme="minorBidi"/>
                <w:szCs w:val="22"/>
              </w:rPr>
            </w:pPr>
            <w:r w:rsidRPr="00826862">
              <w:rPr>
                <w:rFonts w:eastAsiaTheme="minorHAnsi" w:cstheme="minorBidi"/>
                <w:lang w:val="en-US"/>
              </w:rPr>
              <w:t>~ 100 cm</w:t>
            </w:r>
            <w:r w:rsidRPr="00826862">
              <w:rPr>
                <w:rFonts w:eastAsiaTheme="minorHAnsi" w:cstheme="minorBidi"/>
                <w:vertAlign w:val="superscript"/>
                <w:lang w:val="en-US"/>
              </w:rPr>
              <w:t>3</w:t>
            </w:r>
            <w:r w:rsidRPr="00826862">
              <w:rPr>
                <w:rFonts w:eastAsiaTheme="minorHAnsi" w:cstheme="minorBidi"/>
                <w:lang w:val="en-US"/>
              </w:rPr>
              <w:t xml:space="preserve"> of a 0.05% solution of disperse yellow 7</w:t>
            </w:r>
          </w:p>
        </w:tc>
      </w:tr>
      <w:tr w:rsidR="00B16C8E" w:rsidRPr="005E7F2E" w:rsidTr="0078596D">
        <w:tc>
          <w:tcPr>
            <w:tcW w:w="4177" w:type="dxa"/>
          </w:tcPr>
          <w:p w:rsidR="00B16C8E" w:rsidRPr="00826862" w:rsidRDefault="00B16C8E" w:rsidP="0078596D">
            <w:pPr>
              <w:spacing w:after="120" w:line="264" w:lineRule="auto"/>
              <w:rPr>
                <w:rFonts w:eastAsiaTheme="minorHAnsi" w:cstheme="minorBidi"/>
                <w:szCs w:val="22"/>
              </w:rPr>
            </w:pPr>
            <w:r w:rsidRPr="00826862">
              <w:rPr>
                <w:rFonts w:eastAsiaTheme="minorHAnsi" w:cstheme="minorBidi"/>
                <w:lang w:val="en-US"/>
              </w:rPr>
              <w:t>~ 100 cm</w:t>
            </w:r>
            <w:r w:rsidRPr="00826862">
              <w:rPr>
                <w:rFonts w:eastAsiaTheme="minorHAnsi" w:cstheme="minorBidi"/>
                <w:vertAlign w:val="superscript"/>
                <w:lang w:val="en-US"/>
              </w:rPr>
              <w:t>3</w:t>
            </w:r>
            <w:r w:rsidRPr="00826862">
              <w:rPr>
                <w:rFonts w:eastAsiaTheme="minorHAnsi" w:cstheme="minorBidi"/>
                <w:lang w:val="en-US"/>
              </w:rPr>
              <w:t xml:space="preserve"> of a 0.05% solution of direct red 23</w:t>
            </w:r>
          </w:p>
        </w:tc>
        <w:tc>
          <w:tcPr>
            <w:tcW w:w="4095" w:type="dxa"/>
          </w:tcPr>
          <w:p w:rsidR="00B16C8E" w:rsidRPr="00826862" w:rsidRDefault="00B16C8E" w:rsidP="0078596D">
            <w:pPr>
              <w:spacing w:after="120" w:line="264" w:lineRule="auto"/>
              <w:ind w:left="46"/>
              <w:rPr>
                <w:rFonts w:eastAsiaTheme="minorHAnsi" w:cstheme="minorBidi"/>
                <w:szCs w:val="22"/>
              </w:rPr>
            </w:pPr>
            <w:r w:rsidRPr="00826862">
              <w:rPr>
                <w:rFonts w:eastAsiaTheme="minorHAnsi" w:cstheme="minorBidi"/>
                <w:szCs w:val="22"/>
              </w:rPr>
              <w:t>Samples of cloth</w:t>
            </w:r>
            <w:r>
              <w:rPr>
                <w:rFonts w:eastAsiaTheme="minorHAnsi" w:cstheme="minorBidi"/>
                <w:szCs w:val="22"/>
              </w:rPr>
              <w:t xml:space="preserve"> and string.</w:t>
            </w:r>
          </w:p>
        </w:tc>
      </w:tr>
    </w:tbl>
    <w:p w:rsidR="00B16C8E" w:rsidRDefault="00B16C8E" w:rsidP="00B16C8E">
      <w:pPr>
        <w:spacing w:after="120" w:line="264" w:lineRule="auto"/>
      </w:pPr>
    </w:p>
    <w:p w:rsidR="00B16C8E" w:rsidRPr="00384708" w:rsidRDefault="00B16C8E" w:rsidP="00B16C8E">
      <w:pPr>
        <w:pStyle w:val="Heading1"/>
        <w:spacing w:after="120" w:line="264" w:lineRule="auto"/>
      </w:pPr>
      <w:r w:rsidRPr="00596565">
        <w:t>Wh</w:t>
      </w:r>
      <w:r>
        <w:t>at you</w:t>
      </w:r>
      <w:r w:rsidRPr="00596565">
        <w:t xml:space="preserve"> do</w:t>
      </w:r>
    </w:p>
    <w:p w:rsidR="00B16C8E" w:rsidRPr="00384708" w:rsidRDefault="00B16C8E" w:rsidP="00B16C8E">
      <w:pPr>
        <w:pStyle w:val="ListParagraph"/>
        <w:numPr>
          <w:ilvl w:val="0"/>
          <w:numId w:val="1"/>
        </w:numPr>
        <w:spacing w:after="120" w:line="264" w:lineRule="auto"/>
        <w:contextualSpacing w:val="0"/>
        <w:rPr>
          <w:szCs w:val="28"/>
        </w:rPr>
      </w:pPr>
      <w:r>
        <w:rPr>
          <w:szCs w:val="28"/>
        </w:rPr>
        <w:t xml:space="preserve">Pour all three dyes into the 600 </w:t>
      </w:r>
      <w:r w:rsidRPr="00937145">
        <w:rPr>
          <w:szCs w:val="28"/>
        </w:rPr>
        <w:t>cm</w:t>
      </w:r>
      <w:r w:rsidRPr="00937145">
        <w:rPr>
          <w:szCs w:val="28"/>
          <w:vertAlign w:val="superscript"/>
        </w:rPr>
        <w:t>3</w:t>
      </w:r>
      <w:r>
        <w:rPr>
          <w:szCs w:val="28"/>
        </w:rPr>
        <w:t xml:space="preserve"> beaker.</w:t>
      </w:r>
    </w:p>
    <w:p w:rsidR="00B16C8E" w:rsidRPr="0002002D" w:rsidRDefault="00B16C8E" w:rsidP="00B16C8E">
      <w:pPr>
        <w:pStyle w:val="ListParagraph"/>
        <w:numPr>
          <w:ilvl w:val="0"/>
          <w:numId w:val="1"/>
        </w:numPr>
        <w:spacing w:after="120" w:line="264" w:lineRule="auto"/>
        <w:ind w:left="714" w:hanging="357"/>
        <w:contextualSpacing w:val="0"/>
        <w:rPr>
          <w:szCs w:val="28"/>
        </w:rPr>
      </w:pPr>
      <w:r>
        <w:rPr>
          <w:szCs w:val="28"/>
        </w:rPr>
        <w:t>Heat the mixture to close to boiling and keep it there.</w:t>
      </w:r>
    </w:p>
    <w:p w:rsidR="00B16C8E" w:rsidRDefault="00B16C8E" w:rsidP="00B16C8E">
      <w:pPr>
        <w:pStyle w:val="ListParagraph"/>
        <w:numPr>
          <w:ilvl w:val="0"/>
          <w:numId w:val="1"/>
        </w:numPr>
        <w:spacing w:after="120" w:line="264" w:lineRule="auto"/>
        <w:ind w:left="714" w:hanging="357"/>
        <w:contextualSpacing w:val="0"/>
        <w:rPr>
          <w:szCs w:val="28"/>
        </w:rPr>
      </w:pPr>
      <w:r>
        <w:rPr>
          <w:szCs w:val="28"/>
        </w:rPr>
        <w:t xml:space="preserve">Place samples of different types of fabric in the dye bath. </w:t>
      </w:r>
      <w:r w:rsidRPr="00D45F34">
        <w:rPr>
          <w:i/>
          <w:szCs w:val="28"/>
        </w:rPr>
        <w:t>The easiest way to do this is to tie string to them which can hand over the side, making it a lot easier to get out</w:t>
      </w:r>
    </w:p>
    <w:p w:rsidR="00B16C8E" w:rsidRPr="00937145" w:rsidRDefault="00B16C8E" w:rsidP="00B16C8E">
      <w:pPr>
        <w:pStyle w:val="ListParagraph"/>
        <w:spacing w:after="120" w:line="264" w:lineRule="auto"/>
        <w:ind w:left="714"/>
        <w:contextualSpacing w:val="0"/>
        <w:rPr>
          <w:i/>
          <w:szCs w:val="28"/>
        </w:rPr>
      </w:pPr>
      <w:r w:rsidRPr="00937145">
        <w:rPr>
          <w:i/>
          <w:szCs w:val="28"/>
        </w:rPr>
        <w:t>A good mix is cotton, wool and polyester or another synthetic.</w:t>
      </w:r>
    </w:p>
    <w:p w:rsidR="00B16C8E" w:rsidRDefault="00B16C8E" w:rsidP="00B16C8E">
      <w:pPr>
        <w:pStyle w:val="ListParagraph"/>
        <w:numPr>
          <w:ilvl w:val="0"/>
          <w:numId w:val="1"/>
        </w:numPr>
        <w:spacing w:after="120" w:line="264" w:lineRule="auto"/>
        <w:ind w:left="714" w:hanging="357"/>
        <w:contextualSpacing w:val="0"/>
        <w:rPr>
          <w:szCs w:val="28"/>
        </w:rPr>
      </w:pPr>
      <w:r>
        <w:rPr>
          <w:szCs w:val="28"/>
        </w:rPr>
        <w:t>Leave for about 5-10 minutes – it may need longer if the dye bath is not hot enough.</w:t>
      </w:r>
    </w:p>
    <w:p w:rsidR="00B16C8E" w:rsidRDefault="00B16C8E" w:rsidP="00B16C8E">
      <w:pPr>
        <w:pStyle w:val="ListParagraph"/>
        <w:numPr>
          <w:ilvl w:val="0"/>
          <w:numId w:val="1"/>
        </w:numPr>
        <w:spacing w:after="120" w:line="264" w:lineRule="auto"/>
        <w:ind w:left="714" w:hanging="357"/>
        <w:contextualSpacing w:val="0"/>
        <w:rPr>
          <w:szCs w:val="28"/>
        </w:rPr>
      </w:pPr>
      <w:r>
        <w:rPr>
          <w:szCs w:val="28"/>
        </w:rPr>
        <w:t>Remove the fabrics and rinse with clean water</w:t>
      </w:r>
    </w:p>
    <w:p w:rsidR="00B16C8E" w:rsidRDefault="00B16C8E" w:rsidP="00B16C8E">
      <w:pPr>
        <w:pStyle w:val="Heading2"/>
        <w:spacing w:after="120" w:line="264" w:lineRule="auto"/>
      </w:pPr>
    </w:p>
    <w:p w:rsidR="00B16C8E" w:rsidRPr="00384708" w:rsidRDefault="00B16C8E" w:rsidP="00B16C8E">
      <w:pPr>
        <w:spacing w:after="120" w:line="264" w:lineRule="auto"/>
        <w:rPr>
          <w:b/>
          <w:sz w:val="28"/>
          <w:szCs w:val="28"/>
        </w:rPr>
      </w:pPr>
      <w:r w:rsidRPr="00384708">
        <w:rPr>
          <w:b/>
          <w:sz w:val="28"/>
          <w:szCs w:val="28"/>
        </w:rPr>
        <w:t>Tip</w:t>
      </w:r>
      <w:r>
        <w:rPr>
          <w:b/>
          <w:sz w:val="28"/>
          <w:szCs w:val="28"/>
        </w:rPr>
        <w:t>s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sz w:val="28"/>
          <w:szCs w:val="28"/>
        </w:rPr>
        <w:t>The hotter the dye bath, the brighter the colours you will eventually get.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sz w:val="28"/>
          <w:szCs w:val="28"/>
        </w:rPr>
        <w:t>If you are in a hurry, it is quicker to use a Bunsen burner to heat the dye bath and use the hotplate just to maintain the temperature.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sz w:val="28"/>
          <w:szCs w:val="28"/>
        </w:rPr>
        <w:t>The mixed dye bath, once cooled, can be kept in a stoppered bottle and used again at a later date.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 is going on?</w:t>
      </w:r>
    </w:p>
    <w:p w:rsidR="00B16C8E" w:rsidRPr="00FB5595" w:rsidRDefault="00B16C8E" w:rsidP="00B16C8E">
      <w:pPr>
        <w:spacing w:after="120" w:line="264" w:lineRule="auto"/>
        <w:rPr>
          <w:sz w:val="28"/>
          <w:szCs w:val="28"/>
        </w:rPr>
      </w:pPr>
      <w:r w:rsidRPr="00FB5595">
        <w:rPr>
          <w:sz w:val="28"/>
          <w:szCs w:val="28"/>
        </w:rPr>
        <w:t>Different dyes bond to fabrics in different ways.</w:t>
      </w:r>
    </w:p>
    <w:p w:rsidR="00B16C8E" w:rsidRPr="00FB5595" w:rsidRDefault="00B16C8E" w:rsidP="00B16C8E">
      <w:pPr>
        <w:spacing w:after="120" w:line="264" w:lineRule="auto"/>
        <w:rPr>
          <w:sz w:val="28"/>
          <w:szCs w:val="28"/>
        </w:rPr>
      </w:pPr>
      <w:r w:rsidRPr="00FB5595">
        <w:rPr>
          <w:b/>
          <w:sz w:val="28"/>
          <w:szCs w:val="28"/>
        </w:rPr>
        <w:t>Acid dyes</w:t>
      </w:r>
      <w:r w:rsidRPr="00FB5595">
        <w:rPr>
          <w:sz w:val="28"/>
          <w:szCs w:val="28"/>
        </w:rPr>
        <w:t xml:space="preserve"> contain acidic –CO</w:t>
      </w:r>
      <w:r w:rsidRPr="00FB5595">
        <w:rPr>
          <w:sz w:val="28"/>
          <w:szCs w:val="28"/>
          <w:vertAlign w:val="subscript"/>
        </w:rPr>
        <w:t>2</w:t>
      </w:r>
      <w:r w:rsidRPr="00FB5595">
        <w:rPr>
          <w:sz w:val="28"/>
          <w:szCs w:val="28"/>
        </w:rPr>
        <w:t>H and –SO</w:t>
      </w:r>
      <w:r w:rsidRPr="00FB5595">
        <w:rPr>
          <w:sz w:val="28"/>
          <w:szCs w:val="28"/>
          <w:vertAlign w:val="subscript"/>
        </w:rPr>
        <w:t>3</w:t>
      </w:r>
      <w:r w:rsidRPr="00FB5595">
        <w:rPr>
          <w:sz w:val="28"/>
          <w:szCs w:val="28"/>
        </w:rPr>
        <w:t>H groups which bond to the basic –NH</w:t>
      </w:r>
      <w:r>
        <w:rPr>
          <w:sz w:val="28"/>
          <w:szCs w:val="28"/>
        </w:rPr>
        <w:t xml:space="preserve"> </w:t>
      </w:r>
      <w:r w:rsidRPr="00FB5595">
        <w:rPr>
          <w:sz w:val="28"/>
          <w:szCs w:val="28"/>
        </w:rPr>
        <w:t>groups in the amide linkages of wool, silk and nylon.</w:t>
      </w:r>
    </w:p>
    <w:p w:rsidR="00B16C8E" w:rsidRPr="00FB5595" w:rsidRDefault="00B16C8E" w:rsidP="00B16C8E">
      <w:pPr>
        <w:spacing w:after="120" w:line="264" w:lineRule="auto"/>
        <w:rPr>
          <w:sz w:val="28"/>
          <w:szCs w:val="28"/>
        </w:rPr>
      </w:pPr>
      <w:r w:rsidRPr="00FB5595">
        <w:rPr>
          <w:b/>
          <w:sz w:val="28"/>
          <w:szCs w:val="28"/>
        </w:rPr>
        <w:t>Direct dyes</w:t>
      </w:r>
      <w:r w:rsidRPr="00FB5595">
        <w:rPr>
          <w:sz w:val="28"/>
          <w:szCs w:val="28"/>
        </w:rPr>
        <w:t xml:space="preserve"> bond by hydrogen bonding and take well to cellulose-based fibres</w:t>
      </w:r>
      <w:r>
        <w:rPr>
          <w:sz w:val="28"/>
          <w:szCs w:val="28"/>
        </w:rPr>
        <w:t xml:space="preserve"> </w:t>
      </w:r>
      <w:r w:rsidRPr="00FB5595">
        <w:rPr>
          <w:sz w:val="28"/>
          <w:szCs w:val="28"/>
        </w:rPr>
        <w:t>such as cotton, viscose and rayon which have many –OH groups.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216" behindDoc="0" locked="0" layoutInCell="1" allowOverlap="1" wp14:anchorId="36091ECF" wp14:editId="16EFBBD3">
            <wp:simplePos x="0" y="0"/>
            <wp:positionH relativeFrom="column">
              <wp:posOffset>2398395</wp:posOffset>
            </wp:positionH>
            <wp:positionV relativeFrom="paragraph">
              <wp:posOffset>732155</wp:posOffset>
            </wp:positionV>
            <wp:extent cx="3377565" cy="2266950"/>
            <wp:effectExtent l="19050" t="0" r="0" b="0"/>
            <wp:wrapSquare wrapText="bothSides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595">
        <w:rPr>
          <w:b/>
          <w:sz w:val="28"/>
          <w:szCs w:val="28"/>
        </w:rPr>
        <w:t>Disperse dyes</w:t>
      </w:r>
      <w:r w:rsidRPr="00FB5595">
        <w:rPr>
          <w:sz w:val="28"/>
          <w:szCs w:val="28"/>
        </w:rPr>
        <w:t xml:space="preserve"> are not water-soluble. They exist in the dye-bath as a fine</w:t>
      </w:r>
      <w:r>
        <w:rPr>
          <w:sz w:val="28"/>
          <w:szCs w:val="28"/>
        </w:rPr>
        <w:t xml:space="preserve"> </w:t>
      </w:r>
      <w:r w:rsidRPr="00FB5595">
        <w:rPr>
          <w:sz w:val="28"/>
          <w:szCs w:val="28"/>
        </w:rPr>
        <w:t>suspension (hence the name), and are absorbed as a solid solution by hydrophobic</w:t>
      </w:r>
      <w:r>
        <w:rPr>
          <w:sz w:val="28"/>
          <w:szCs w:val="28"/>
        </w:rPr>
        <w:t xml:space="preserve"> </w:t>
      </w:r>
      <w:r w:rsidRPr="00FB5595">
        <w:rPr>
          <w:sz w:val="28"/>
          <w:szCs w:val="28"/>
        </w:rPr>
        <w:t>fabrics such as polyesters.</w:t>
      </w:r>
    </w:p>
    <w:p w:rsidR="00B16C8E" w:rsidRPr="00FB5595" w:rsidRDefault="00B16C8E" w:rsidP="00B16C8E">
      <w:pPr>
        <w:spacing w:after="120" w:line="264" w:lineRule="auto"/>
        <w:rPr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06055237" wp14:editId="152FC32D">
            <wp:simplePos x="0" y="0"/>
            <wp:positionH relativeFrom="column">
              <wp:posOffset>-648970</wp:posOffset>
            </wp:positionH>
            <wp:positionV relativeFrom="paragraph">
              <wp:posOffset>331470</wp:posOffset>
            </wp:positionV>
            <wp:extent cx="3973195" cy="1958340"/>
            <wp:effectExtent l="19050" t="0" r="8255" b="0"/>
            <wp:wrapSquare wrapText="bothSides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5F5BDA" wp14:editId="3953B77A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5273040" cy="1943100"/>
            <wp:effectExtent l="19050" t="0" r="3810" b="0"/>
            <wp:wrapSquare wrapText="bothSides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Default="00B16C8E" w:rsidP="00B16C8E">
      <w:pPr>
        <w:spacing w:after="120" w:line="264" w:lineRule="auto"/>
        <w:rPr>
          <w:b/>
          <w:sz w:val="28"/>
          <w:szCs w:val="28"/>
        </w:rPr>
      </w:pPr>
    </w:p>
    <w:p w:rsidR="00B16C8E" w:rsidRPr="00FB5595" w:rsidRDefault="00B16C8E" w:rsidP="00B16C8E">
      <w:pPr>
        <w:spacing w:after="120" w:line="264" w:lineRule="auto"/>
        <w:rPr>
          <w:b/>
          <w:sz w:val="28"/>
          <w:szCs w:val="28"/>
        </w:rPr>
      </w:pPr>
      <w:r w:rsidRPr="00FB5595">
        <w:rPr>
          <w:b/>
          <w:sz w:val="28"/>
          <w:szCs w:val="28"/>
        </w:rPr>
        <w:t>Extensions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sz w:val="28"/>
          <w:szCs w:val="28"/>
        </w:rPr>
        <w:t>You can compare the mixed dye bath to the individual baths.</w:t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sz w:val="28"/>
          <w:szCs w:val="28"/>
        </w:rPr>
        <w:t>Try different materials and get pupils to try to predict what will happen to materials like silk, linen and nylon.</w:t>
      </w:r>
    </w:p>
    <w:p w:rsidR="00B16C8E" w:rsidRPr="00232BF1" w:rsidRDefault="00B16C8E" w:rsidP="00B16C8E">
      <w:pPr>
        <w:spacing w:after="120" w:line="264" w:lineRule="auto"/>
        <w:ind w:left="2160" w:hanging="2160"/>
        <w:rPr>
          <w:sz w:val="28"/>
          <w:szCs w:val="28"/>
        </w:rPr>
      </w:pPr>
      <w:r w:rsidRPr="00232BF1">
        <w:rPr>
          <w:b/>
          <w:sz w:val="28"/>
          <w:szCs w:val="28"/>
        </w:rPr>
        <w:t>Safety</w:t>
      </w:r>
      <w:r w:rsidRPr="00232BF1">
        <w:rPr>
          <w:sz w:val="28"/>
          <w:szCs w:val="28"/>
        </w:rPr>
        <w:tab/>
      </w:r>
    </w:p>
    <w:p w:rsidR="00B16C8E" w:rsidRDefault="00B16C8E" w:rsidP="00B16C8E">
      <w:pPr>
        <w:spacing w:after="120" w:line="264" w:lineRule="auto"/>
        <w:rPr>
          <w:sz w:val="28"/>
          <w:szCs w:val="28"/>
        </w:rPr>
      </w:pPr>
      <w:r>
        <w:rPr>
          <w:sz w:val="28"/>
          <w:szCs w:val="28"/>
        </w:rPr>
        <w:t>The made-up dyes are of low hazard but care should be taken by the technicians making up the solutions.</w:t>
      </w:r>
    </w:p>
    <w:p w:rsidR="00A62FA5" w:rsidRPr="00F35C15" w:rsidRDefault="00B16C8E" w:rsidP="00B16C8E">
      <w:pPr>
        <w:tabs>
          <w:tab w:val="left" w:pos="2880"/>
          <w:tab w:val="left" w:pos="3240"/>
        </w:tabs>
        <w:spacing w:after="120" w:line="264" w:lineRule="auto"/>
        <w:rPr>
          <w:b/>
          <w:color w:val="FF0000"/>
          <w:sz w:val="28"/>
          <w:szCs w:val="28"/>
        </w:rPr>
      </w:pPr>
      <w:r w:rsidRPr="00393E64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sectPr w:rsidR="00A62FA5" w:rsidRPr="00F35C15" w:rsidSect="00B16C8E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21EF"/>
    <w:multiLevelType w:val="hybridMultilevel"/>
    <w:tmpl w:val="6B22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16C8E"/>
    <w:rsid w:val="000004EE"/>
    <w:rsid w:val="00002ACF"/>
    <w:rsid w:val="00002F77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104E6"/>
    <w:rsid w:val="0031103C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68BD"/>
    <w:rsid w:val="00367D48"/>
    <w:rsid w:val="00371E5E"/>
    <w:rsid w:val="00376627"/>
    <w:rsid w:val="003778FA"/>
    <w:rsid w:val="003809FD"/>
    <w:rsid w:val="00380EE4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91A07"/>
    <w:rsid w:val="00491C9B"/>
    <w:rsid w:val="00492235"/>
    <w:rsid w:val="004927C7"/>
    <w:rsid w:val="00493CF0"/>
    <w:rsid w:val="00493DE5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6B48"/>
    <w:rsid w:val="00547D1C"/>
    <w:rsid w:val="00550500"/>
    <w:rsid w:val="00551DAD"/>
    <w:rsid w:val="005528C7"/>
    <w:rsid w:val="00553498"/>
    <w:rsid w:val="0055474C"/>
    <w:rsid w:val="0055778F"/>
    <w:rsid w:val="00561ACA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80285"/>
    <w:rsid w:val="00583B21"/>
    <w:rsid w:val="0058455B"/>
    <w:rsid w:val="00585BCB"/>
    <w:rsid w:val="00587ECD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7BE6"/>
    <w:rsid w:val="006914DC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1A88"/>
    <w:rsid w:val="006D1DF9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5E7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8596D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1805"/>
    <w:rsid w:val="007E5014"/>
    <w:rsid w:val="007E5647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F9A"/>
    <w:rsid w:val="008B6229"/>
    <w:rsid w:val="008B680A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10BF7"/>
    <w:rsid w:val="00B110C8"/>
    <w:rsid w:val="00B13E27"/>
    <w:rsid w:val="00B14E08"/>
    <w:rsid w:val="00B15090"/>
    <w:rsid w:val="00B16448"/>
    <w:rsid w:val="00B16C8E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226A"/>
    <w:rsid w:val="00B64102"/>
    <w:rsid w:val="00B64A45"/>
    <w:rsid w:val="00B64EF5"/>
    <w:rsid w:val="00B65766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70745"/>
    <w:rsid w:val="00D7212F"/>
    <w:rsid w:val="00D725C4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20C6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E5179"/>
    <w:rsid w:val="00EF07A1"/>
    <w:rsid w:val="00EF4A49"/>
    <w:rsid w:val="00F01819"/>
    <w:rsid w:val="00F01945"/>
    <w:rsid w:val="00F04280"/>
    <w:rsid w:val="00F053E1"/>
    <w:rsid w:val="00F060A1"/>
    <w:rsid w:val="00F06C9B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37F8"/>
    <w:rsid w:val="00F344D9"/>
    <w:rsid w:val="00F3525A"/>
    <w:rsid w:val="00F35C15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303F"/>
    <w:rsid w:val="00FD3CB8"/>
    <w:rsid w:val="00FD4CEF"/>
    <w:rsid w:val="00FD649C"/>
    <w:rsid w:val="00FD7B9E"/>
    <w:rsid w:val="00FE3E0F"/>
    <w:rsid w:val="00FE41D2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CEF37A2-4F26-4A4A-8D79-A31C5EC8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6C8E"/>
    <w:pPr>
      <w:spacing w:after="0" w:line="240" w:lineRule="auto"/>
      <w:ind w:left="0" w:firstLine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62EE7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E7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EE7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EE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oSpacing">
    <w:name w:val="No Spacing"/>
    <w:link w:val="NoSpacingChar"/>
    <w:uiPriority w:val="1"/>
    <w:qFormat/>
    <w:rsid w:val="00062EE7"/>
    <w:pPr>
      <w:spacing w:line="240" w:lineRule="auto"/>
      <w:ind w:left="1134"/>
    </w:pPr>
    <w:rPr>
      <w:rFonts w:ascii="Times New Roman" w:eastAsiaTheme="minorEastAsia" w:hAnsi="Times New Roman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62EE7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62E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E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62EE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062EE7"/>
    <w:pPr>
      <w:spacing w:line="264" w:lineRule="auto"/>
      <w:ind w:left="720"/>
    </w:pPr>
    <w:rPr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062EE7"/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6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EE7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2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EE7"/>
    <w:rPr>
      <w:rFonts w:ascii="Times New Roman" w:eastAsia="Calibri" w:hAnsi="Times New Roman" w:cs="Times New Roman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62EE7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062EE7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62EE7"/>
    <w:rPr>
      <w:rFonts w:ascii="Times New Roman" w:eastAsiaTheme="minorEastAsia" w:hAnsi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062EE7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B16C8E"/>
    <w:pPr>
      <w:ind w:left="2160"/>
    </w:pPr>
    <w:rPr>
      <w:rFonts w:ascii="Palatino" w:eastAsia="Times" w:hAnsi="Palatino"/>
      <w:b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16C8E"/>
    <w:rPr>
      <w:rFonts w:ascii="Palatino" w:eastAsia="Times" w:hAnsi="Palatino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6622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2017-03-09T09:25:00Z</dcterms:created>
  <dcterms:modified xsi:type="dcterms:W3CDTF">2017-03-16T08:29:00Z</dcterms:modified>
</cp:coreProperties>
</file>