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D98" w:rsidRDefault="002F3921">
      <w:bookmarkStart w:id="0" w:name="_GoBack"/>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81" type="#_x0000_t75" alt="SSERC_jpg" style="position:absolute;margin-left:-39.75pt;margin-top:-28.85pt;width:76.5pt;height:76.5pt;z-index:251665920;visibility:visible">
            <v:imagedata r:id="rId7" o:title="SSERC_jpg"/>
            <w10:wrap type="square"/>
          </v:shape>
        </w:pict>
      </w:r>
      <w:bookmarkEnd w:id="0"/>
    </w:p>
    <w:tbl>
      <w:tblPr>
        <w:tblpPr w:leftFromText="187" w:rightFromText="187" w:vertAnchor="page" w:horzAnchor="margin" w:tblpXSpec="right" w:tblpY="4531"/>
        <w:tblW w:w="2000"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790"/>
      </w:tblGrid>
      <w:tr w:rsidR="00BC2D98" w:rsidRPr="00771B3B" w:rsidTr="00784DD1">
        <w:tc>
          <w:tcPr>
            <w:tcW w:w="0" w:type="auto"/>
          </w:tcPr>
          <w:p w:rsidR="00BC2D98" w:rsidRPr="00771B3B" w:rsidRDefault="00E21D79" w:rsidP="00784DD1">
            <w:pPr>
              <w:pStyle w:val="NoSpacing"/>
              <w:rPr>
                <w:rFonts w:ascii="Times New Roman" w:hAnsi="Times New Roman"/>
                <w:sz w:val="72"/>
                <w:szCs w:val="72"/>
              </w:rPr>
            </w:pPr>
            <w:r w:rsidRPr="00E21D79">
              <w:rPr>
                <w:rFonts w:ascii="Times New Roman" w:hAnsi="Times New Roman"/>
                <w:sz w:val="72"/>
                <w:szCs w:val="72"/>
                <w:lang w:val="en-GB"/>
              </w:rPr>
              <w:t>Chemical Demonstrations</w:t>
            </w:r>
          </w:p>
        </w:tc>
      </w:tr>
      <w:tr w:rsidR="00BC2D98" w:rsidRPr="00771B3B" w:rsidTr="00784DD1">
        <w:trPr>
          <w:trHeight w:val="604"/>
        </w:trPr>
        <w:tc>
          <w:tcPr>
            <w:tcW w:w="0" w:type="auto"/>
          </w:tcPr>
          <w:p w:rsidR="00BC2D98" w:rsidRPr="00771B3B" w:rsidRDefault="001E4C2B" w:rsidP="00784DD1">
            <w:pPr>
              <w:pStyle w:val="NoSpacing"/>
              <w:rPr>
                <w:rFonts w:ascii="Times New Roman" w:hAnsi="Times New Roman"/>
                <w:sz w:val="40"/>
                <w:szCs w:val="40"/>
              </w:rPr>
            </w:pPr>
            <w:r>
              <w:rPr>
                <w:rFonts w:ascii="Times New Roman" w:hAnsi="Times New Roman"/>
                <w:sz w:val="40"/>
                <w:szCs w:val="40"/>
              </w:rPr>
              <w:t>Ether Runway</w:t>
            </w:r>
          </w:p>
        </w:tc>
      </w:tr>
    </w:tbl>
    <w:p w:rsidR="00BC2D98" w:rsidRDefault="00BC2D98"/>
    <w:p w:rsidR="00616244" w:rsidRPr="00616244" w:rsidRDefault="002F3921" w:rsidP="001E4C2B">
      <w:pPr>
        <w:spacing w:after="120"/>
        <w:rPr>
          <w:rFonts w:ascii="Times New Roman" w:hAnsi="Times New Roman" w:cs="Times New Roman"/>
          <w:b/>
          <w:sz w:val="24"/>
          <w:szCs w:val="24"/>
          <w:lang w:eastAsia="en-GB"/>
        </w:rPr>
      </w:pPr>
      <w:r>
        <w:rPr>
          <w:noProof/>
        </w:rPr>
        <w:pict>
          <v:shape id="_x0000_s1089" type="#_x0000_t75" style="position:absolute;margin-left:2.2pt;margin-top:16.9pt;width:165.75pt;height:333.2pt;z-index:251670016;mso-position-horizontal-relative:text;mso-position-vertical-relative:text;mso-width-relative:page;mso-height-relative:page">
            <v:imagedata r:id="rId8" o:title="uvs160603-001"/>
            <w10:wrap type="square"/>
          </v:shape>
        </w:pict>
      </w:r>
      <w:r>
        <w:rPr>
          <w:rFonts w:ascii="Times New Roman" w:hAnsi="Times New Roman"/>
          <w:noProof/>
          <w:sz w:val="72"/>
          <w:szCs w:val="72"/>
          <w:lang w:val="en-GB" w:eastAsia="en-GB"/>
        </w:rPr>
        <w:pict>
          <v:shapetype id="_x0000_t202" coordsize="21600,21600" o:spt="202" path="m,l,21600r21600,l21600,xe">
            <v:stroke joinstyle="miter"/>
            <v:path gradientshapeok="t" o:connecttype="rect"/>
          </v:shapetype>
          <v:shape id="_x0000_s1084" type="#_x0000_t202" style="position:absolute;margin-left:1.7pt;margin-top:511.5pt;width:436.5pt;height:193.1pt;z-index:-251648512;mso-height-percent:200;mso-position-vertical-relative:page;mso-height-percent:200;mso-width-relative:margin;mso-height-relative:margin" wrapcoords="-90 -58 -90 21542 21690 21542 21690 -58 -90 -58" o:allowincell="f" o:allowoverlap="f">
            <v:textbox style="mso-fit-shape-to-text:t">
              <w:txbxContent>
                <w:p w:rsidR="00AC3FE2" w:rsidRPr="00771B3B" w:rsidRDefault="00AC3FE2" w:rsidP="00014739">
                  <w:pPr>
                    <w:spacing w:after="0"/>
                    <w:rPr>
                      <w:rFonts w:ascii="Times New Roman" w:hAnsi="Times New Roman"/>
                      <w:sz w:val="28"/>
                      <w:szCs w:val="28"/>
                    </w:rPr>
                  </w:pPr>
                  <w:r w:rsidRPr="00771B3B">
                    <w:rPr>
                      <w:rFonts w:ascii="Times New Roman" w:hAnsi="Times New Roman"/>
                      <w:sz w:val="28"/>
                      <w:szCs w:val="28"/>
                    </w:rPr>
                    <w:t>This reaction can be applied to curriculum for excellence.</w:t>
                  </w:r>
                </w:p>
                <w:p w:rsidR="00AC3FE2" w:rsidRPr="00820572" w:rsidRDefault="00AC3FE2" w:rsidP="00014739">
                  <w:pPr>
                    <w:spacing w:after="0"/>
                    <w:ind w:left="1276"/>
                    <w:rPr>
                      <w:rFonts w:ascii="Times New Roman" w:hAnsi="Times New Roman"/>
                      <w:i/>
                      <w:sz w:val="28"/>
                      <w:szCs w:val="28"/>
                    </w:rPr>
                  </w:pPr>
                  <w:r w:rsidRPr="00820572">
                    <w:rPr>
                      <w:rFonts w:ascii="Times New Roman" w:hAnsi="Times New Roman"/>
                      <w:i/>
                      <w:sz w:val="28"/>
                      <w:szCs w:val="28"/>
                    </w:rPr>
                    <w:t>Through experimentation, I can identify indicators of chemical reactions having occurred ...</w:t>
                  </w:r>
                </w:p>
                <w:p w:rsidR="00AC3FE2" w:rsidRPr="00771B3B" w:rsidRDefault="00AC3FE2" w:rsidP="00014739">
                  <w:pPr>
                    <w:spacing w:after="0"/>
                    <w:jc w:val="right"/>
                    <w:rPr>
                      <w:rFonts w:ascii="Times New Roman" w:hAnsi="Times New Roman"/>
                      <w:sz w:val="28"/>
                      <w:szCs w:val="28"/>
                    </w:rPr>
                  </w:pPr>
                  <w:r w:rsidRPr="00771B3B">
                    <w:rPr>
                      <w:rFonts w:ascii="Times New Roman" w:hAnsi="Times New Roman"/>
                      <w:sz w:val="28"/>
                      <w:szCs w:val="28"/>
                    </w:rPr>
                    <w:t>SCN 3-19a</w:t>
                  </w:r>
                </w:p>
                <w:p w:rsidR="00AC3FE2" w:rsidRDefault="00AC3FE2" w:rsidP="00014739">
                  <w:pPr>
                    <w:spacing w:after="0"/>
                    <w:rPr>
                      <w:rFonts w:ascii="Times New Roman" w:hAnsi="Times New Roman"/>
                      <w:sz w:val="28"/>
                      <w:szCs w:val="28"/>
                    </w:rPr>
                  </w:pPr>
                  <w:r>
                    <w:rPr>
                      <w:rFonts w:ascii="Times New Roman" w:hAnsi="Times New Roman"/>
                      <w:sz w:val="28"/>
                      <w:szCs w:val="28"/>
                    </w:rPr>
                    <w:t>N3 – Nature’s Chemistry</w:t>
                  </w:r>
                </w:p>
                <w:p w:rsidR="00AC3FE2" w:rsidRDefault="00AC3FE2" w:rsidP="00014739">
                  <w:pPr>
                    <w:spacing w:after="0"/>
                    <w:rPr>
                      <w:rFonts w:ascii="Times New Roman" w:hAnsi="Times New Roman"/>
                      <w:i/>
                      <w:sz w:val="28"/>
                      <w:szCs w:val="28"/>
                    </w:rPr>
                  </w:pPr>
                  <w:r w:rsidRPr="00014739">
                    <w:rPr>
                      <w:rFonts w:ascii="Times New Roman" w:hAnsi="Times New Roman"/>
                      <w:i/>
                      <w:sz w:val="28"/>
                      <w:szCs w:val="28"/>
                    </w:rPr>
                    <w:tab/>
                    <w:t>- Fuels and energy</w:t>
                  </w:r>
                </w:p>
                <w:p w:rsidR="00AC3FE2" w:rsidRPr="00014739" w:rsidRDefault="00AC3FE2" w:rsidP="00014739">
                  <w:pPr>
                    <w:spacing w:after="0"/>
                    <w:rPr>
                      <w:rFonts w:ascii="Times New Roman" w:hAnsi="Times New Roman"/>
                      <w:i/>
                      <w:sz w:val="28"/>
                      <w:szCs w:val="28"/>
                    </w:rPr>
                  </w:pPr>
                </w:p>
                <w:p w:rsidR="00AC3FE2" w:rsidRDefault="00AC3FE2" w:rsidP="00014739">
                  <w:pPr>
                    <w:spacing w:after="0"/>
                    <w:rPr>
                      <w:rFonts w:ascii="Times New Roman" w:hAnsi="Times New Roman"/>
                      <w:sz w:val="28"/>
                      <w:szCs w:val="28"/>
                    </w:rPr>
                  </w:pPr>
                  <w:r>
                    <w:rPr>
                      <w:rFonts w:ascii="Times New Roman" w:hAnsi="Times New Roman"/>
                      <w:sz w:val="28"/>
                      <w:szCs w:val="28"/>
                    </w:rPr>
                    <w:t xml:space="preserve">CfE Advanced Higher – </w:t>
                  </w:r>
                  <w:r w:rsidRPr="001E4C2B">
                    <w:rPr>
                      <w:rFonts w:ascii="Times New Roman" w:hAnsi="Times New Roman"/>
                      <w:sz w:val="28"/>
                      <w:szCs w:val="28"/>
                    </w:rPr>
                    <w:t>Organic Chemistry and Instrumental Analysis</w:t>
                  </w:r>
                </w:p>
                <w:p w:rsidR="00AC3FE2" w:rsidRPr="00820572" w:rsidRDefault="00AC3FE2" w:rsidP="00014739">
                  <w:pPr>
                    <w:spacing w:after="0"/>
                    <w:ind w:firstLine="720"/>
                    <w:rPr>
                      <w:rFonts w:ascii="Times New Roman" w:hAnsi="Times New Roman"/>
                      <w:i/>
                      <w:sz w:val="28"/>
                      <w:szCs w:val="28"/>
                    </w:rPr>
                  </w:pPr>
                  <w:r w:rsidRPr="00820572">
                    <w:rPr>
                      <w:rFonts w:ascii="Times New Roman" w:hAnsi="Times New Roman"/>
                      <w:i/>
                      <w:sz w:val="28"/>
                      <w:szCs w:val="28"/>
                    </w:rPr>
                    <w:t xml:space="preserve">- </w:t>
                  </w:r>
                  <w:r>
                    <w:rPr>
                      <w:rFonts w:ascii="Times New Roman" w:hAnsi="Times New Roman"/>
                      <w:i/>
                      <w:sz w:val="28"/>
                      <w:szCs w:val="28"/>
                    </w:rPr>
                    <w:t>Ethers</w:t>
                  </w:r>
                </w:p>
              </w:txbxContent>
            </v:textbox>
            <w10:wrap type="tight" anchory="page"/>
          </v:shape>
        </w:pict>
      </w:r>
      <w:r w:rsidR="00BC2D98">
        <w:rPr>
          <w:lang w:eastAsia="en-GB"/>
        </w:rPr>
        <w:br w:type="page"/>
      </w:r>
      <w:r w:rsidR="00616244" w:rsidRPr="00616244">
        <w:rPr>
          <w:rFonts w:ascii="Times New Roman" w:hAnsi="Times New Roman" w:cs="Times New Roman"/>
          <w:b/>
          <w:sz w:val="24"/>
          <w:szCs w:val="24"/>
          <w:lang w:eastAsia="en-GB"/>
        </w:rPr>
        <w:lastRenderedPageBreak/>
        <w:t>Introduction</w:t>
      </w:r>
    </w:p>
    <w:p w:rsidR="001E4C2B" w:rsidRPr="00616244" w:rsidRDefault="001E4C2B" w:rsidP="001E4C2B">
      <w:pPr>
        <w:spacing w:after="120"/>
        <w:rPr>
          <w:rFonts w:ascii="Times New Roman" w:hAnsi="Times New Roman" w:cs="Times New Roman"/>
          <w:sz w:val="24"/>
          <w:szCs w:val="24"/>
          <w:lang w:eastAsia="en-GB"/>
        </w:rPr>
      </w:pPr>
      <w:r w:rsidRPr="00616244">
        <w:rPr>
          <w:rFonts w:ascii="Times New Roman" w:hAnsi="Times New Roman" w:cs="Times New Roman"/>
          <w:sz w:val="24"/>
          <w:szCs w:val="24"/>
          <w:lang w:eastAsia="en-GB"/>
        </w:rPr>
        <w:t>Liquids that vaporise easily at ambient temperature to form heavy vapours pose particular hazards during handling e.g. when transferring from one container to another, or when spilled.</w:t>
      </w:r>
    </w:p>
    <w:p w:rsidR="001E4C2B" w:rsidRPr="00616244" w:rsidRDefault="001E4C2B" w:rsidP="001E4C2B">
      <w:pPr>
        <w:spacing w:after="120"/>
        <w:rPr>
          <w:rFonts w:ascii="Times New Roman" w:hAnsi="Times New Roman" w:cs="Times New Roman"/>
          <w:sz w:val="24"/>
          <w:szCs w:val="24"/>
          <w:lang w:eastAsia="en-GB"/>
        </w:rPr>
      </w:pPr>
      <w:r w:rsidRPr="00616244">
        <w:rPr>
          <w:rFonts w:ascii="Times New Roman" w:hAnsi="Times New Roman" w:cs="Times New Roman"/>
          <w:sz w:val="24"/>
          <w:szCs w:val="24"/>
          <w:lang w:eastAsia="en-GB"/>
        </w:rPr>
        <w:t>Petrol is the most common of these fluids and serious accidents have occurred during handling due to flashback from sources of ignition often at considerable distance away. Because the heavy vapour spreads along the ground it does not readily defuse into the air and become diluted below its explosive/flammable limit so the, even outdoors, it can be very dangerous. People attempting to kindle garden fires or BBQ’s with petrol have all too often been engulfed in flames due to the spread of the vapour beyond the intended area. Similarly liquid petroleum gas (LPG) has also caused appalling accidents when ‘fire balls’ have formed due to the ignition of dense clouds of the gas. Butane has a density of more than twice that of air.</w:t>
      </w:r>
    </w:p>
    <w:p w:rsidR="001E4C2B" w:rsidRPr="00616244" w:rsidRDefault="001E4C2B" w:rsidP="001E4C2B">
      <w:pPr>
        <w:spacing w:after="120"/>
        <w:rPr>
          <w:rFonts w:ascii="Times New Roman" w:hAnsi="Times New Roman" w:cs="Times New Roman"/>
          <w:sz w:val="24"/>
          <w:szCs w:val="24"/>
          <w:lang w:eastAsia="en-GB"/>
        </w:rPr>
      </w:pPr>
      <w:r w:rsidRPr="00616244">
        <w:rPr>
          <w:rFonts w:ascii="Times New Roman" w:hAnsi="Times New Roman" w:cs="Times New Roman"/>
          <w:sz w:val="24"/>
          <w:szCs w:val="24"/>
          <w:lang w:eastAsia="en-GB"/>
        </w:rPr>
        <w:t xml:space="preserve"> These experiments attempt to simulate, and so demonstrate, this phenomenon.  </w:t>
      </w:r>
      <w:r w:rsidR="00AC3FE2">
        <w:rPr>
          <w:rFonts w:ascii="Times New Roman" w:hAnsi="Times New Roman" w:cs="Times New Roman"/>
          <w:sz w:val="24"/>
          <w:szCs w:val="24"/>
          <w:lang w:eastAsia="en-GB"/>
        </w:rPr>
        <w:t>Ethoxyethane</w:t>
      </w:r>
      <w:r w:rsidRPr="00616244">
        <w:rPr>
          <w:rFonts w:ascii="Times New Roman" w:hAnsi="Times New Roman" w:cs="Times New Roman"/>
          <w:sz w:val="24"/>
          <w:szCs w:val="24"/>
          <w:lang w:eastAsia="en-GB"/>
        </w:rPr>
        <w:t xml:space="preserve"> is used because it has a combination of high vapour pressure (440mm Hg at 20C) and density (2.55 {air = 1}) and has been responsible for many accidents in the laboratory and the chemical industry where it is often used as a solvent in chemical processes.</w:t>
      </w:r>
    </w:p>
    <w:p w:rsidR="009009E7" w:rsidRPr="00616244" w:rsidRDefault="009009E7" w:rsidP="001E4C2B">
      <w:pPr>
        <w:pStyle w:val="NoSpacing"/>
        <w:spacing w:after="120" w:line="276" w:lineRule="auto"/>
        <w:rPr>
          <w:rFonts w:ascii="Times New Roman" w:hAnsi="Times New Roman" w:cs="Times New Roman"/>
          <w:b/>
          <w:sz w:val="24"/>
          <w:szCs w:val="24"/>
        </w:rPr>
      </w:pPr>
      <w:r w:rsidRPr="00616244">
        <w:rPr>
          <w:rFonts w:ascii="Times New Roman" w:hAnsi="Times New Roman" w:cs="Times New Roman"/>
          <w:b/>
          <w:sz w:val="24"/>
          <w:szCs w:val="24"/>
        </w:rPr>
        <w:t xml:space="preserve"> Y</w:t>
      </w:r>
      <w:r w:rsidR="00F31C32" w:rsidRPr="00616244">
        <w:rPr>
          <w:rFonts w:ascii="Times New Roman" w:hAnsi="Times New Roman" w:cs="Times New Roman"/>
          <w:b/>
          <w:sz w:val="24"/>
          <w:szCs w:val="24"/>
        </w:rPr>
        <w:t>ou will need</w:t>
      </w:r>
    </w:p>
    <w:tbl>
      <w:tblPr>
        <w:tblStyle w:val="TableGrid"/>
        <w:tblW w:w="0" w:type="auto"/>
        <w:tblLook w:val="04A0" w:firstRow="1" w:lastRow="0" w:firstColumn="1" w:lastColumn="0" w:noHBand="0" w:noVBand="1"/>
      </w:tblPr>
      <w:tblGrid>
        <w:gridCol w:w="4621"/>
        <w:gridCol w:w="4621"/>
      </w:tblGrid>
      <w:tr w:rsidR="009009E7" w:rsidRPr="00616244" w:rsidTr="009009E7">
        <w:tc>
          <w:tcPr>
            <w:tcW w:w="4621" w:type="dxa"/>
          </w:tcPr>
          <w:p w:rsidR="009009E7" w:rsidRPr="00616244" w:rsidRDefault="009009E7" w:rsidP="009009E7">
            <w:pPr>
              <w:pStyle w:val="Heading1"/>
              <w:spacing w:before="0"/>
              <w:rPr>
                <w:rFonts w:ascii="Times New Roman" w:eastAsia="Calibri" w:hAnsi="Times New Roman"/>
                <w:b w:val="0"/>
                <w:bCs w:val="0"/>
                <w:color w:val="auto"/>
                <w:sz w:val="24"/>
                <w:szCs w:val="24"/>
                <w:lang w:val="en-GB"/>
              </w:rPr>
            </w:pPr>
            <w:r w:rsidRPr="00616244">
              <w:rPr>
                <w:rFonts w:ascii="Times New Roman" w:eastAsia="Calibri" w:hAnsi="Times New Roman"/>
                <w:b w:val="0"/>
                <w:bCs w:val="0"/>
                <w:color w:val="auto"/>
                <w:sz w:val="24"/>
                <w:szCs w:val="24"/>
                <w:lang w:val="en-GB"/>
              </w:rPr>
              <w:t>Face shield</w:t>
            </w:r>
          </w:p>
        </w:tc>
        <w:tc>
          <w:tcPr>
            <w:tcW w:w="4621" w:type="dxa"/>
          </w:tcPr>
          <w:p w:rsidR="009009E7" w:rsidRPr="00616244" w:rsidRDefault="009009E7" w:rsidP="009009E7">
            <w:pPr>
              <w:pStyle w:val="Heading1"/>
              <w:spacing w:before="0"/>
              <w:rPr>
                <w:rFonts w:ascii="Times New Roman" w:eastAsia="Calibri" w:hAnsi="Times New Roman"/>
                <w:b w:val="0"/>
                <w:bCs w:val="0"/>
                <w:color w:val="auto"/>
                <w:sz w:val="24"/>
                <w:szCs w:val="24"/>
                <w:lang w:val="en-GB"/>
              </w:rPr>
            </w:pPr>
            <w:r w:rsidRPr="00616244">
              <w:rPr>
                <w:rFonts w:ascii="Times New Roman" w:eastAsia="Calibri" w:hAnsi="Times New Roman"/>
                <w:b w:val="0"/>
                <w:bCs w:val="0"/>
                <w:color w:val="auto"/>
                <w:sz w:val="24"/>
                <w:szCs w:val="24"/>
                <w:lang w:val="en-GB"/>
              </w:rPr>
              <w:t>Heat-resistant gloves</w:t>
            </w:r>
          </w:p>
        </w:tc>
      </w:tr>
      <w:tr w:rsidR="009009E7" w:rsidRPr="00616244" w:rsidTr="009009E7">
        <w:tc>
          <w:tcPr>
            <w:tcW w:w="4621" w:type="dxa"/>
          </w:tcPr>
          <w:p w:rsidR="009009E7" w:rsidRPr="00616244" w:rsidRDefault="00681DEB" w:rsidP="00681DEB">
            <w:pPr>
              <w:pStyle w:val="Heading1"/>
              <w:spacing w:before="0"/>
              <w:rPr>
                <w:rFonts w:ascii="Times New Roman" w:eastAsia="Calibri" w:hAnsi="Times New Roman"/>
                <w:b w:val="0"/>
                <w:bCs w:val="0"/>
                <w:color w:val="auto"/>
                <w:sz w:val="24"/>
                <w:szCs w:val="24"/>
                <w:lang w:val="en-GB"/>
              </w:rPr>
            </w:pPr>
            <w:r w:rsidRPr="00616244">
              <w:rPr>
                <w:rFonts w:ascii="Times New Roman" w:eastAsia="Calibri" w:hAnsi="Times New Roman"/>
                <w:b w:val="0"/>
                <w:bCs w:val="0"/>
                <w:color w:val="auto"/>
                <w:sz w:val="24"/>
                <w:szCs w:val="24"/>
                <w:lang w:val="en-GB"/>
              </w:rPr>
              <w:t>Length of guttering or other open tubing</w:t>
            </w:r>
          </w:p>
        </w:tc>
        <w:tc>
          <w:tcPr>
            <w:tcW w:w="4621" w:type="dxa"/>
          </w:tcPr>
          <w:p w:rsidR="009009E7" w:rsidRPr="00616244" w:rsidRDefault="001E4C2B" w:rsidP="009009E7">
            <w:pPr>
              <w:pStyle w:val="Heading1"/>
              <w:spacing w:before="0"/>
              <w:rPr>
                <w:rFonts w:ascii="Times New Roman" w:eastAsia="Calibri" w:hAnsi="Times New Roman"/>
                <w:b w:val="0"/>
                <w:bCs w:val="0"/>
                <w:color w:val="auto"/>
                <w:sz w:val="24"/>
                <w:szCs w:val="24"/>
                <w:lang w:val="en-GB"/>
              </w:rPr>
            </w:pPr>
            <w:r w:rsidRPr="00616244">
              <w:rPr>
                <w:rFonts w:ascii="Times New Roman" w:eastAsia="Calibri" w:hAnsi="Times New Roman"/>
                <w:b w:val="0"/>
                <w:bCs w:val="0"/>
                <w:color w:val="auto"/>
                <w:sz w:val="24"/>
                <w:szCs w:val="24"/>
                <w:lang w:val="en-GB"/>
              </w:rPr>
              <w:t>Ethoxyethane</w:t>
            </w:r>
          </w:p>
        </w:tc>
      </w:tr>
      <w:tr w:rsidR="009009E7" w:rsidRPr="00616244" w:rsidTr="009009E7">
        <w:tc>
          <w:tcPr>
            <w:tcW w:w="4621" w:type="dxa"/>
          </w:tcPr>
          <w:p w:rsidR="009009E7" w:rsidRPr="00616244" w:rsidRDefault="00681DEB" w:rsidP="00681DEB">
            <w:pPr>
              <w:pStyle w:val="Heading1"/>
              <w:spacing w:before="0"/>
              <w:rPr>
                <w:rFonts w:ascii="Times New Roman" w:eastAsia="Calibri" w:hAnsi="Times New Roman"/>
                <w:b w:val="0"/>
                <w:bCs w:val="0"/>
                <w:color w:val="auto"/>
                <w:sz w:val="24"/>
                <w:szCs w:val="24"/>
                <w:lang w:val="en-GB"/>
              </w:rPr>
            </w:pPr>
            <w:r w:rsidRPr="00616244">
              <w:rPr>
                <w:rFonts w:ascii="Times New Roman" w:eastAsia="Calibri" w:hAnsi="Times New Roman"/>
                <w:b w:val="0"/>
                <w:bCs w:val="0"/>
                <w:color w:val="auto"/>
                <w:sz w:val="24"/>
                <w:szCs w:val="24"/>
                <w:lang w:val="en-GB"/>
              </w:rPr>
              <w:t>Heat resistant mats</w:t>
            </w:r>
          </w:p>
        </w:tc>
        <w:tc>
          <w:tcPr>
            <w:tcW w:w="4621" w:type="dxa"/>
          </w:tcPr>
          <w:p w:rsidR="009009E7" w:rsidRPr="00616244" w:rsidRDefault="001E4C2B" w:rsidP="009009E7">
            <w:pPr>
              <w:pStyle w:val="Heading1"/>
              <w:spacing w:before="0"/>
              <w:rPr>
                <w:rFonts w:ascii="Times New Roman" w:eastAsia="Calibri" w:hAnsi="Times New Roman"/>
                <w:b w:val="0"/>
                <w:bCs w:val="0"/>
                <w:color w:val="auto"/>
                <w:sz w:val="24"/>
                <w:szCs w:val="24"/>
                <w:lang w:val="en-GB"/>
              </w:rPr>
            </w:pPr>
            <w:r w:rsidRPr="00616244">
              <w:rPr>
                <w:rFonts w:ascii="Times New Roman" w:eastAsia="Calibri" w:hAnsi="Times New Roman"/>
                <w:b w:val="0"/>
                <w:bCs w:val="0"/>
                <w:color w:val="auto"/>
                <w:sz w:val="24"/>
                <w:szCs w:val="24"/>
                <w:lang w:val="en-GB"/>
              </w:rPr>
              <w:t>Tealight or candle</w:t>
            </w:r>
          </w:p>
        </w:tc>
      </w:tr>
      <w:tr w:rsidR="009009E7" w:rsidRPr="00616244" w:rsidTr="009009E7">
        <w:tc>
          <w:tcPr>
            <w:tcW w:w="4621" w:type="dxa"/>
          </w:tcPr>
          <w:p w:rsidR="009009E7" w:rsidRPr="00616244" w:rsidRDefault="00681DEB" w:rsidP="00681DEB">
            <w:pPr>
              <w:pStyle w:val="Heading1"/>
              <w:spacing w:before="0"/>
              <w:rPr>
                <w:rFonts w:ascii="Times New Roman" w:eastAsia="Calibri" w:hAnsi="Times New Roman"/>
                <w:b w:val="0"/>
                <w:bCs w:val="0"/>
                <w:color w:val="auto"/>
                <w:sz w:val="24"/>
                <w:szCs w:val="24"/>
                <w:lang w:val="en-GB"/>
              </w:rPr>
            </w:pPr>
            <w:r w:rsidRPr="00616244">
              <w:rPr>
                <w:rFonts w:ascii="Times New Roman" w:eastAsia="Calibri" w:hAnsi="Times New Roman"/>
                <w:b w:val="0"/>
                <w:bCs w:val="0"/>
                <w:color w:val="auto"/>
                <w:sz w:val="24"/>
                <w:szCs w:val="24"/>
                <w:lang w:val="en-GB"/>
              </w:rPr>
              <w:t>Safety screens</w:t>
            </w:r>
          </w:p>
        </w:tc>
        <w:tc>
          <w:tcPr>
            <w:tcW w:w="4621" w:type="dxa"/>
          </w:tcPr>
          <w:p w:rsidR="009009E7" w:rsidRPr="00AC3FE2" w:rsidRDefault="00681DEB" w:rsidP="00681DEB">
            <w:pPr>
              <w:pStyle w:val="Heading1"/>
              <w:spacing w:before="0"/>
              <w:rPr>
                <w:rFonts w:ascii="Times New Roman" w:eastAsia="Calibri" w:hAnsi="Times New Roman"/>
                <w:b w:val="0"/>
                <w:bCs w:val="0"/>
                <w:color w:val="auto"/>
                <w:sz w:val="24"/>
                <w:szCs w:val="24"/>
                <w:lang w:val="en-GB"/>
              </w:rPr>
            </w:pPr>
            <w:r w:rsidRPr="00AC3FE2">
              <w:rPr>
                <w:rFonts w:ascii="Times New Roman" w:eastAsia="Calibri" w:hAnsi="Times New Roman"/>
                <w:b w:val="0"/>
                <w:bCs w:val="0"/>
                <w:color w:val="auto"/>
                <w:sz w:val="24"/>
                <w:szCs w:val="24"/>
                <w:lang w:val="en-GB"/>
              </w:rPr>
              <w:t>The class will require eye protection</w:t>
            </w:r>
          </w:p>
        </w:tc>
      </w:tr>
      <w:tr w:rsidR="00720E5E" w:rsidRPr="00616244" w:rsidTr="009009E7">
        <w:tc>
          <w:tcPr>
            <w:tcW w:w="4621" w:type="dxa"/>
          </w:tcPr>
          <w:p w:rsidR="00720E5E" w:rsidRPr="00616244" w:rsidRDefault="00681DEB" w:rsidP="00681DEB">
            <w:pPr>
              <w:pStyle w:val="Heading1"/>
              <w:spacing w:before="0"/>
              <w:rPr>
                <w:rFonts w:ascii="Times New Roman" w:hAnsi="Times New Roman"/>
                <w:b w:val="0"/>
                <w:i/>
                <w:color w:val="auto"/>
                <w:sz w:val="24"/>
                <w:szCs w:val="24"/>
              </w:rPr>
            </w:pPr>
            <w:r w:rsidRPr="00616244">
              <w:rPr>
                <w:rFonts w:ascii="Times New Roman" w:hAnsi="Times New Roman"/>
                <w:b w:val="0"/>
                <w:i/>
                <w:color w:val="auto"/>
                <w:sz w:val="24"/>
                <w:szCs w:val="24"/>
              </w:rPr>
              <w:t>Cotton wool</w:t>
            </w:r>
            <w:r w:rsidR="00AC3FE2">
              <w:rPr>
                <w:rFonts w:ascii="Times New Roman" w:hAnsi="Times New Roman"/>
                <w:b w:val="0"/>
                <w:i/>
                <w:color w:val="auto"/>
                <w:sz w:val="24"/>
                <w:szCs w:val="24"/>
              </w:rPr>
              <w:t>* (optional)</w:t>
            </w:r>
          </w:p>
        </w:tc>
        <w:tc>
          <w:tcPr>
            <w:tcW w:w="4621" w:type="dxa"/>
          </w:tcPr>
          <w:p w:rsidR="00720E5E" w:rsidRPr="00616244" w:rsidRDefault="00720E5E" w:rsidP="009009E7">
            <w:pPr>
              <w:pStyle w:val="Heading1"/>
              <w:spacing w:before="0"/>
              <w:rPr>
                <w:rFonts w:ascii="Times New Roman" w:eastAsia="Calibri" w:hAnsi="Times New Roman"/>
                <w:b w:val="0"/>
                <w:bCs w:val="0"/>
                <w:color w:val="auto"/>
                <w:sz w:val="24"/>
                <w:szCs w:val="24"/>
                <w:lang w:val="en-GB"/>
              </w:rPr>
            </w:pPr>
          </w:p>
        </w:tc>
      </w:tr>
    </w:tbl>
    <w:p w:rsidR="009009E7" w:rsidRPr="00616244" w:rsidRDefault="009009E7" w:rsidP="009009E7">
      <w:pPr>
        <w:pStyle w:val="Heading1"/>
        <w:spacing w:before="0"/>
        <w:rPr>
          <w:rFonts w:ascii="Times New Roman" w:eastAsia="Calibri" w:hAnsi="Times New Roman"/>
          <w:b w:val="0"/>
          <w:bCs w:val="0"/>
          <w:sz w:val="24"/>
          <w:szCs w:val="24"/>
          <w:lang w:val="en-GB"/>
        </w:rPr>
      </w:pPr>
    </w:p>
    <w:p w:rsidR="00AC3FE2" w:rsidRPr="00AC3FE2" w:rsidRDefault="00AC3FE2" w:rsidP="001E4C2B">
      <w:pPr>
        <w:pStyle w:val="NoSpacing"/>
        <w:spacing w:after="120" w:line="276" w:lineRule="auto"/>
        <w:rPr>
          <w:rFonts w:ascii="Times New Roman" w:hAnsi="Times New Roman" w:cs="Times New Roman"/>
          <w:i/>
          <w:sz w:val="24"/>
          <w:szCs w:val="24"/>
        </w:rPr>
      </w:pPr>
      <w:r w:rsidRPr="00AC3FE2">
        <w:rPr>
          <w:rFonts w:ascii="Times New Roman" w:hAnsi="Times New Roman" w:cs="Times New Roman"/>
          <w:i/>
          <w:sz w:val="24"/>
          <w:szCs w:val="24"/>
        </w:rPr>
        <w:t xml:space="preserve">* Some versions of this experiment suggest soaking the ethoxyethane onto a ball of cotton wool at the top of the ‘runway’. In theory, this will help to emphasise </w:t>
      </w:r>
      <w:r w:rsidR="00C003BB">
        <w:rPr>
          <w:rFonts w:ascii="Times New Roman" w:hAnsi="Times New Roman" w:cs="Times New Roman"/>
          <w:i/>
          <w:sz w:val="24"/>
          <w:szCs w:val="24"/>
        </w:rPr>
        <w:t>that it is the fumes igniting</w:t>
      </w:r>
      <w:r w:rsidRPr="00AC3FE2">
        <w:rPr>
          <w:rFonts w:ascii="Times New Roman" w:hAnsi="Times New Roman" w:cs="Times New Roman"/>
          <w:i/>
          <w:sz w:val="24"/>
          <w:szCs w:val="24"/>
        </w:rPr>
        <w:t>. In practice, we found it difficult without using a significantly larger amount of ethoxyethane with its attendant risks.</w:t>
      </w:r>
    </w:p>
    <w:p w:rsidR="009009E7" w:rsidRPr="00616244" w:rsidRDefault="009009E7" w:rsidP="001E4C2B">
      <w:pPr>
        <w:pStyle w:val="NoSpacing"/>
        <w:spacing w:after="120" w:line="276" w:lineRule="auto"/>
        <w:rPr>
          <w:rFonts w:ascii="Times New Roman" w:hAnsi="Times New Roman" w:cs="Times New Roman"/>
          <w:b/>
          <w:sz w:val="24"/>
          <w:szCs w:val="24"/>
        </w:rPr>
      </w:pPr>
      <w:r w:rsidRPr="00616244">
        <w:rPr>
          <w:rFonts w:ascii="Times New Roman" w:hAnsi="Times New Roman" w:cs="Times New Roman"/>
          <w:b/>
          <w:sz w:val="24"/>
          <w:szCs w:val="24"/>
        </w:rPr>
        <w:t>Preparation</w:t>
      </w:r>
    </w:p>
    <w:p w:rsidR="009009E7" w:rsidRPr="00616244" w:rsidRDefault="009009E7" w:rsidP="009009E7">
      <w:pPr>
        <w:numPr>
          <w:ilvl w:val="0"/>
          <w:numId w:val="23"/>
        </w:numPr>
        <w:spacing w:after="120" w:line="240" w:lineRule="auto"/>
        <w:rPr>
          <w:rFonts w:ascii="Times New Roman" w:hAnsi="Times New Roman"/>
          <w:sz w:val="24"/>
          <w:szCs w:val="24"/>
        </w:rPr>
      </w:pPr>
      <w:r w:rsidRPr="00616244">
        <w:rPr>
          <w:rFonts w:ascii="Times New Roman" w:hAnsi="Times New Roman"/>
          <w:sz w:val="24"/>
          <w:szCs w:val="24"/>
        </w:rPr>
        <w:t xml:space="preserve">Teacher </w:t>
      </w:r>
      <w:r w:rsidR="0046013E" w:rsidRPr="00616244">
        <w:rPr>
          <w:rFonts w:ascii="Times New Roman" w:hAnsi="Times New Roman"/>
          <w:sz w:val="24"/>
          <w:szCs w:val="24"/>
        </w:rPr>
        <w:t>should</w:t>
      </w:r>
      <w:r w:rsidRPr="00616244">
        <w:rPr>
          <w:rFonts w:ascii="Times New Roman" w:hAnsi="Times New Roman"/>
          <w:sz w:val="24"/>
          <w:szCs w:val="24"/>
        </w:rPr>
        <w:t xml:space="preserve"> wear </w:t>
      </w:r>
      <w:r w:rsidR="00681DEB" w:rsidRPr="00616244">
        <w:rPr>
          <w:rFonts w:ascii="Times New Roman" w:hAnsi="Times New Roman"/>
          <w:sz w:val="24"/>
          <w:szCs w:val="24"/>
        </w:rPr>
        <w:t>eye protection.</w:t>
      </w:r>
      <w:r w:rsidRPr="00616244">
        <w:rPr>
          <w:rFonts w:ascii="Times New Roman" w:hAnsi="Times New Roman"/>
          <w:sz w:val="24"/>
          <w:szCs w:val="24"/>
        </w:rPr>
        <w:t xml:space="preserve"> </w:t>
      </w:r>
      <w:r w:rsidR="00681DEB" w:rsidRPr="00616244">
        <w:rPr>
          <w:rFonts w:ascii="Times New Roman" w:hAnsi="Times New Roman"/>
          <w:sz w:val="24"/>
          <w:szCs w:val="24"/>
        </w:rPr>
        <w:t>H</w:t>
      </w:r>
      <w:r w:rsidRPr="00616244">
        <w:rPr>
          <w:rFonts w:ascii="Times New Roman" w:hAnsi="Times New Roman"/>
          <w:sz w:val="24"/>
          <w:szCs w:val="24"/>
        </w:rPr>
        <w:t>eat resistant gloves</w:t>
      </w:r>
      <w:r w:rsidR="00681DEB" w:rsidRPr="00616244">
        <w:rPr>
          <w:rFonts w:ascii="Times New Roman" w:hAnsi="Times New Roman"/>
          <w:sz w:val="24"/>
          <w:szCs w:val="24"/>
        </w:rPr>
        <w:t xml:space="preserve"> may be considered but may make handling the ethoxyethane more difficult</w:t>
      </w:r>
      <w:r w:rsidRPr="00616244">
        <w:rPr>
          <w:rFonts w:ascii="Times New Roman" w:hAnsi="Times New Roman"/>
          <w:sz w:val="24"/>
          <w:szCs w:val="24"/>
        </w:rPr>
        <w:t xml:space="preserve">. </w:t>
      </w:r>
    </w:p>
    <w:p w:rsidR="009009E7" w:rsidRPr="00616244" w:rsidRDefault="009009E7" w:rsidP="009009E7">
      <w:pPr>
        <w:numPr>
          <w:ilvl w:val="0"/>
          <w:numId w:val="23"/>
        </w:numPr>
        <w:spacing w:after="120" w:line="240" w:lineRule="auto"/>
        <w:rPr>
          <w:rFonts w:ascii="Times New Roman" w:hAnsi="Times New Roman"/>
          <w:sz w:val="24"/>
          <w:szCs w:val="24"/>
        </w:rPr>
      </w:pPr>
      <w:r w:rsidRPr="00616244">
        <w:rPr>
          <w:rFonts w:ascii="Times New Roman" w:hAnsi="Times New Roman"/>
          <w:sz w:val="24"/>
          <w:szCs w:val="24"/>
        </w:rPr>
        <w:t xml:space="preserve">Class </w:t>
      </w:r>
      <w:r w:rsidR="0046013E" w:rsidRPr="00616244">
        <w:rPr>
          <w:rFonts w:ascii="Times New Roman" w:hAnsi="Times New Roman"/>
          <w:sz w:val="24"/>
          <w:szCs w:val="24"/>
        </w:rPr>
        <w:t>should</w:t>
      </w:r>
      <w:r w:rsidRPr="00616244">
        <w:rPr>
          <w:rFonts w:ascii="Times New Roman" w:hAnsi="Times New Roman"/>
          <w:sz w:val="24"/>
          <w:szCs w:val="24"/>
        </w:rPr>
        <w:t xml:space="preserve"> wear eye protection and must be kept not less than 4 metres back. </w:t>
      </w:r>
    </w:p>
    <w:p w:rsidR="009009E7" w:rsidRPr="00616244" w:rsidRDefault="009009E7" w:rsidP="009009E7">
      <w:pPr>
        <w:numPr>
          <w:ilvl w:val="0"/>
          <w:numId w:val="23"/>
        </w:numPr>
        <w:spacing w:after="120" w:line="240" w:lineRule="auto"/>
        <w:rPr>
          <w:rFonts w:ascii="Times New Roman" w:hAnsi="Times New Roman"/>
          <w:sz w:val="24"/>
          <w:szCs w:val="24"/>
        </w:rPr>
      </w:pPr>
      <w:r w:rsidRPr="00616244">
        <w:rPr>
          <w:rFonts w:ascii="Times New Roman" w:hAnsi="Times New Roman"/>
          <w:sz w:val="24"/>
          <w:szCs w:val="24"/>
        </w:rPr>
        <w:t xml:space="preserve">Safety screens must be positioned and secured to protect both students and the demonstrator. </w:t>
      </w:r>
    </w:p>
    <w:p w:rsidR="009009E7" w:rsidRPr="00616244" w:rsidRDefault="009009E7" w:rsidP="0046013E">
      <w:pPr>
        <w:numPr>
          <w:ilvl w:val="0"/>
          <w:numId w:val="23"/>
        </w:numPr>
        <w:spacing w:after="240" w:line="240" w:lineRule="auto"/>
        <w:ind w:left="357" w:hanging="357"/>
        <w:rPr>
          <w:rFonts w:ascii="Times New Roman" w:hAnsi="Times New Roman"/>
          <w:sz w:val="24"/>
          <w:szCs w:val="24"/>
        </w:rPr>
      </w:pPr>
      <w:r w:rsidRPr="00616244">
        <w:rPr>
          <w:rFonts w:ascii="Times New Roman" w:hAnsi="Times New Roman"/>
          <w:sz w:val="24"/>
          <w:szCs w:val="24"/>
        </w:rPr>
        <w:t xml:space="preserve">The experiment must not be </w:t>
      </w:r>
      <w:r w:rsidR="00720E5E" w:rsidRPr="00616244">
        <w:rPr>
          <w:rFonts w:ascii="Times New Roman" w:hAnsi="Times New Roman"/>
          <w:sz w:val="24"/>
          <w:szCs w:val="24"/>
        </w:rPr>
        <w:t>carried out</w:t>
      </w:r>
      <w:r w:rsidRPr="00616244">
        <w:rPr>
          <w:rFonts w:ascii="Times New Roman" w:hAnsi="Times New Roman"/>
          <w:sz w:val="24"/>
          <w:szCs w:val="24"/>
        </w:rPr>
        <w:t xml:space="preserve"> below a light fitting. </w:t>
      </w:r>
    </w:p>
    <w:p w:rsidR="009009E7" w:rsidRPr="00616244" w:rsidRDefault="001E4C2B" w:rsidP="000F3CD7">
      <w:pPr>
        <w:numPr>
          <w:ilvl w:val="0"/>
          <w:numId w:val="23"/>
        </w:numPr>
        <w:spacing w:after="120" w:line="240" w:lineRule="auto"/>
        <w:rPr>
          <w:rFonts w:ascii="Times New Roman" w:hAnsi="Times New Roman"/>
          <w:sz w:val="24"/>
          <w:szCs w:val="24"/>
        </w:rPr>
      </w:pPr>
      <w:r w:rsidRPr="00616244">
        <w:rPr>
          <w:rFonts w:ascii="Times New Roman" w:hAnsi="Times New Roman"/>
          <w:sz w:val="24"/>
          <w:szCs w:val="24"/>
        </w:rPr>
        <w:t xml:space="preserve">Set up a length of </w:t>
      </w:r>
      <w:r w:rsidR="000F3CD7" w:rsidRPr="00616244">
        <w:rPr>
          <w:rFonts w:ascii="Times New Roman" w:hAnsi="Times New Roman"/>
          <w:sz w:val="24"/>
          <w:szCs w:val="24"/>
        </w:rPr>
        <w:t>guttering or similar so that one end is ab</w:t>
      </w:r>
      <w:r w:rsidR="00681DEB" w:rsidRPr="00616244">
        <w:rPr>
          <w:rFonts w:ascii="Times New Roman" w:hAnsi="Times New Roman"/>
          <w:sz w:val="24"/>
          <w:szCs w:val="24"/>
        </w:rPr>
        <w:t>out 75 cm or so above the other – the top can be supported by a clamp.</w:t>
      </w:r>
    </w:p>
    <w:p w:rsidR="000F3CD7" w:rsidRPr="00616244" w:rsidRDefault="00681DEB" w:rsidP="000F3CD7">
      <w:pPr>
        <w:numPr>
          <w:ilvl w:val="0"/>
          <w:numId w:val="23"/>
        </w:numPr>
        <w:spacing w:after="120" w:line="240" w:lineRule="auto"/>
        <w:rPr>
          <w:rFonts w:ascii="Times New Roman" w:hAnsi="Times New Roman"/>
          <w:sz w:val="24"/>
          <w:szCs w:val="24"/>
        </w:rPr>
      </w:pPr>
      <w:r w:rsidRPr="00616244">
        <w:rPr>
          <w:rFonts w:ascii="Times New Roman" w:hAnsi="Times New Roman"/>
          <w:sz w:val="24"/>
          <w:szCs w:val="24"/>
        </w:rPr>
        <w:t>P</w:t>
      </w:r>
      <w:r w:rsidR="000F3CD7" w:rsidRPr="00616244">
        <w:rPr>
          <w:rFonts w:ascii="Times New Roman" w:hAnsi="Times New Roman"/>
          <w:sz w:val="24"/>
          <w:szCs w:val="24"/>
        </w:rPr>
        <w:t xml:space="preserve">osition the bottom end on some heatproof mats. </w:t>
      </w:r>
    </w:p>
    <w:p w:rsidR="000F3CD7" w:rsidRPr="00616244" w:rsidRDefault="000F3CD7" w:rsidP="000F3CD7">
      <w:pPr>
        <w:numPr>
          <w:ilvl w:val="0"/>
          <w:numId w:val="23"/>
        </w:numPr>
        <w:spacing w:after="120" w:line="240" w:lineRule="auto"/>
        <w:rPr>
          <w:rFonts w:ascii="Times New Roman" w:hAnsi="Times New Roman"/>
          <w:sz w:val="24"/>
          <w:szCs w:val="24"/>
        </w:rPr>
      </w:pPr>
      <w:r w:rsidRPr="00616244">
        <w:rPr>
          <w:rFonts w:ascii="Times New Roman" w:hAnsi="Times New Roman"/>
          <w:sz w:val="24"/>
          <w:szCs w:val="24"/>
        </w:rPr>
        <w:t>Place a tealight at the bottom of the channel.</w:t>
      </w:r>
    </w:p>
    <w:p w:rsidR="00C95EBF" w:rsidRPr="00616244" w:rsidRDefault="00C95EBF" w:rsidP="000F3CD7">
      <w:pPr>
        <w:numPr>
          <w:ilvl w:val="0"/>
          <w:numId w:val="23"/>
        </w:numPr>
        <w:spacing w:after="120" w:line="240" w:lineRule="auto"/>
        <w:rPr>
          <w:rFonts w:ascii="Times New Roman" w:hAnsi="Times New Roman"/>
          <w:sz w:val="24"/>
          <w:szCs w:val="24"/>
        </w:rPr>
      </w:pPr>
      <w:r w:rsidRPr="00616244">
        <w:rPr>
          <w:rFonts w:ascii="Times New Roman" w:hAnsi="Times New Roman"/>
          <w:sz w:val="24"/>
          <w:szCs w:val="24"/>
        </w:rPr>
        <w:t xml:space="preserve">Measure out </w:t>
      </w:r>
      <w:r w:rsidR="00681DEB" w:rsidRPr="00616244">
        <w:rPr>
          <w:rFonts w:ascii="Times New Roman" w:hAnsi="Times New Roman"/>
          <w:sz w:val="24"/>
          <w:szCs w:val="24"/>
        </w:rPr>
        <w:t xml:space="preserve">5 – 10 </w:t>
      </w:r>
      <w:r w:rsidRPr="00616244">
        <w:rPr>
          <w:rFonts w:ascii="Times New Roman" w:hAnsi="Times New Roman"/>
          <w:sz w:val="24"/>
          <w:szCs w:val="24"/>
        </w:rPr>
        <w:t>cm</w:t>
      </w:r>
      <w:r w:rsidRPr="00616244">
        <w:rPr>
          <w:rFonts w:ascii="Times New Roman" w:hAnsi="Times New Roman"/>
          <w:sz w:val="24"/>
          <w:szCs w:val="24"/>
          <w:vertAlign w:val="superscript"/>
        </w:rPr>
        <w:t xml:space="preserve">3 </w:t>
      </w:r>
      <w:r w:rsidRPr="00616244">
        <w:rPr>
          <w:rFonts w:ascii="Times New Roman" w:hAnsi="Times New Roman"/>
          <w:sz w:val="24"/>
          <w:szCs w:val="24"/>
        </w:rPr>
        <w:t>of ethoxyethane and place in a container with a lid on.</w:t>
      </w:r>
    </w:p>
    <w:p w:rsidR="000F3CD7" w:rsidRPr="00616244" w:rsidRDefault="000F3CD7" w:rsidP="000F3CD7">
      <w:pPr>
        <w:pStyle w:val="NoSpacing"/>
        <w:spacing w:after="120" w:line="276" w:lineRule="auto"/>
        <w:rPr>
          <w:rFonts w:ascii="Times New Roman" w:hAnsi="Times New Roman" w:cs="Times New Roman"/>
          <w:b/>
          <w:sz w:val="24"/>
          <w:szCs w:val="24"/>
        </w:rPr>
      </w:pPr>
      <w:r w:rsidRPr="00616244">
        <w:rPr>
          <w:rFonts w:ascii="Times New Roman" w:hAnsi="Times New Roman" w:cs="Times New Roman"/>
          <w:b/>
          <w:sz w:val="24"/>
          <w:szCs w:val="24"/>
        </w:rPr>
        <w:lastRenderedPageBreak/>
        <w:t>The Demonstration</w:t>
      </w:r>
    </w:p>
    <w:p w:rsidR="0022779E" w:rsidRPr="00616244" w:rsidRDefault="0022779E" w:rsidP="0022779E">
      <w:pPr>
        <w:spacing w:after="120" w:line="240" w:lineRule="auto"/>
        <w:ind w:left="360"/>
        <w:rPr>
          <w:rFonts w:ascii="Times New Roman" w:hAnsi="Times New Roman"/>
          <w:sz w:val="24"/>
          <w:szCs w:val="24"/>
        </w:rPr>
      </w:pPr>
    </w:p>
    <w:p w:rsidR="000F3CD7" w:rsidRPr="00616244" w:rsidRDefault="000F3CD7" w:rsidP="009009E7">
      <w:pPr>
        <w:numPr>
          <w:ilvl w:val="0"/>
          <w:numId w:val="24"/>
        </w:numPr>
        <w:spacing w:after="120" w:line="240" w:lineRule="auto"/>
        <w:rPr>
          <w:rFonts w:ascii="Times New Roman" w:hAnsi="Times New Roman"/>
          <w:sz w:val="24"/>
          <w:szCs w:val="24"/>
        </w:rPr>
      </w:pPr>
      <w:r w:rsidRPr="00616244">
        <w:rPr>
          <w:rFonts w:ascii="Times New Roman" w:hAnsi="Times New Roman"/>
          <w:sz w:val="24"/>
          <w:szCs w:val="24"/>
        </w:rPr>
        <w:t>Light the teali</w:t>
      </w:r>
      <w:r w:rsidR="0032459B" w:rsidRPr="00616244">
        <w:rPr>
          <w:rFonts w:ascii="Times New Roman" w:hAnsi="Times New Roman"/>
          <w:sz w:val="24"/>
          <w:szCs w:val="24"/>
        </w:rPr>
        <w:t>ght at the bottom of the channel</w:t>
      </w:r>
      <w:r w:rsidRPr="00616244">
        <w:rPr>
          <w:rFonts w:ascii="Times New Roman" w:hAnsi="Times New Roman"/>
          <w:sz w:val="24"/>
          <w:szCs w:val="24"/>
        </w:rPr>
        <w:t>.</w:t>
      </w:r>
    </w:p>
    <w:p w:rsidR="000F3CD7" w:rsidRPr="00616244" w:rsidRDefault="00DF2E97" w:rsidP="009009E7">
      <w:pPr>
        <w:numPr>
          <w:ilvl w:val="0"/>
          <w:numId w:val="24"/>
        </w:numPr>
        <w:spacing w:after="120" w:line="240" w:lineRule="auto"/>
        <w:rPr>
          <w:rFonts w:ascii="Times New Roman" w:hAnsi="Times New Roman"/>
          <w:sz w:val="24"/>
          <w:szCs w:val="24"/>
        </w:rPr>
      </w:pPr>
      <w:r w:rsidRPr="00616244">
        <w:rPr>
          <w:rFonts w:ascii="Times New Roman" w:hAnsi="Times New Roman"/>
          <w:sz w:val="24"/>
          <w:szCs w:val="24"/>
        </w:rPr>
        <w:t>Pour</w:t>
      </w:r>
      <w:r w:rsidR="000F3CD7" w:rsidRPr="00616244">
        <w:rPr>
          <w:rFonts w:ascii="Times New Roman" w:hAnsi="Times New Roman"/>
          <w:sz w:val="24"/>
          <w:szCs w:val="24"/>
        </w:rPr>
        <w:t xml:space="preserve"> </w:t>
      </w:r>
      <w:r w:rsidR="00C95EBF" w:rsidRPr="00616244">
        <w:rPr>
          <w:rFonts w:ascii="Times New Roman" w:hAnsi="Times New Roman"/>
          <w:sz w:val="24"/>
          <w:szCs w:val="24"/>
        </w:rPr>
        <w:t>the</w:t>
      </w:r>
      <w:r w:rsidR="000F3CD7" w:rsidRPr="00616244">
        <w:rPr>
          <w:rFonts w:ascii="Times New Roman" w:hAnsi="Times New Roman"/>
          <w:sz w:val="24"/>
          <w:szCs w:val="24"/>
        </w:rPr>
        <w:t xml:space="preserve"> ethoxyethane </w:t>
      </w:r>
      <w:r w:rsidRPr="00616244">
        <w:rPr>
          <w:rFonts w:ascii="Times New Roman" w:hAnsi="Times New Roman"/>
          <w:sz w:val="24"/>
          <w:szCs w:val="24"/>
        </w:rPr>
        <w:t>at the top of the guttering</w:t>
      </w:r>
      <w:r w:rsidR="000F3CD7" w:rsidRPr="00616244">
        <w:rPr>
          <w:rFonts w:ascii="Times New Roman" w:hAnsi="Times New Roman"/>
          <w:sz w:val="24"/>
          <w:szCs w:val="24"/>
        </w:rPr>
        <w:t xml:space="preserve">. </w:t>
      </w:r>
    </w:p>
    <w:p w:rsidR="009009E7" w:rsidRPr="00616244" w:rsidRDefault="000F3CD7" w:rsidP="009009E7">
      <w:pPr>
        <w:numPr>
          <w:ilvl w:val="0"/>
          <w:numId w:val="24"/>
        </w:numPr>
        <w:spacing w:after="120" w:line="240" w:lineRule="auto"/>
        <w:rPr>
          <w:rFonts w:ascii="Times New Roman" w:hAnsi="Times New Roman"/>
          <w:sz w:val="24"/>
          <w:szCs w:val="24"/>
        </w:rPr>
      </w:pPr>
      <w:r w:rsidRPr="00616244">
        <w:rPr>
          <w:rFonts w:ascii="Times New Roman" w:hAnsi="Times New Roman"/>
          <w:sz w:val="24"/>
          <w:szCs w:val="24"/>
        </w:rPr>
        <w:t xml:space="preserve">The ethoxyethane will </w:t>
      </w:r>
      <w:r w:rsidR="00DF2E97" w:rsidRPr="00616244">
        <w:rPr>
          <w:rFonts w:ascii="Times New Roman" w:hAnsi="Times New Roman"/>
          <w:sz w:val="24"/>
          <w:szCs w:val="24"/>
        </w:rPr>
        <w:t>flow down the guttering but before it reaches the bottom the vapour,</w:t>
      </w:r>
      <w:r w:rsidRPr="00616244">
        <w:rPr>
          <w:rFonts w:ascii="Times New Roman" w:hAnsi="Times New Roman"/>
          <w:sz w:val="24"/>
          <w:szCs w:val="24"/>
        </w:rPr>
        <w:t xml:space="preserve"> being heavier than air, will </w:t>
      </w:r>
      <w:r w:rsidR="00DF2E97" w:rsidRPr="00616244">
        <w:rPr>
          <w:rFonts w:ascii="Times New Roman" w:hAnsi="Times New Roman"/>
          <w:sz w:val="24"/>
          <w:szCs w:val="24"/>
        </w:rPr>
        <w:t>reach the</w:t>
      </w:r>
      <w:r w:rsidRPr="00616244">
        <w:rPr>
          <w:rFonts w:ascii="Times New Roman" w:hAnsi="Times New Roman"/>
          <w:sz w:val="24"/>
          <w:szCs w:val="24"/>
        </w:rPr>
        <w:t xml:space="preserve"> tealight</w:t>
      </w:r>
      <w:r w:rsidR="00DF2E97" w:rsidRPr="00616244">
        <w:rPr>
          <w:rFonts w:ascii="Times New Roman" w:hAnsi="Times New Roman"/>
          <w:sz w:val="24"/>
          <w:szCs w:val="24"/>
        </w:rPr>
        <w:t xml:space="preserve"> first. The tealight</w:t>
      </w:r>
      <w:r w:rsidRPr="00616244">
        <w:rPr>
          <w:rFonts w:ascii="Times New Roman" w:hAnsi="Times New Roman"/>
          <w:sz w:val="24"/>
          <w:szCs w:val="24"/>
        </w:rPr>
        <w:t xml:space="preserve"> will </w:t>
      </w:r>
      <w:r w:rsidR="00DF2E97" w:rsidRPr="00616244">
        <w:rPr>
          <w:rFonts w:ascii="Times New Roman" w:hAnsi="Times New Roman"/>
          <w:sz w:val="24"/>
          <w:szCs w:val="24"/>
        </w:rPr>
        <w:t>ignite the vapour and</w:t>
      </w:r>
      <w:r w:rsidRPr="00616244">
        <w:rPr>
          <w:rFonts w:ascii="Times New Roman" w:hAnsi="Times New Roman"/>
          <w:sz w:val="24"/>
          <w:szCs w:val="24"/>
        </w:rPr>
        <w:t xml:space="preserve"> the flame will travel up the </w:t>
      </w:r>
      <w:r w:rsidR="00C95EBF" w:rsidRPr="00616244">
        <w:rPr>
          <w:rFonts w:ascii="Times New Roman" w:hAnsi="Times New Roman"/>
          <w:sz w:val="24"/>
          <w:szCs w:val="24"/>
        </w:rPr>
        <w:t>channel to the source.</w:t>
      </w:r>
    </w:p>
    <w:p w:rsidR="00C95EBF" w:rsidRPr="00616244" w:rsidRDefault="00C95EBF" w:rsidP="00C95EBF">
      <w:pPr>
        <w:spacing w:after="120" w:line="240" w:lineRule="auto"/>
        <w:ind w:left="360"/>
        <w:rPr>
          <w:rFonts w:ascii="Times New Roman" w:hAnsi="Times New Roman"/>
          <w:sz w:val="24"/>
          <w:szCs w:val="24"/>
        </w:rPr>
      </w:pPr>
    </w:p>
    <w:p w:rsidR="000F288D" w:rsidRPr="00616244" w:rsidRDefault="000F288D" w:rsidP="000F288D">
      <w:pPr>
        <w:pStyle w:val="Heading2"/>
        <w:rPr>
          <w:rFonts w:ascii="Times New Roman" w:hAnsi="Times New Roman"/>
          <w:sz w:val="24"/>
          <w:szCs w:val="24"/>
        </w:rPr>
      </w:pPr>
      <w:r w:rsidRPr="00616244">
        <w:rPr>
          <w:rFonts w:ascii="Times New Roman" w:hAnsi="Times New Roman"/>
          <w:sz w:val="24"/>
          <w:szCs w:val="24"/>
        </w:rPr>
        <w:t>Safety</w:t>
      </w:r>
    </w:p>
    <w:p w:rsidR="0046013E" w:rsidRPr="00616244" w:rsidRDefault="0046013E" w:rsidP="000F288D">
      <w:pPr>
        <w:spacing w:after="0" w:line="240" w:lineRule="auto"/>
        <w:rPr>
          <w:rFonts w:ascii="Times New Roman" w:hAnsi="Times New Roman"/>
          <w:sz w:val="24"/>
          <w:szCs w:val="24"/>
        </w:rPr>
      </w:pPr>
    </w:p>
    <w:p w:rsidR="0046013E" w:rsidRPr="00616244" w:rsidRDefault="0022779E" w:rsidP="0046013E">
      <w:pPr>
        <w:spacing w:after="120"/>
        <w:rPr>
          <w:rFonts w:ascii="Times New Roman" w:hAnsi="Times New Roman"/>
          <w:sz w:val="24"/>
          <w:szCs w:val="24"/>
        </w:rPr>
      </w:pPr>
      <w:r w:rsidRPr="00616244">
        <w:rPr>
          <w:rFonts w:ascii="Times New Roman" w:hAnsi="Times New Roman"/>
          <w:sz w:val="24"/>
          <w:szCs w:val="24"/>
        </w:rPr>
        <w:t>This demonstration can be extremely hazardous unless the procedures laid out above a strictly followed. In addition to the</w:t>
      </w:r>
      <w:r w:rsidR="0046013E" w:rsidRPr="00616244">
        <w:rPr>
          <w:rFonts w:ascii="Times New Roman" w:hAnsi="Times New Roman"/>
          <w:sz w:val="24"/>
          <w:szCs w:val="24"/>
        </w:rPr>
        <w:t xml:space="preserve"> precautions above:</w:t>
      </w:r>
    </w:p>
    <w:p w:rsidR="0046013E" w:rsidRPr="00616244" w:rsidRDefault="0046013E" w:rsidP="0046013E">
      <w:pPr>
        <w:numPr>
          <w:ilvl w:val="0"/>
          <w:numId w:val="27"/>
        </w:numPr>
        <w:spacing w:after="120"/>
        <w:rPr>
          <w:rFonts w:ascii="Times New Roman" w:hAnsi="Times New Roman"/>
          <w:sz w:val="24"/>
          <w:szCs w:val="24"/>
        </w:rPr>
      </w:pPr>
      <w:r w:rsidRPr="00616244">
        <w:rPr>
          <w:rFonts w:ascii="Times New Roman" w:hAnsi="Times New Roman"/>
          <w:sz w:val="24"/>
          <w:szCs w:val="24"/>
        </w:rPr>
        <w:t xml:space="preserve">the quantities prescribed must NOT be exceeded; do NOT be tempted to use more </w:t>
      </w:r>
      <w:r w:rsidR="00C95EBF" w:rsidRPr="00616244">
        <w:rPr>
          <w:rFonts w:ascii="Times New Roman" w:hAnsi="Times New Roman"/>
          <w:sz w:val="24"/>
          <w:szCs w:val="24"/>
        </w:rPr>
        <w:t>ether</w:t>
      </w:r>
      <w:r w:rsidRPr="00616244">
        <w:rPr>
          <w:rFonts w:ascii="Times New Roman" w:hAnsi="Times New Roman"/>
          <w:sz w:val="24"/>
          <w:szCs w:val="24"/>
        </w:rPr>
        <w:t>. </w:t>
      </w:r>
    </w:p>
    <w:p w:rsidR="0046013E" w:rsidRPr="00616244" w:rsidRDefault="00C95EBF" w:rsidP="0046013E">
      <w:pPr>
        <w:numPr>
          <w:ilvl w:val="0"/>
          <w:numId w:val="27"/>
        </w:numPr>
        <w:spacing w:after="120"/>
        <w:rPr>
          <w:rFonts w:ascii="Times New Roman" w:hAnsi="Times New Roman"/>
          <w:sz w:val="24"/>
          <w:szCs w:val="24"/>
        </w:rPr>
      </w:pPr>
      <w:r w:rsidRPr="00616244">
        <w:rPr>
          <w:rFonts w:ascii="Times New Roman" w:hAnsi="Times New Roman"/>
          <w:sz w:val="24"/>
          <w:szCs w:val="24"/>
        </w:rPr>
        <w:t>Do not dispense the ethoxyethane anywhere near the flame (or any other source of ignition.</w:t>
      </w:r>
    </w:p>
    <w:p w:rsidR="0022779E" w:rsidRPr="00616244" w:rsidRDefault="0022779E" w:rsidP="0046013E">
      <w:pPr>
        <w:spacing w:after="120"/>
        <w:rPr>
          <w:rFonts w:ascii="Times New Roman" w:hAnsi="Times New Roman"/>
          <w:sz w:val="24"/>
          <w:szCs w:val="24"/>
        </w:rPr>
      </w:pPr>
    </w:p>
    <w:p w:rsidR="00046267" w:rsidRPr="00616244" w:rsidRDefault="00046267" w:rsidP="0046013E">
      <w:pPr>
        <w:spacing w:after="120"/>
        <w:rPr>
          <w:rFonts w:ascii="Times New Roman" w:hAnsi="Times New Roman"/>
          <w:b/>
          <w:sz w:val="24"/>
          <w:szCs w:val="24"/>
        </w:rPr>
      </w:pPr>
      <w:r w:rsidRPr="00616244">
        <w:rPr>
          <w:rFonts w:ascii="Times New Roman" w:hAnsi="Times New Roman"/>
          <w:b/>
          <w:sz w:val="24"/>
          <w:szCs w:val="24"/>
        </w:rPr>
        <w:t>What is happening?</w:t>
      </w:r>
    </w:p>
    <w:p w:rsidR="00046267" w:rsidRPr="00616244" w:rsidRDefault="00C95EBF" w:rsidP="0046013E">
      <w:pPr>
        <w:spacing w:after="120"/>
        <w:rPr>
          <w:rFonts w:ascii="Times New Roman" w:hAnsi="Times New Roman"/>
          <w:sz w:val="24"/>
          <w:szCs w:val="24"/>
        </w:rPr>
      </w:pPr>
      <w:r w:rsidRPr="00616244">
        <w:rPr>
          <w:rFonts w:ascii="Times New Roman" w:hAnsi="Times New Roman"/>
          <w:sz w:val="24"/>
          <w:szCs w:val="24"/>
        </w:rPr>
        <w:t>Ethoxyethane evaporates rapidly and produces heavier than air fumes</w:t>
      </w:r>
      <w:r w:rsidR="00046267" w:rsidRPr="00616244">
        <w:rPr>
          <w:rFonts w:ascii="Times New Roman" w:hAnsi="Times New Roman"/>
          <w:sz w:val="24"/>
          <w:szCs w:val="24"/>
        </w:rPr>
        <w:t>.</w:t>
      </w:r>
      <w:r w:rsidRPr="00616244">
        <w:rPr>
          <w:rFonts w:ascii="Times New Roman" w:hAnsi="Times New Roman"/>
          <w:sz w:val="24"/>
          <w:szCs w:val="24"/>
        </w:rPr>
        <w:t xml:space="preserve"> On reaching the flame, these vapours ignite.</w:t>
      </w:r>
      <w:r w:rsidR="00094EBA" w:rsidRPr="00616244">
        <w:rPr>
          <w:rFonts w:ascii="Times New Roman" w:hAnsi="Times New Roman"/>
          <w:sz w:val="24"/>
          <w:szCs w:val="24"/>
        </w:rPr>
        <w:t xml:space="preserve"> </w:t>
      </w:r>
    </w:p>
    <w:p w:rsidR="00094EBA" w:rsidRPr="00616244" w:rsidRDefault="00094EBA" w:rsidP="0046013E">
      <w:pPr>
        <w:spacing w:after="120"/>
        <w:rPr>
          <w:rFonts w:ascii="Times New Roman" w:hAnsi="Times New Roman"/>
          <w:i/>
          <w:sz w:val="24"/>
          <w:szCs w:val="24"/>
        </w:rPr>
      </w:pPr>
      <w:r w:rsidRPr="00616244">
        <w:rPr>
          <w:rFonts w:ascii="Times New Roman" w:hAnsi="Times New Roman"/>
          <w:i/>
          <w:sz w:val="24"/>
          <w:szCs w:val="24"/>
        </w:rPr>
        <w:t xml:space="preserve">Petrol behaves in a similar way so this demonstration can be used to illustrate one issue to do with fire safety. </w:t>
      </w:r>
    </w:p>
    <w:p w:rsidR="0022779E" w:rsidRPr="00616244" w:rsidRDefault="0022779E" w:rsidP="0046013E">
      <w:pPr>
        <w:spacing w:after="120"/>
        <w:rPr>
          <w:rFonts w:ascii="Times New Roman" w:hAnsi="Times New Roman"/>
          <w:sz w:val="24"/>
          <w:szCs w:val="24"/>
        </w:rPr>
      </w:pPr>
      <w:r w:rsidRPr="00616244">
        <w:rPr>
          <w:rFonts w:ascii="Times New Roman" w:hAnsi="Times New Roman"/>
          <w:sz w:val="24"/>
          <w:szCs w:val="24"/>
        </w:rPr>
        <w:t>As well as being used for teaching about fire in general, this demonstration can be linked</w:t>
      </w:r>
      <w:r w:rsidR="0046013E" w:rsidRPr="00616244">
        <w:rPr>
          <w:rFonts w:ascii="Times New Roman" w:hAnsi="Times New Roman"/>
          <w:sz w:val="24"/>
          <w:szCs w:val="24"/>
        </w:rPr>
        <w:t xml:space="preserve"> to the more general aspects of assessing risks and taking action to reduce risks to themselves and others. </w:t>
      </w:r>
      <w:r w:rsidR="00094EBA" w:rsidRPr="00616244">
        <w:rPr>
          <w:rFonts w:ascii="Times New Roman" w:hAnsi="Times New Roman"/>
          <w:sz w:val="24"/>
          <w:szCs w:val="24"/>
        </w:rPr>
        <w:t xml:space="preserve"> </w:t>
      </w:r>
    </w:p>
    <w:p w:rsidR="005B1A08" w:rsidRPr="00616244" w:rsidRDefault="005B1A08" w:rsidP="005B1A08">
      <w:pPr>
        <w:spacing w:before="120" w:after="120" w:line="240" w:lineRule="auto"/>
        <w:rPr>
          <w:rFonts w:ascii="Times New Roman" w:hAnsi="Times New Roman"/>
          <w:b/>
          <w:color w:val="FF0000"/>
          <w:sz w:val="24"/>
          <w:szCs w:val="24"/>
        </w:rPr>
      </w:pPr>
    </w:p>
    <w:p w:rsidR="001B5161" w:rsidRPr="00616244" w:rsidRDefault="000F288D" w:rsidP="00F96D80">
      <w:pPr>
        <w:spacing w:before="120" w:after="120" w:line="240" w:lineRule="auto"/>
        <w:rPr>
          <w:rFonts w:ascii="Times New Roman" w:hAnsi="Times New Roman"/>
          <w:color w:val="FF0000"/>
          <w:sz w:val="24"/>
          <w:szCs w:val="24"/>
        </w:rPr>
      </w:pPr>
      <w:r w:rsidRPr="00616244">
        <w:rPr>
          <w:rFonts w:ascii="Times New Roman" w:hAnsi="Times New Roman"/>
          <w:b/>
          <w:color w:val="FF0000"/>
          <w:sz w:val="24"/>
          <w:szCs w:val="24"/>
        </w:rPr>
        <w:t>It is the responsibility of teachers doing this demonstration to carry out an appropriate risk assessment.</w:t>
      </w:r>
      <w:r w:rsidR="00F96D80" w:rsidRPr="00616244">
        <w:rPr>
          <w:sz w:val="24"/>
          <w:szCs w:val="24"/>
        </w:rPr>
        <w:t xml:space="preserve"> </w:t>
      </w:r>
    </w:p>
    <w:sectPr w:rsidR="001B5161" w:rsidRPr="00616244" w:rsidSect="00C003BB">
      <w:pgSz w:w="11906" w:h="16838"/>
      <w:pgMar w:top="1276" w:right="1440" w:bottom="993" w:left="1440" w:header="708" w:footer="485" w:gutter="0"/>
      <w:pgBorders w:offsetFrom="page">
        <w:top w:val="thickThinSmallGap" w:sz="24" w:space="24" w:color="00B050"/>
        <w:left w:val="thickThinSmallGap" w:sz="24" w:space="24" w:color="00B050"/>
        <w:bottom w:val="thinThickSmallGap" w:sz="24" w:space="24" w:color="00B050"/>
        <w:right w:val="thinThickSmall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FE2" w:rsidRDefault="00AC3FE2" w:rsidP="00F31C32">
      <w:pPr>
        <w:spacing w:after="0" w:line="240" w:lineRule="auto"/>
      </w:pPr>
      <w:r>
        <w:separator/>
      </w:r>
    </w:p>
  </w:endnote>
  <w:endnote w:type="continuationSeparator" w:id="0">
    <w:p w:rsidR="00AC3FE2" w:rsidRDefault="00AC3FE2" w:rsidP="00F31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FE2" w:rsidRDefault="00AC3FE2" w:rsidP="00F31C32">
      <w:pPr>
        <w:spacing w:after="0" w:line="240" w:lineRule="auto"/>
      </w:pPr>
      <w:r>
        <w:separator/>
      </w:r>
    </w:p>
  </w:footnote>
  <w:footnote w:type="continuationSeparator" w:id="0">
    <w:p w:rsidR="00AC3FE2" w:rsidRDefault="00AC3FE2" w:rsidP="00F31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0456"/>
    <w:multiLevelType w:val="hybridMultilevel"/>
    <w:tmpl w:val="18DE3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5264D"/>
    <w:multiLevelType w:val="hybridMultilevel"/>
    <w:tmpl w:val="26F85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C0418"/>
    <w:multiLevelType w:val="hybridMultilevel"/>
    <w:tmpl w:val="8488D0DC"/>
    <w:lvl w:ilvl="0" w:tplc="26C6C41C">
      <w:start w:val="1"/>
      <w:numFmt w:val="decimal"/>
      <w:lvlText w:val="%1."/>
      <w:lvlJc w:val="left"/>
      <w:pPr>
        <w:tabs>
          <w:tab w:val="num" w:pos="1077"/>
        </w:tabs>
        <w:ind w:left="10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603319"/>
    <w:multiLevelType w:val="hybridMultilevel"/>
    <w:tmpl w:val="FF7610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7268F"/>
    <w:multiLevelType w:val="hybridMultilevel"/>
    <w:tmpl w:val="0D2CD1F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035A3B"/>
    <w:multiLevelType w:val="hybridMultilevel"/>
    <w:tmpl w:val="9F08A0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969A4"/>
    <w:multiLevelType w:val="multilevel"/>
    <w:tmpl w:val="067A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B24E7A"/>
    <w:multiLevelType w:val="hybridMultilevel"/>
    <w:tmpl w:val="AD46D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5C51D8"/>
    <w:multiLevelType w:val="hybridMultilevel"/>
    <w:tmpl w:val="FFD2D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5226C5"/>
    <w:multiLevelType w:val="hybridMultilevel"/>
    <w:tmpl w:val="DE58693A"/>
    <w:lvl w:ilvl="0" w:tplc="868C24C8">
      <w:start w:val="1"/>
      <w:numFmt w:val="bullet"/>
      <w:lvlText w:val=""/>
      <w:lvlJc w:val="left"/>
      <w:pPr>
        <w:tabs>
          <w:tab w:val="num" w:pos="720"/>
        </w:tabs>
        <w:ind w:left="720" w:hanging="360"/>
      </w:pPr>
      <w:rPr>
        <w:rFonts w:ascii="Wingdings" w:hAnsi="Wingdings" w:hint="default"/>
        <w:sz w:val="20"/>
      </w:rPr>
    </w:lvl>
    <w:lvl w:ilvl="1" w:tplc="BBC62DD4">
      <w:start w:val="1"/>
      <w:numFmt w:val="bullet"/>
      <w:lvlText w:val=""/>
      <w:lvlJc w:val="left"/>
      <w:pPr>
        <w:tabs>
          <w:tab w:val="num" w:pos="1440"/>
        </w:tabs>
        <w:ind w:left="1440" w:hanging="360"/>
      </w:pPr>
      <w:rPr>
        <w:rFonts w:ascii="Wingdings" w:hAnsi="Wingdings" w:hint="default"/>
        <w:b w:val="0"/>
        <w:i w:val="0"/>
        <w:caps w:val="0"/>
        <w:strike w:val="0"/>
        <w:dstrike w:val="0"/>
        <w:outline w:val="0"/>
        <w:shadow w:val="0"/>
        <w:emboss w:val="0"/>
        <w:imprint w:val="0"/>
        <w:vanish w:val="0"/>
        <w:sz w:val="20"/>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1C15CB"/>
    <w:multiLevelType w:val="hybridMultilevel"/>
    <w:tmpl w:val="0D2CD1F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F670B4"/>
    <w:multiLevelType w:val="hybridMultilevel"/>
    <w:tmpl w:val="D3FCE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2B4B68"/>
    <w:multiLevelType w:val="hybridMultilevel"/>
    <w:tmpl w:val="206AC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5F7C7E"/>
    <w:multiLevelType w:val="hybridMultilevel"/>
    <w:tmpl w:val="8B943E7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6243EA"/>
    <w:multiLevelType w:val="hybridMultilevel"/>
    <w:tmpl w:val="33C446D8"/>
    <w:lvl w:ilvl="0" w:tplc="26C6C41C">
      <w:start w:val="1"/>
      <w:numFmt w:val="decimal"/>
      <w:lvlText w:val="%1."/>
      <w:lvlJc w:val="left"/>
      <w:pPr>
        <w:tabs>
          <w:tab w:val="num" w:pos="1077"/>
        </w:tabs>
        <w:ind w:left="10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473042D"/>
    <w:multiLevelType w:val="hybridMultilevel"/>
    <w:tmpl w:val="CC92B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6A483D"/>
    <w:multiLevelType w:val="hybridMultilevel"/>
    <w:tmpl w:val="0B68F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B6188B"/>
    <w:multiLevelType w:val="hybridMultilevel"/>
    <w:tmpl w:val="7B0C0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B755A3"/>
    <w:multiLevelType w:val="hybridMultilevel"/>
    <w:tmpl w:val="27B4B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F91C03"/>
    <w:multiLevelType w:val="hybridMultilevel"/>
    <w:tmpl w:val="A10A9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BC7F7F"/>
    <w:multiLevelType w:val="hybridMultilevel"/>
    <w:tmpl w:val="175EB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A72E5E"/>
    <w:multiLevelType w:val="hybridMultilevel"/>
    <w:tmpl w:val="13863E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A4E0D"/>
    <w:multiLevelType w:val="hybridMultilevel"/>
    <w:tmpl w:val="0C882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54667A"/>
    <w:multiLevelType w:val="hybridMultilevel"/>
    <w:tmpl w:val="3578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613380"/>
    <w:multiLevelType w:val="hybridMultilevel"/>
    <w:tmpl w:val="05468CFE"/>
    <w:lvl w:ilvl="0" w:tplc="742AF72C">
      <w:start w:val="1"/>
      <w:numFmt w:val="decimal"/>
      <w:lvlText w:val="%1."/>
      <w:lvlJc w:val="left"/>
      <w:pPr>
        <w:tabs>
          <w:tab w:val="num" w:pos="1080"/>
        </w:tabs>
        <w:ind w:left="1080" w:hanging="360"/>
      </w:pPr>
      <w:rPr>
        <w:rFonts w:hint="default"/>
      </w:rPr>
    </w:lvl>
    <w:lvl w:ilvl="1" w:tplc="9F7CE54C">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E844FA"/>
    <w:multiLevelType w:val="hybridMultilevel"/>
    <w:tmpl w:val="0128C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596001"/>
    <w:multiLevelType w:val="hybridMultilevel"/>
    <w:tmpl w:val="90C8DD7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4"/>
  </w:num>
  <w:num w:numId="4">
    <w:abstractNumId w:val="15"/>
  </w:num>
  <w:num w:numId="5">
    <w:abstractNumId w:val="20"/>
  </w:num>
  <w:num w:numId="6">
    <w:abstractNumId w:val="1"/>
  </w:num>
  <w:num w:numId="7">
    <w:abstractNumId w:val="12"/>
  </w:num>
  <w:num w:numId="8">
    <w:abstractNumId w:val="22"/>
  </w:num>
  <w:num w:numId="9">
    <w:abstractNumId w:val="16"/>
  </w:num>
  <w:num w:numId="10">
    <w:abstractNumId w:val="13"/>
  </w:num>
  <w:num w:numId="11">
    <w:abstractNumId w:val="24"/>
  </w:num>
  <w:num w:numId="12">
    <w:abstractNumId w:val="25"/>
  </w:num>
  <w:num w:numId="13">
    <w:abstractNumId w:val="26"/>
  </w:num>
  <w:num w:numId="14">
    <w:abstractNumId w:val="7"/>
  </w:num>
  <w:num w:numId="15">
    <w:abstractNumId w:val="19"/>
  </w:num>
  <w:num w:numId="16">
    <w:abstractNumId w:val="8"/>
  </w:num>
  <w:num w:numId="17">
    <w:abstractNumId w:val="0"/>
  </w:num>
  <w:num w:numId="18">
    <w:abstractNumId w:val="11"/>
  </w:num>
  <w:num w:numId="19">
    <w:abstractNumId w:val="5"/>
  </w:num>
  <w:num w:numId="20">
    <w:abstractNumId w:val="21"/>
  </w:num>
  <w:num w:numId="21">
    <w:abstractNumId w:val="3"/>
  </w:num>
  <w:num w:numId="22">
    <w:abstractNumId w:val="17"/>
  </w:num>
  <w:num w:numId="23">
    <w:abstractNumId w:val="18"/>
  </w:num>
  <w:num w:numId="24">
    <w:abstractNumId w:val="4"/>
  </w:num>
  <w:num w:numId="25">
    <w:abstractNumId w:val="10"/>
  </w:num>
  <w:num w:numId="26">
    <w:abstractNumId w:val="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TrackMoves/>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AD8"/>
    <w:rsid w:val="00014739"/>
    <w:rsid w:val="00022AD8"/>
    <w:rsid w:val="000373C0"/>
    <w:rsid w:val="00046267"/>
    <w:rsid w:val="00067F92"/>
    <w:rsid w:val="000845CD"/>
    <w:rsid w:val="00094EBA"/>
    <w:rsid w:val="000C5AF8"/>
    <w:rsid w:val="000F288D"/>
    <w:rsid w:val="000F3CD7"/>
    <w:rsid w:val="001879BD"/>
    <w:rsid w:val="001A10AD"/>
    <w:rsid w:val="001B5161"/>
    <w:rsid w:val="001E3798"/>
    <w:rsid w:val="001E4C2B"/>
    <w:rsid w:val="001E630F"/>
    <w:rsid w:val="00202115"/>
    <w:rsid w:val="002114B2"/>
    <w:rsid w:val="0022779E"/>
    <w:rsid w:val="00284669"/>
    <w:rsid w:val="002A71BE"/>
    <w:rsid w:val="002C77A8"/>
    <w:rsid w:val="002D7D03"/>
    <w:rsid w:val="002F3921"/>
    <w:rsid w:val="00323294"/>
    <w:rsid w:val="0032459B"/>
    <w:rsid w:val="00382653"/>
    <w:rsid w:val="0038293D"/>
    <w:rsid w:val="00387998"/>
    <w:rsid w:val="00410259"/>
    <w:rsid w:val="00417290"/>
    <w:rsid w:val="00435F20"/>
    <w:rsid w:val="00456886"/>
    <w:rsid w:val="0046013E"/>
    <w:rsid w:val="004833FE"/>
    <w:rsid w:val="0050026B"/>
    <w:rsid w:val="00555FDD"/>
    <w:rsid w:val="005804A2"/>
    <w:rsid w:val="005B1A08"/>
    <w:rsid w:val="00616244"/>
    <w:rsid w:val="006249BE"/>
    <w:rsid w:val="0065548A"/>
    <w:rsid w:val="00665596"/>
    <w:rsid w:val="00681DEB"/>
    <w:rsid w:val="006B03A4"/>
    <w:rsid w:val="006B46C2"/>
    <w:rsid w:val="00720E5E"/>
    <w:rsid w:val="007232D6"/>
    <w:rsid w:val="0076042C"/>
    <w:rsid w:val="00771B3B"/>
    <w:rsid w:val="00784DD1"/>
    <w:rsid w:val="00786A3D"/>
    <w:rsid w:val="00794F77"/>
    <w:rsid w:val="00801BE1"/>
    <w:rsid w:val="00820782"/>
    <w:rsid w:val="008B34F5"/>
    <w:rsid w:val="008C5ED8"/>
    <w:rsid w:val="008D6054"/>
    <w:rsid w:val="009009E7"/>
    <w:rsid w:val="0095522C"/>
    <w:rsid w:val="00986628"/>
    <w:rsid w:val="00994C68"/>
    <w:rsid w:val="00A31FB6"/>
    <w:rsid w:val="00A478B4"/>
    <w:rsid w:val="00AC3FE2"/>
    <w:rsid w:val="00B02087"/>
    <w:rsid w:val="00B37CE9"/>
    <w:rsid w:val="00B721BA"/>
    <w:rsid w:val="00B80585"/>
    <w:rsid w:val="00B924D4"/>
    <w:rsid w:val="00B9685B"/>
    <w:rsid w:val="00BA2E34"/>
    <w:rsid w:val="00BB46F2"/>
    <w:rsid w:val="00BC17FD"/>
    <w:rsid w:val="00BC2D98"/>
    <w:rsid w:val="00BE6A1F"/>
    <w:rsid w:val="00C003BB"/>
    <w:rsid w:val="00C36384"/>
    <w:rsid w:val="00C82B7C"/>
    <w:rsid w:val="00C95EBF"/>
    <w:rsid w:val="00CB61B2"/>
    <w:rsid w:val="00CF15F0"/>
    <w:rsid w:val="00D77E4C"/>
    <w:rsid w:val="00DA5429"/>
    <w:rsid w:val="00DD54D2"/>
    <w:rsid w:val="00DF1C36"/>
    <w:rsid w:val="00DF2E97"/>
    <w:rsid w:val="00DF4A86"/>
    <w:rsid w:val="00DF5C9E"/>
    <w:rsid w:val="00E21D79"/>
    <w:rsid w:val="00E44C13"/>
    <w:rsid w:val="00E644C4"/>
    <w:rsid w:val="00E734D0"/>
    <w:rsid w:val="00E73F62"/>
    <w:rsid w:val="00EC7FC0"/>
    <w:rsid w:val="00ED0820"/>
    <w:rsid w:val="00ED6234"/>
    <w:rsid w:val="00EE7892"/>
    <w:rsid w:val="00F31C32"/>
    <w:rsid w:val="00F66F86"/>
    <w:rsid w:val="00F96D80"/>
    <w:rsid w:val="00FA3CC2"/>
    <w:rsid w:val="00FB7BF7"/>
    <w:rsid w:val="00FC7883"/>
    <w:rsid w:val="00FD5475"/>
    <w:rsid w:val="00FE4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A36CEC9C-0A2D-486E-A7B7-D1B2D675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C2B"/>
  </w:style>
  <w:style w:type="paragraph" w:styleId="Heading1">
    <w:name w:val="heading 1"/>
    <w:basedOn w:val="Normal"/>
    <w:next w:val="Normal"/>
    <w:link w:val="Heading1Char"/>
    <w:uiPriority w:val="9"/>
    <w:qFormat/>
    <w:rsid w:val="001E4C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4C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E4C2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E4C2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E4C2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E4C2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E4C2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E4C2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E4C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C2B"/>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1E4C2B"/>
    <w:pPr>
      <w:spacing w:after="0" w:line="240" w:lineRule="auto"/>
    </w:pPr>
  </w:style>
  <w:style w:type="character" w:customStyle="1" w:styleId="NoSpacingChar">
    <w:name w:val="No Spacing Char"/>
    <w:basedOn w:val="DefaultParagraphFont"/>
    <w:link w:val="NoSpacing"/>
    <w:uiPriority w:val="1"/>
    <w:rsid w:val="00786A3D"/>
  </w:style>
  <w:style w:type="character" w:customStyle="1" w:styleId="Heading2Char">
    <w:name w:val="Heading 2 Char"/>
    <w:basedOn w:val="DefaultParagraphFont"/>
    <w:link w:val="Heading2"/>
    <w:uiPriority w:val="9"/>
    <w:rsid w:val="001E4C2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1E4C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4C2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F31C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1C32"/>
    <w:rPr>
      <w:rFonts w:ascii="Comic Sans MS" w:hAnsi="Comic Sans MS" w:cs="Times New Roman"/>
      <w:sz w:val="24"/>
    </w:rPr>
  </w:style>
  <w:style w:type="paragraph" w:styleId="Footer">
    <w:name w:val="footer"/>
    <w:basedOn w:val="Normal"/>
    <w:link w:val="FooterChar"/>
    <w:uiPriority w:val="99"/>
    <w:semiHidden/>
    <w:unhideWhenUsed/>
    <w:rsid w:val="00F31C3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1C32"/>
    <w:rPr>
      <w:rFonts w:ascii="Comic Sans MS" w:hAnsi="Comic Sans MS" w:cs="Times New Roman"/>
      <w:sz w:val="24"/>
    </w:rPr>
  </w:style>
  <w:style w:type="paragraph" w:styleId="ListParagraph">
    <w:name w:val="List Paragraph"/>
    <w:basedOn w:val="Normal"/>
    <w:uiPriority w:val="34"/>
    <w:qFormat/>
    <w:rsid w:val="001E4C2B"/>
    <w:pPr>
      <w:ind w:left="720"/>
      <w:contextualSpacing/>
    </w:pPr>
  </w:style>
  <w:style w:type="paragraph" w:styleId="BalloonText">
    <w:name w:val="Balloon Text"/>
    <w:basedOn w:val="Normal"/>
    <w:link w:val="BalloonTextChar"/>
    <w:uiPriority w:val="99"/>
    <w:semiHidden/>
    <w:unhideWhenUsed/>
    <w:rsid w:val="00BC2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D98"/>
    <w:rPr>
      <w:rFonts w:ascii="Tahoma" w:hAnsi="Tahoma" w:cs="Tahoma"/>
      <w:sz w:val="16"/>
      <w:szCs w:val="16"/>
    </w:rPr>
  </w:style>
  <w:style w:type="paragraph" w:styleId="Subtitle">
    <w:name w:val="Subtitle"/>
    <w:basedOn w:val="Normal"/>
    <w:next w:val="Normal"/>
    <w:link w:val="SubtitleChar"/>
    <w:uiPriority w:val="11"/>
    <w:qFormat/>
    <w:rsid w:val="001E4C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4C2B"/>
    <w:rPr>
      <w:rFonts w:asciiTheme="majorHAnsi" w:eastAsiaTheme="majorEastAsia" w:hAnsiTheme="majorHAnsi" w:cstheme="majorBidi"/>
      <w:i/>
      <w:iCs/>
      <w:color w:val="4F81BD" w:themeColor="accent1"/>
      <w:spacing w:val="15"/>
      <w:sz w:val="24"/>
      <w:szCs w:val="24"/>
    </w:rPr>
  </w:style>
  <w:style w:type="paragraph" w:styleId="BodyText">
    <w:name w:val="Body Text"/>
    <w:basedOn w:val="Normal"/>
    <w:link w:val="BodyTextChar"/>
    <w:semiHidden/>
    <w:rsid w:val="001879BD"/>
    <w:pPr>
      <w:spacing w:after="0" w:line="240" w:lineRule="auto"/>
    </w:pPr>
    <w:rPr>
      <w:rFonts w:ascii="Times New Roman" w:eastAsia="Times New Roman" w:hAnsi="Times New Roman"/>
      <w:b/>
      <w:bCs/>
      <w:szCs w:val="24"/>
    </w:rPr>
  </w:style>
  <w:style w:type="character" w:customStyle="1" w:styleId="BodyTextChar">
    <w:name w:val="Body Text Char"/>
    <w:basedOn w:val="DefaultParagraphFont"/>
    <w:link w:val="BodyText"/>
    <w:semiHidden/>
    <w:rsid w:val="001879BD"/>
    <w:rPr>
      <w:rFonts w:ascii="Times New Roman" w:eastAsia="Times New Roman" w:hAnsi="Times New Roman" w:cs="Times New Roman"/>
      <w:b/>
      <w:bCs/>
      <w:sz w:val="24"/>
      <w:szCs w:val="24"/>
    </w:rPr>
  </w:style>
  <w:style w:type="paragraph" w:styleId="BlockText">
    <w:name w:val="Block Text"/>
    <w:basedOn w:val="Normal"/>
    <w:semiHidden/>
    <w:rsid w:val="001879BD"/>
    <w:pPr>
      <w:spacing w:after="0" w:line="360" w:lineRule="auto"/>
      <w:ind w:left="720" w:right="-694"/>
    </w:pPr>
    <w:rPr>
      <w:rFonts w:ascii="Times New Roman" w:eastAsia="Times New Roman" w:hAnsi="Times New Roman"/>
      <w:szCs w:val="24"/>
    </w:rPr>
  </w:style>
  <w:style w:type="paragraph" w:styleId="BodyTextIndent2">
    <w:name w:val="Body Text Indent 2"/>
    <w:basedOn w:val="Normal"/>
    <w:link w:val="BodyTextIndent2Char"/>
    <w:uiPriority w:val="99"/>
    <w:semiHidden/>
    <w:unhideWhenUsed/>
    <w:rsid w:val="00387998"/>
    <w:pPr>
      <w:spacing w:after="120" w:line="480" w:lineRule="auto"/>
      <w:ind w:left="283"/>
    </w:pPr>
  </w:style>
  <w:style w:type="character" w:customStyle="1" w:styleId="BodyTextIndent2Char">
    <w:name w:val="Body Text Indent 2 Char"/>
    <w:basedOn w:val="DefaultParagraphFont"/>
    <w:link w:val="BodyTextIndent2"/>
    <w:uiPriority w:val="99"/>
    <w:semiHidden/>
    <w:rsid w:val="00387998"/>
    <w:rPr>
      <w:rFonts w:ascii="Comic Sans MS" w:hAnsi="Comic Sans MS"/>
      <w:sz w:val="24"/>
      <w:szCs w:val="22"/>
      <w:lang w:eastAsia="en-US"/>
    </w:rPr>
  </w:style>
  <w:style w:type="table" w:styleId="TableGrid">
    <w:name w:val="Table Grid"/>
    <w:basedOn w:val="TableNormal"/>
    <w:uiPriority w:val="59"/>
    <w:rsid w:val="0079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09E7"/>
    <w:pPr>
      <w:spacing w:before="100" w:beforeAutospacing="1" w:after="100" w:afterAutospacing="1" w:line="240" w:lineRule="auto"/>
    </w:pPr>
    <w:rPr>
      <w:rFonts w:ascii="Times New Roman" w:eastAsia="Times New Roman" w:hAnsi="Times New Roman"/>
      <w:szCs w:val="24"/>
      <w:lang w:eastAsia="en-GB"/>
    </w:rPr>
  </w:style>
  <w:style w:type="character" w:styleId="Strong">
    <w:name w:val="Strong"/>
    <w:basedOn w:val="DefaultParagraphFont"/>
    <w:uiPriority w:val="22"/>
    <w:qFormat/>
    <w:rsid w:val="001E4C2B"/>
    <w:rPr>
      <w:b/>
      <w:bCs/>
    </w:rPr>
  </w:style>
  <w:style w:type="character" w:customStyle="1" w:styleId="Heading3Char">
    <w:name w:val="Heading 3 Char"/>
    <w:basedOn w:val="DefaultParagraphFont"/>
    <w:link w:val="Heading3"/>
    <w:uiPriority w:val="9"/>
    <w:rsid w:val="001E4C2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E4C2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E4C2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E4C2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E4C2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E4C2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1E4C2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E4C2B"/>
    <w:pPr>
      <w:spacing w:line="240" w:lineRule="auto"/>
    </w:pPr>
    <w:rPr>
      <w:b/>
      <w:bCs/>
      <w:color w:val="4F81BD" w:themeColor="accent1"/>
      <w:sz w:val="18"/>
      <w:szCs w:val="18"/>
    </w:rPr>
  </w:style>
  <w:style w:type="character" w:styleId="Emphasis">
    <w:name w:val="Emphasis"/>
    <w:basedOn w:val="DefaultParagraphFont"/>
    <w:uiPriority w:val="20"/>
    <w:qFormat/>
    <w:rsid w:val="001E4C2B"/>
    <w:rPr>
      <w:i/>
      <w:iCs/>
    </w:rPr>
  </w:style>
  <w:style w:type="paragraph" w:styleId="Quote">
    <w:name w:val="Quote"/>
    <w:basedOn w:val="Normal"/>
    <w:next w:val="Normal"/>
    <w:link w:val="QuoteChar"/>
    <w:uiPriority w:val="29"/>
    <w:qFormat/>
    <w:rsid w:val="001E4C2B"/>
    <w:rPr>
      <w:i/>
      <w:iCs/>
      <w:color w:val="000000" w:themeColor="text1"/>
    </w:rPr>
  </w:style>
  <w:style w:type="character" w:customStyle="1" w:styleId="QuoteChar">
    <w:name w:val="Quote Char"/>
    <w:basedOn w:val="DefaultParagraphFont"/>
    <w:link w:val="Quote"/>
    <w:uiPriority w:val="29"/>
    <w:rsid w:val="001E4C2B"/>
    <w:rPr>
      <w:i/>
      <w:iCs/>
      <w:color w:val="000000" w:themeColor="text1"/>
    </w:rPr>
  </w:style>
  <w:style w:type="paragraph" w:styleId="IntenseQuote">
    <w:name w:val="Intense Quote"/>
    <w:basedOn w:val="Normal"/>
    <w:next w:val="Normal"/>
    <w:link w:val="IntenseQuoteChar"/>
    <w:uiPriority w:val="30"/>
    <w:qFormat/>
    <w:rsid w:val="001E4C2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C2B"/>
    <w:rPr>
      <w:b/>
      <w:bCs/>
      <w:i/>
      <w:iCs/>
      <w:color w:val="4F81BD" w:themeColor="accent1"/>
    </w:rPr>
  </w:style>
  <w:style w:type="character" w:styleId="SubtleEmphasis">
    <w:name w:val="Subtle Emphasis"/>
    <w:basedOn w:val="DefaultParagraphFont"/>
    <w:uiPriority w:val="19"/>
    <w:qFormat/>
    <w:rsid w:val="001E4C2B"/>
    <w:rPr>
      <w:i/>
      <w:iCs/>
      <w:color w:val="808080" w:themeColor="text1" w:themeTint="7F"/>
    </w:rPr>
  </w:style>
  <w:style w:type="character" w:styleId="IntenseEmphasis">
    <w:name w:val="Intense Emphasis"/>
    <w:basedOn w:val="DefaultParagraphFont"/>
    <w:uiPriority w:val="21"/>
    <w:qFormat/>
    <w:rsid w:val="001E4C2B"/>
    <w:rPr>
      <w:b/>
      <w:bCs/>
      <w:i/>
      <w:iCs/>
      <w:color w:val="4F81BD" w:themeColor="accent1"/>
    </w:rPr>
  </w:style>
  <w:style w:type="character" w:styleId="SubtleReference">
    <w:name w:val="Subtle Reference"/>
    <w:basedOn w:val="DefaultParagraphFont"/>
    <w:uiPriority w:val="31"/>
    <w:qFormat/>
    <w:rsid w:val="001E4C2B"/>
    <w:rPr>
      <w:smallCaps/>
      <w:color w:val="C0504D" w:themeColor="accent2"/>
      <w:u w:val="single"/>
    </w:rPr>
  </w:style>
  <w:style w:type="character" w:styleId="IntenseReference">
    <w:name w:val="Intense Reference"/>
    <w:basedOn w:val="DefaultParagraphFont"/>
    <w:uiPriority w:val="32"/>
    <w:qFormat/>
    <w:rsid w:val="001E4C2B"/>
    <w:rPr>
      <w:b/>
      <w:bCs/>
      <w:smallCaps/>
      <w:color w:val="C0504D" w:themeColor="accent2"/>
      <w:spacing w:val="5"/>
      <w:u w:val="single"/>
    </w:rPr>
  </w:style>
  <w:style w:type="character" w:styleId="BookTitle">
    <w:name w:val="Book Title"/>
    <w:basedOn w:val="DefaultParagraphFont"/>
    <w:uiPriority w:val="33"/>
    <w:qFormat/>
    <w:rsid w:val="001E4C2B"/>
    <w:rPr>
      <w:b/>
      <w:bCs/>
      <w:smallCaps/>
      <w:spacing w:val="5"/>
    </w:rPr>
  </w:style>
  <w:style w:type="paragraph" w:styleId="TOCHeading">
    <w:name w:val="TOC Heading"/>
    <w:basedOn w:val="Heading1"/>
    <w:next w:val="Normal"/>
    <w:uiPriority w:val="39"/>
    <w:semiHidden/>
    <w:unhideWhenUsed/>
    <w:qFormat/>
    <w:rsid w:val="001E4C2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1709">
      <w:bodyDiv w:val="1"/>
      <w:marLeft w:val="0"/>
      <w:marRight w:val="0"/>
      <w:marTop w:val="0"/>
      <w:marBottom w:val="0"/>
      <w:divBdr>
        <w:top w:val="none" w:sz="0" w:space="0" w:color="auto"/>
        <w:left w:val="none" w:sz="0" w:space="0" w:color="auto"/>
        <w:bottom w:val="none" w:sz="0" w:space="0" w:color="auto"/>
        <w:right w:val="none" w:sz="0" w:space="0" w:color="auto"/>
      </w:divBdr>
    </w:div>
    <w:div w:id="1266310630">
      <w:bodyDiv w:val="1"/>
      <w:marLeft w:val="0"/>
      <w:marRight w:val="0"/>
      <w:marTop w:val="0"/>
      <w:marBottom w:val="0"/>
      <w:divBdr>
        <w:top w:val="none" w:sz="0" w:space="0" w:color="auto"/>
        <w:left w:val="none" w:sz="0" w:space="0" w:color="auto"/>
        <w:bottom w:val="none" w:sz="0" w:space="0" w:color="auto"/>
        <w:right w:val="none" w:sz="0" w:space="0" w:color="auto"/>
      </w:divBdr>
    </w:div>
    <w:div w:id="211543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Simple Chemical Reactions</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Chemical Reactions</dc:title>
  <dc:subject>Elephant’s toothpaste</dc:subject>
  <dc:creator>Andy Boswell</dc:creator>
  <cp:keywords/>
  <dc:description/>
  <cp:lastModifiedBy>Chris Lloyd</cp:lastModifiedBy>
  <cp:revision>23</cp:revision>
  <cp:lastPrinted>2017-10-04T14:27:00Z</cp:lastPrinted>
  <dcterms:created xsi:type="dcterms:W3CDTF">2011-09-27T10:38:00Z</dcterms:created>
  <dcterms:modified xsi:type="dcterms:W3CDTF">2017-10-04T15:49:00Z</dcterms:modified>
</cp:coreProperties>
</file>