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FA1C" w14:textId="145F036C" w:rsidR="00BC2D98" w:rsidRDefault="001179D8">
      <w:r>
        <w:rPr>
          <w:noProof/>
        </w:rPr>
        <w:pict w14:anchorId="54211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margin-left:-35.45pt;margin-top:-38.2pt;width:142.35pt;height:56.2pt;z-index:251672064;mso-position-horizontal-relative:text;mso-position-vertical-relative:text;mso-width-relative:page;mso-height-relative:page">
            <v:imagedata r:id="rId7" o:title="SSERC logo"/>
            <w10:wrap type="square"/>
          </v:shape>
        </w:pict>
      </w:r>
      <w:r w:rsidR="00F56CA0">
        <w:rPr>
          <w:noProof/>
          <w:lang w:eastAsia="en-GB"/>
        </w:rPr>
        <w:pict w14:anchorId="19D9FA85">
          <v:shape id="Picture 5" o:spid="_x0000_s1082" type="#_x0000_t75" alt="rsclogo" style="position:absolute;margin-left:303pt;margin-top:-33.5pt;width:180pt;height:26.2pt;z-index:251666944;visibility:visible">
            <v:imagedata r:id="rId8" o:title="rsclogo"/>
            <w10:wrap type="square"/>
          </v:shape>
        </w:pict>
      </w:r>
    </w:p>
    <w:tbl>
      <w:tblPr>
        <w:tblpPr w:leftFromText="187" w:rightFromText="187" w:vertAnchor="page" w:horzAnchor="margin" w:tblpXSpec="right" w:tblpY="4531"/>
        <w:tblW w:w="2000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</w:tblGrid>
      <w:tr w:rsidR="00BC2D98" w:rsidRPr="00771B3B" w14:paraId="19D9FA1E" w14:textId="77777777" w:rsidTr="00784DD1">
        <w:tc>
          <w:tcPr>
            <w:tcW w:w="0" w:type="auto"/>
          </w:tcPr>
          <w:p w14:paraId="19D9FA1D" w14:textId="77777777" w:rsidR="00BC2D98" w:rsidRPr="00771B3B" w:rsidRDefault="00F56CA0" w:rsidP="00784DD1">
            <w:pPr>
              <w:pStyle w:val="NoSpacing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noProof/>
                <w:sz w:val="72"/>
                <w:szCs w:val="72"/>
                <w:lang w:val="en-GB" w:eastAsia="en-GB"/>
              </w:rPr>
              <w:pict w14:anchorId="19D9FA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-195.55pt;margin-top:510.75pt;width:382.5pt;height:216.05pt;z-index:-251648512;mso-height-percent:200;mso-position-vertical-relative:page;mso-height-percent:200;mso-width-relative:margin;mso-height-relative:margin" wrapcoords="-90 -58 -90 21542 21690 21542 21690 -58 -90 -58" o:allowincell="f" o:allowoverlap="f">
                  <v:textbox style="mso-fit-shape-to-text:t">
                    <w:txbxContent>
                      <w:p w14:paraId="19D9FA8F" w14:textId="77777777" w:rsidR="00014739" w:rsidRPr="00771B3B" w:rsidRDefault="00014739" w:rsidP="0001473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1B3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This reaction can be applied to curriculum for excellence.</w:t>
                        </w:r>
                      </w:p>
                      <w:p w14:paraId="19D9FA90" w14:textId="77777777" w:rsidR="00014739" w:rsidRPr="00820572" w:rsidRDefault="00014739" w:rsidP="00014739">
                        <w:pPr>
                          <w:spacing w:after="0"/>
                          <w:ind w:left="1276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820572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Through experimentation, I can identify indicators of chemical reactions having occurred ...</w:t>
                        </w:r>
                      </w:p>
                      <w:p w14:paraId="19D9FA91" w14:textId="77777777" w:rsidR="00014739" w:rsidRPr="00771B3B" w:rsidRDefault="00014739" w:rsidP="00014739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1B3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SCN 3-19a</w:t>
                        </w:r>
                      </w:p>
                      <w:p w14:paraId="19D9FA93" w14:textId="26F8765D" w:rsidR="00014739" w:rsidRPr="00920F89" w:rsidRDefault="00965C2E" w:rsidP="00DA7C54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920F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CfE</w:t>
                        </w:r>
                        <w:proofErr w:type="spellEnd"/>
                        <w:r w:rsidRPr="00920F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Higher Chemistry</w:t>
                        </w:r>
                      </w:p>
                      <w:p w14:paraId="24E1A20B" w14:textId="35C65836" w:rsidR="00920F89" w:rsidRDefault="00920F89" w:rsidP="00920F89">
                        <w:pPr>
                          <w:spacing w:after="0"/>
                          <w:ind w:left="1276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Oxidising or Reducing agents</w:t>
                        </w:r>
                      </w:p>
                      <w:p w14:paraId="1532E916" w14:textId="77777777" w:rsidR="00F56CA0" w:rsidRDefault="00F56CA0" w:rsidP="00920F89">
                        <w:pPr>
                          <w:spacing w:after="0"/>
                          <w:ind w:left="1276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</w:p>
                      <w:p w14:paraId="19D9FA94" w14:textId="2CFAD8A0" w:rsidR="002114B2" w:rsidRPr="00F56CA0" w:rsidRDefault="00F56CA0" w:rsidP="0001473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56CA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CfE</w:t>
                        </w:r>
                        <w:proofErr w:type="spellEnd"/>
                        <w:r w:rsidRPr="00F56CA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Advanced Higher Chemistry</w:t>
                        </w:r>
                      </w:p>
                      <w:p w14:paraId="2E554EBD" w14:textId="2058DAC4" w:rsidR="00F56CA0" w:rsidRPr="00014739" w:rsidRDefault="00F56CA0" w:rsidP="00F56CA0">
                        <w:pPr>
                          <w:spacing w:after="0"/>
                          <w:ind w:left="1276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F56CA0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Oxidation states of transition metals</w:t>
                        </w:r>
                        <w:bookmarkStart w:id="0" w:name="_GoBack"/>
                        <w:bookmarkEnd w:id="0"/>
                      </w:p>
                      <w:p w14:paraId="19D9FA96" w14:textId="4A5589A4" w:rsidR="00014739" w:rsidRPr="00820572" w:rsidRDefault="00014739" w:rsidP="00014739">
                        <w:pPr>
                          <w:spacing w:after="0"/>
                          <w:ind w:firstLine="720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tight" anchory="page"/>
                </v:shape>
              </w:pict>
            </w:r>
            <w:r w:rsidR="00E21D79" w:rsidRPr="00E21D79">
              <w:rPr>
                <w:rFonts w:ascii="Times New Roman" w:hAnsi="Times New Roman"/>
                <w:sz w:val="72"/>
                <w:szCs w:val="72"/>
                <w:lang w:val="en-GB"/>
              </w:rPr>
              <w:t>Chemical Demonstrations</w:t>
            </w:r>
          </w:p>
        </w:tc>
      </w:tr>
      <w:tr w:rsidR="00BC2D98" w:rsidRPr="00771B3B" w14:paraId="19D9FA20" w14:textId="77777777" w:rsidTr="00784DD1">
        <w:trPr>
          <w:trHeight w:val="604"/>
        </w:trPr>
        <w:tc>
          <w:tcPr>
            <w:tcW w:w="0" w:type="auto"/>
          </w:tcPr>
          <w:p w14:paraId="19D9FA1F" w14:textId="2E7D641C" w:rsidR="00BC2D98" w:rsidRPr="00771B3B" w:rsidRDefault="00127D15" w:rsidP="00784DD1">
            <w:pPr>
              <w:pStyle w:val="NoSpacing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Balls of Fire</w:t>
            </w:r>
          </w:p>
        </w:tc>
      </w:tr>
    </w:tbl>
    <w:p w14:paraId="19D9FA21" w14:textId="77777777" w:rsidR="00BC2D98" w:rsidRDefault="00BC2D98"/>
    <w:p w14:paraId="52389651" w14:textId="024AF572" w:rsidR="00A35A49" w:rsidRDefault="001179D8" w:rsidP="009009E7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664A8F2F">
          <v:shape id="_x0000_s1090" type="#_x0000_t75" style="position:absolute;margin-left:10.25pt;margin-top:101.95pt;width:174.1pt;height:196.45pt;z-index:251670016;mso-position-horizontal-relative:text;mso-position-vertical-relative:text;mso-width-relative:page;mso-height-relative:page">
            <v:imagedata r:id="rId9" o:title="Balls of fire"/>
            <w10:wrap type="square"/>
          </v:shape>
        </w:pict>
      </w:r>
      <w:r w:rsidR="00BC2D98">
        <w:rPr>
          <w:lang w:eastAsia="en-GB"/>
        </w:rPr>
        <w:br w:type="page"/>
      </w:r>
      <w:r w:rsidR="00A35A49">
        <w:rPr>
          <w:rFonts w:ascii="Times New Roman" w:hAnsi="Times New Roman"/>
          <w:b/>
          <w:sz w:val="28"/>
          <w:szCs w:val="28"/>
        </w:rPr>
        <w:lastRenderedPageBreak/>
        <w:t>Introduction</w:t>
      </w:r>
    </w:p>
    <w:p w14:paraId="69B93C4B" w14:textId="101DB538" w:rsidR="00A35A49" w:rsidRDefault="00C1798B" w:rsidP="00C1798B">
      <w:pPr>
        <w:spacing w:after="120"/>
        <w:rPr>
          <w:rFonts w:ascii="Times New Roman" w:hAnsi="Times New Roman"/>
          <w:sz w:val="28"/>
          <w:szCs w:val="28"/>
        </w:rPr>
      </w:pPr>
      <w:r w:rsidRPr="00C1798B">
        <w:rPr>
          <w:rFonts w:ascii="Times New Roman" w:hAnsi="Times New Roman"/>
          <w:sz w:val="28"/>
          <w:szCs w:val="28"/>
        </w:rPr>
        <w:t>A glass rod is dipped first into the concentrated sulfuric(VI) acid and then into solid potassium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8B">
        <w:rPr>
          <w:rFonts w:ascii="Times New Roman" w:hAnsi="Times New Roman"/>
          <w:sz w:val="28"/>
          <w:szCs w:val="28"/>
        </w:rPr>
        <w:t>manganate(VII). The demonstrator then touches a small piece of cotton wool with the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8B">
        <w:rPr>
          <w:rFonts w:ascii="Times New Roman" w:hAnsi="Times New Roman"/>
          <w:sz w:val="28"/>
          <w:szCs w:val="28"/>
        </w:rPr>
        <w:t>end of the glass rod that has the mixture on it. The cotton wool immediately bursts into flame.</w:t>
      </w:r>
    </w:p>
    <w:p w14:paraId="5EBDE914" w14:textId="47F2C3F3" w:rsidR="00C1798B" w:rsidRPr="00C1798B" w:rsidRDefault="00C1798B" w:rsidP="00C1798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reaction can be made a little more spectacular if the cotton wool is first soaked in ethanol.</w:t>
      </w:r>
    </w:p>
    <w:p w14:paraId="19D9FA22" w14:textId="5FEB877A" w:rsidR="009009E7" w:rsidRPr="009009E7" w:rsidRDefault="009009E7" w:rsidP="009009E7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</w:t>
      </w:r>
      <w:r w:rsidR="00F31C32" w:rsidRPr="009009E7">
        <w:rPr>
          <w:rFonts w:ascii="Times New Roman" w:hAnsi="Times New Roman"/>
          <w:b/>
          <w:sz w:val="28"/>
          <w:szCs w:val="28"/>
        </w:rPr>
        <w:t>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9E7" w14:paraId="19D9FA25" w14:textId="77777777" w:rsidTr="009009E7">
        <w:tc>
          <w:tcPr>
            <w:tcW w:w="4621" w:type="dxa"/>
          </w:tcPr>
          <w:p w14:paraId="19D9FA23" w14:textId="7973136B" w:rsidR="009009E7" w:rsidRDefault="00DA7C54" w:rsidP="009009E7">
            <w:pPr>
              <w:pStyle w:val="Heading1"/>
              <w:spacing w:before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Goggles (BS EN166 3)</w:t>
            </w:r>
          </w:p>
        </w:tc>
        <w:tc>
          <w:tcPr>
            <w:tcW w:w="4621" w:type="dxa"/>
          </w:tcPr>
          <w:p w14:paraId="19D9FA24" w14:textId="55113A19" w:rsidR="009009E7" w:rsidRDefault="00DA7C54" w:rsidP="009009E7">
            <w:pPr>
              <w:pStyle w:val="Heading1"/>
              <w:spacing w:before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Glass rod</w:t>
            </w:r>
          </w:p>
        </w:tc>
      </w:tr>
      <w:tr w:rsidR="009009E7" w14:paraId="19D9FA28" w14:textId="77777777" w:rsidTr="009009E7">
        <w:tc>
          <w:tcPr>
            <w:tcW w:w="4621" w:type="dxa"/>
          </w:tcPr>
          <w:p w14:paraId="19D9FA26" w14:textId="54943B35" w:rsidR="009009E7" w:rsidRDefault="00DA7C54" w:rsidP="009009E7">
            <w:pPr>
              <w:pStyle w:val="Heading1"/>
              <w:spacing w:before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Cotton wool</w:t>
            </w:r>
          </w:p>
        </w:tc>
        <w:tc>
          <w:tcPr>
            <w:tcW w:w="4621" w:type="dxa"/>
          </w:tcPr>
          <w:p w14:paraId="19D9FA27" w14:textId="429D0C48" w:rsidR="009009E7" w:rsidRDefault="00DA7C54" w:rsidP="009009E7">
            <w:pPr>
              <w:pStyle w:val="Heading1"/>
              <w:spacing w:before="0" w:after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Sulphuric acid (</w:t>
            </w:r>
            <w:proofErr w:type="spell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conc</w:t>
            </w:r>
            <w:proofErr w:type="spellEnd"/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)</w:t>
            </w:r>
          </w:p>
        </w:tc>
      </w:tr>
      <w:tr w:rsidR="009009E7" w14:paraId="19D9FA2B" w14:textId="77777777" w:rsidTr="009009E7">
        <w:tc>
          <w:tcPr>
            <w:tcW w:w="4621" w:type="dxa"/>
          </w:tcPr>
          <w:p w14:paraId="19D9FA29" w14:textId="1BA3CB55" w:rsidR="009009E7" w:rsidRDefault="00DA7C54" w:rsidP="009009E7">
            <w:pPr>
              <w:pStyle w:val="Heading1"/>
              <w:spacing w:before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Potassium manganate VII (crystals)</w:t>
            </w:r>
          </w:p>
        </w:tc>
        <w:tc>
          <w:tcPr>
            <w:tcW w:w="4621" w:type="dxa"/>
          </w:tcPr>
          <w:p w14:paraId="19D9FA2A" w14:textId="0F2D8E51" w:rsidR="009009E7" w:rsidRDefault="00A35A49" w:rsidP="009009E7">
            <w:pPr>
              <w:pStyle w:val="Heading1"/>
              <w:spacing w:before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Evaporating dish (or mat or watch glass)</w:t>
            </w:r>
          </w:p>
        </w:tc>
      </w:tr>
      <w:tr w:rsidR="009009E7" w14:paraId="19D9FA2E" w14:textId="77777777" w:rsidTr="009009E7">
        <w:tc>
          <w:tcPr>
            <w:tcW w:w="4621" w:type="dxa"/>
          </w:tcPr>
          <w:p w14:paraId="19D9FA2C" w14:textId="20F6A9EE" w:rsidR="009009E7" w:rsidRDefault="00A35A49" w:rsidP="009009E7">
            <w:pPr>
              <w:pStyle w:val="Heading1"/>
              <w:spacing w:before="0" w:after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Ethanol (optional)</w:t>
            </w:r>
          </w:p>
        </w:tc>
        <w:tc>
          <w:tcPr>
            <w:tcW w:w="4621" w:type="dxa"/>
          </w:tcPr>
          <w:p w14:paraId="19D9FA2D" w14:textId="580EB024" w:rsidR="009009E7" w:rsidRDefault="00E70E01" w:rsidP="009009E7">
            <w:pPr>
              <w:pStyle w:val="Heading1"/>
              <w:spacing w:before="0" w:after="0"/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0"/>
                <w:sz w:val="28"/>
                <w:szCs w:val="28"/>
                <w:lang w:val="en-GB"/>
              </w:rPr>
              <w:t>Heat-resistant mat(s)</w:t>
            </w:r>
          </w:p>
        </w:tc>
      </w:tr>
    </w:tbl>
    <w:p w14:paraId="19D9FA38" w14:textId="77777777" w:rsidR="009009E7" w:rsidRPr="009009E7" w:rsidRDefault="009009E7" w:rsidP="009009E7">
      <w:pPr>
        <w:pStyle w:val="Heading1"/>
        <w:spacing w:before="0"/>
        <w:rPr>
          <w:rFonts w:ascii="Times New Roman" w:eastAsia="Calibri" w:hAnsi="Times New Roman"/>
          <w:b w:val="0"/>
          <w:bCs w:val="0"/>
          <w:kern w:val="0"/>
          <w:sz w:val="28"/>
          <w:szCs w:val="28"/>
          <w:lang w:val="en-GB"/>
        </w:rPr>
      </w:pPr>
    </w:p>
    <w:p w14:paraId="19D9FA39" w14:textId="77777777" w:rsidR="009009E7" w:rsidRPr="009009E7" w:rsidRDefault="009009E7" w:rsidP="009009E7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Preparation</w:t>
      </w:r>
    </w:p>
    <w:p w14:paraId="19D9FA3A" w14:textId="52AF3B7B" w:rsidR="009009E7" w:rsidRDefault="00F21109" w:rsidP="009009E7">
      <w:pPr>
        <w:numPr>
          <w:ilvl w:val="0"/>
          <w:numId w:val="2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Demonstrator</w:t>
      </w:r>
      <w:r w:rsidR="009009E7" w:rsidRPr="009009E7">
        <w:rPr>
          <w:rFonts w:ascii="Times New Roman" w:hAnsi="Times New Roman"/>
          <w:sz w:val="28"/>
          <w:szCs w:val="28"/>
        </w:rPr>
        <w:t xml:space="preserve"> </w:t>
      </w:r>
      <w:r w:rsidR="0046013E">
        <w:rPr>
          <w:rFonts w:ascii="Times New Roman" w:hAnsi="Times New Roman"/>
          <w:sz w:val="28"/>
          <w:szCs w:val="28"/>
        </w:rPr>
        <w:t>should</w:t>
      </w:r>
      <w:r w:rsidR="009009E7" w:rsidRPr="009009E7">
        <w:rPr>
          <w:rFonts w:ascii="Times New Roman" w:hAnsi="Times New Roman"/>
          <w:sz w:val="28"/>
          <w:szCs w:val="28"/>
        </w:rPr>
        <w:t xml:space="preserve"> wear </w:t>
      </w:r>
      <w:r>
        <w:rPr>
          <w:rFonts w:ascii="Times New Roman" w:hAnsi="Times New Roman"/>
          <w:sz w:val="28"/>
          <w:szCs w:val="28"/>
        </w:rPr>
        <w:t>goggles (to BS EN166 3)</w:t>
      </w:r>
      <w:r w:rsidR="009009E7" w:rsidRPr="009009E7">
        <w:rPr>
          <w:rFonts w:ascii="Times New Roman" w:hAnsi="Times New Roman"/>
          <w:sz w:val="28"/>
          <w:szCs w:val="28"/>
        </w:rPr>
        <w:t xml:space="preserve"> </w:t>
      </w:r>
    </w:p>
    <w:p w14:paraId="19D9FA3B" w14:textId="79F8D0EA" w:rsidR="009009E7" w:rsidRDefault="00F21109" w:rsidP="009009E7">
      <w:pPr>
        <w:numPr>
          <w:ilvl w:val="0"/>
          <w:numId w:val="2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few </w:t>
      </w:r>
      <w:r w:rsidRPr="00F21109">
        <w:rPr>
          <w:rFonts w:ascii="Times New Roman" w:hAnsi="Times New Roman"/>
          <w:sz w:val="28"/>
          <w:szCs w:val="28"/>
        </w:rPr>
        <w:t>cm</w:t>
      </w:r>
      <w:r w:rsidRPr="00F2110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of concentrated sulphuric acid should be </w:t>
      </w:r>
      <w:r w:rsidR="00A67E69">
        <w:rPr>
          <w:rFonts w:ascii="Times New Roman" w:hAnsi="Times New Roman"/>
          <w:sz w:val="28"/>
          <w:szCs w:val="28"/>
        </w:rPr>
        <w:t>placed in a container that will allow the glass rod to dip into (a watch glass is ideal)</w:t>
      </w:r>
    </w:p>
    <w:p w14:paraId="19D9FA3C" w14:textId="10E67D95" w:rsidR="009009E7" w:rsidRDefault="00A67E69" w:rsidP="009009E7">
      <w:pPr>
        <w:numPr>
          <w:ilvl w:val="0"/>
          <w:numId w:val="2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 </w:t>
      </w:r>
      <w:r w:rsidR="00D17EA9">
        <w:rPr>
          <w:rFonts w:ascii="Times New Roman" w:hAnsi="Times New Roman"/>
          <w:sz w:val="28"/>
          <w:szCs w:val="28"/>
        </w:rPr>
        <w:t xml:space="preserve">1-2 spatulas </w:t>
      </w:r>
      <w:r>
        <w:rPr>
          <w:rFonts w:ascii="Times New Roman" w:hAnsi="Times New Roman"/>
          <w:sz w:val="28"/>
          <w:szCs w:val="28"/>
        </w:rPr>
        <w:t>of potassium manganate VII crystals on another watch glass.</w:t>
      </w:r>
    </w:p>
    <w:p w14:paraId="19D9FA3D" w14:textId="78C9C9FC" w:rsidR="009009E7" w:rsidRDefault="00A67E69" w:rsidP="0046013E">
      <w:pPr>
        <w:numPr>
          <w:ilvl w:val="0"/>
          <w:numId w:val="23"/>
        </w:numPr>
        <w:spacing w:after="24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 t</w:t>
      </w:r>
      <w:r w:rsidR="009009E7" w:rsidRPr="009009E7">
        <w:rPr>
          <w:rFonts w:ascii="Times New Roman" w:hAnsi="Times New Roman"/>
          <w:sz w:val="28"/>
          <w:szCs w:val="28"/>
        </w:rPr>
        <w:t xml:space="preserve">he </w:t>
      </w:r>
      <w:r>
        <w:rPr>
          <w:rFonts w:ascii="Times New Roman" w:hAnsi="Times New Roman"/>
          <w:sz w:val="28"/>
          <w:szCs w:val="28"/>
        </w:rPr>
        <w:t>cotton wool in an evaporating dish (or on a heatproof mat or on another watch glass)</w:t>
      </w:r>
      <w:r w:rsidR="0014645D">
        <w:rPr>
          <w:rFonts w:ascii="Times New Roman" w:hAnsi="Times New Roman"/>
          <w:sz w:val="28"/>
          <w:szCs w:val="28"/>
        </w:rPr>
        <w:t xml:space="preserve">. If desired, moisten with 2-3 </w:t>
      </w:r>
      <w:r w:rsidR="0014645D" w:rsidRPr="0014645D">
        <w:rPr>
          <w:rFonts w:ascii="Times New Roman" w:hAnsi="Times New Roman"/>
          <w:sz w:val="28"/>
          <w:szCs w:val="28"/>
        </w:rPr>
        <w:t>cm</w:t>
      </w:r>
      <w:r w:rsidR="0014645D" w:rsidRPr="0014645D">
        <w:rPr>
          <w:rFonts w:ascii="Times New Roman" w:hAnsi="Times New Roman"/>
          <w:sz w:val="28"/>
          <w:szCs w:val="28"/>
          <w:vertAlign w:val="superscript"/>
        </w:rPr>
        <w:t>3</w:t>
      </w:r>
      <w:r w:rsidR="0014645D">
        <w:rPr>
          <w:rFonts w:ascii="Times New Roman" w:hAnsi="Times New Roman"/>
          <w:sz w:val="28"/>
          <w:szCs w:val="28"/>
        </w:rPr>
        <w:t xml:space="preserve"> of ethanol.</w:t>
      </w:r>
    </w:p>
    <w:p w14:paraId="19D9FA3F" w14:textId="200A6BCE" w:rsidR="0022779E" w:rsidRDefault="00951C18" w:rsidP="00951C18">
      <w:pPr>
        <w:numPr>
          <w:ilvl w:val="0"/>
          <w:numId w:val="23"/>
        </w:numPr>
        <w:spacing w:after="24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51C18">
        <w:rPr>
          <w:rFonts w:ascii="Times New Roman" w:hAnsi="Times New Roman"/>
          <w:sz w:val="28"/>
          <w:szCs w:val="28"/>
        </w:rPr>
        <w:t>Students should be at least 3 m away and wearing eye</w:t>
      </w:r>
      <w:r w:rsidRPr="00951C18">
        <w:rPr>
          <w:rFonts w:ascii="Times New Roman" w:hAnsi="Times New Roman"/>
          <w:sz w:val="28"/>
          <w:szCs w:val="28"/>
        </w:rPr>
        <w:t xml:space="preserve"> </w:t>
      </w:r>
      <w:r w:rsidRPr="00951C18">
        <w:rPr>
          <w:rFonts w:ascii="Times New Roman" w:hAnsi="Times New Roman"/>
          <w:sz w:val="28"/>
          <w:szCs w:val="28"/>
        </w:rPr>
        <w:t>protection.</w:t>
      </w:r>
    </w:p>
    <w:p w14:paraId="4AD6928B" w14:textId="00107C9B" w:rsidR="00951C18" w:rsidRPr="00951C18" w:rsidRDefault="00951C18" w:rsidP="00951C18">
      <w:pPr>
        <w:pStyle w:val="Title"/>
        <w:rPr>
          <w:rFonts w:ascii="Times New Roman" w:hAnsi="Times New Roman"/>
          <w:b/>
          <w:sz w:val="28"/>
          <w:szCs w:val="28"/>
        </w:rPr>
      </w:pPr>
      <w:r w:rsidRPr="00951C18">
        <w:rPr>
          <w:rFonts w:ascii="Times New Roman" w:hAnsi="Times New Roman"/>
          <w:b/>
          <w:sz w:val="28"/>
          <w:szCs w:val="28"/>
        </w:rPr>
        <w:t>The demonstration</w:t>
      </w:r>
    </w:p>
    <w:p w14:paraId="5B91DF6E" w14:textId="77777777" w:rsidR="00E70E01" w:rsidRDefault="00E70E01" w:rsidP="00E70E01">
      <w:pPr>
        <w:numPr>
          <w:ilvl w:val="0"/>
          <w:numId w:val="23"/>
        </w:numPr>
        <w:spacing w:after="24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70E01">
        <w:rPr>
          <w:rFonts w:ascii="Times New Roman" w:hAnsi="Times New Roman"/>
          <w:sz w:val="28"/>
          <w:szCs w:val="28"/>
        </w:rPr>
        <w:t>Dip a clean glass rod into the concentrated sulfuric(VI) acid, then into the potassium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01">
        <w:rPr>
          <w:rFonts w:ascii="Times New Roman" w:hAnsi="Times New Roman"/>
          <w:sz w:val="28"/>
          <w:szCs w:val="28"/>
        </w:rPr>
        <w:t xml:space="preserve">manganate(VII) </w:t>
      </w:r>
    </w:p>
    <w:p w14:paraId="11D27866" w14:textId="3A153B54" w:rsidR="00E70E01" w:rsidRDefault="00E70E01" w:rsidP="00E70E01">
      <w:pPr>
        <w:numPr>
          <w:ilvl w:val="0"/>
          <w:numId w:val="23"/>
        </w:numPr>
        <w:spacing w:after="24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E70E01">
        <w:rPr>
          <w:rFonts w:ascii="Times New Roman" w:hAnsi="Times New Roman"/>
          <w:sz w:val="28"/>
          <w:szCs w:val="28"/>
        </w:rPr>
        <w:t xml:space="preserve">hen, quickly, touch the cotton wool. </w:t>
      </w:r>
    </w:p>
    <w:p w14:paraId="01A9F7C6" w14:textId="4727CE13" w:rsidR="00E70E01" w:rsidRPr="00E70E01" w:rsidRDefault="00E70E01" w:rsidP="00E70E01">
      <w:pPr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  <w:r w:rsidRPr="00E70E01">
        <w:rPr>
          <w:rFonts w:ascii="Times New Roman" w:hAnsi="Times New Roman"/>
          <w:sz w:val="28"/>
          <w:szCs w:val="28"/>
        </w:rPr>
        <w:t>The cotton wool will immediately burst into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01">
        <w:rPr>
          <w:rFonts w:ascii="Times New Roman" w:hAnsi="Times New Roman"/>
          <w:sz w:val="28"/>
          <w:szCs w:val="28"/>
        </w:rPr>
        <w:t>flame.</w:t>
      </w:r>
    </w:p>
    <w:p w14:paraId="13890780" w14:textId="350D7050" w:rsidR="00951C18" w:rsidRPr="00951C18" w:rsidRDefault="00E70E01" w:rsidP="00E70E01">
      <w:pPr>
        <w:numPr>
          <w:ilvl w:val="0"/>
          <w:numId w:val="23"/>
        </w:numPr>
        <w:spacing w:after="24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70E01">
        <w:rPr>
          <w:rFonts w:ascii="Times New Roman" w:hAnsi="Times New Roman"/>
          <w:sz w:val="28"/>
          <w:szCs w:val="28"/>
        </w:rPr>
        <w:t>To extinguish the flame, place a second heat resistant mat over the evaporating basin.</w:t>
      </w:r>
    </w:p>
    <w:p w14:paraId="19D9FA4B" w14:textId="77777777" w:rsidR="000F288D" w:rsidRPr="00771B3B" w:rsidRDefault="000F288D" w:rsidP="000F288D">
      <w:pPr>
        <w:pStyle w:val="Heading2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lastRenderedPageBreak/>
        <w:t>Safety</w:t>
      </w:r>
    </w:p>
    <w:p w14:paraId="19D9FA4C" w14:textId="77777777" w:rsidR="0046013E" w:rsidRDefault="0046013E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D9FA4D" w14:textId="349C81ED" w:rsidR="0046013E" w:rsidRDefault="005D1084" w:rsidP="004601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Manganese VII oxide is an extremely powerful oxidiser and is unstable, exploding above 55°C.</w:t>
      </w:r>
    </w:p>
    <w:p w14:paraId="7331291A" w14:textId="522BAE29" w:rsidR="005D1084" w:rsidRDefault="005D1084" w:rsidP="004601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 this scale, the experiment is safe but </w:t>
      </w:r>
      <w:r w:rsidRPr="005D1084">
        <w:rPr>
          <w:rFonts w:ascii="Times New Roman" w:hAnsi="Times New Roman"/>
          <w:b/>
          <w:sz w:val="28"/>
          <w:szCs w:val="28"/>
        </w:rPr>
        <w:t xml:space="preserve">do not </w:t>
      </w:r>
      <w:r>
        <w:rPr>
          <w:rFonts w:ascii="Times New Roman" w:hAnsi="Times New Roman"/>
          <w:sz w:val="28"/>
          <w:szCs w:val="28"/>
        </w:rPr>
        <w:t>be tempted to try to scale it up.</w:t>
      </w:r>
    </w:p>
    <w:p w14:paraId="70C531BC" w14:textId="3CC2EE66" w:rsidR="00000A2B" w:rsidRDefault="00000A2B" w:rsidP="0046013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Under no circumstances should the sulphuric acid and potassium manganate VII be mixed in any way other than that described.</w:t>
      </w:r>
    </w:p>
    <w:p w14:paraId="19D9FA53" w14:textId="77777777" w:rsidR="0022779E" w:rsidRDefault="0022779E" w:rsidP="0046013E">
      <w:pPr>
        <w:spacing w:after="120"/>
        <w:rPr>
          <w:rFonts w:ascii="Times New Roman" w:hAnsi="Times New Roman"/>
          <w:sz w:val="28"/>
          <w:szCs w:val="28"/>
        </w:rPr>
      </w:pPr>
    </w:p>
    <w:p w14:paraId="19D9FA54" w14:textId="77777777" w:rsidR="00046267" w:rsidRPr="00046267" w:rsidRDefault="00046267" w:rsidP="0046013E">
      <w:pPr>
        <w:spacing w:after="120"/>
        <w:rPr>
          <w:rFonts w:ascii="Times New Roman" w:hAnsi="Times New Roman"/>
          <w:b/>
          <w:sz w:val="28"/>
          <w:szCs w:val="28"/>
        </w:rPr>
      </w:pPr>
      <w:r w:rsidRPr="00046267">
        <w:rPr>
          <w:rFonts w:ascii="Times New Roman" w:hAnsi="Times New Roman"/>
          <w:b/>
          <w:sz w:val="28"/>
          <w:szCs w:val="28"/>
        </w:rPr>
        <w:t>What is happening?</w:t>
      </w:r>
    </w:p>
    <w:p w14:paraId="14002810" w14:textId="13F0DD9B" w:rsidR="00794FAA" w:rsidRPr="00794FAA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>As soon as the acid comes into contact with the KMnO4, small amounts of Mn</w:t>
      </w:r>
      <w:r w:rsidRPr="00794FAA">
        <w:rPr>
          <w:rFonts w:ascii="Times New Roman" w:hAnsi="Times New Roman"/>
          <w:sz w:val="28"/>
          <w:szCs w:val="28"/>
          <w:vertAlign w:val="subscript"/>
        </w:rPr>
        <w:t>2</w:t>
      </w:r>
      <w:r w:rsidRPr="00794FAA">
        <w:rPr>
          <w:rFonts w:ascii="Times New Roman" w:hAnsi="Times New Roman"/>
          <w:sz w:val="28"/>
          <w:szCs w:val="28"/>
        </w:rPr>
        <w:t>O</w:t>
      </w:r>
      <w:r w:rsidRPr="00794FAA">
        <w:rPr>
          <w:rFonts w:ascii="Times New Roman" w:hAnsi="Times New Roman"/>
          <w:sz w:val="28"/>
          <w:szCs w:val="28"/>
          <w:vertAlign w:val="subscript"/>
        </w:rPr>
        <w:t>7</w:t>
      </w:r>
      <w:r w:rsidRPr="00794FAA">
        <w:rPr>
          <w:rFonts w:ascii="Times New Roman" w:hAnsi="Times New Roman"/>
          <w:sz w:val="28"/>
          <w:szCs w:val="28"/>
        </w:rPr>
        <w:t xml:space="preserve"> are produced. </w:t>
      </w:r>
    </w:p>
    <w:p w14:paraId="650D9B84" w14:textId="1DDEA12B" w:rsidR="00794FAA" w:rsidRPr="00794FAA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>Initially the sul</w:t>
      </w:r>
      <w:r w:rsidR="00F30C6C">
        <w:rPr>
          <w:rFonts w:ascii="Times New Roman" w:hAnsi="Times New Roman"/>
          <w:sz w:val="28"/>
          <w:szCs w:val="28"/>
        </w:rPr>
        <w:t>ph</w:t>
      </w:r>
      <w:r w:rsidRPr="00794FAA">
        <w:rPr>
          <w:rFonts w:ascii="Times New Roman" w:hAnsi="Times New Roman"/>
          <w:sz w:val="28"/>
          <w:szCs w:val="28"/>
        </w:rPr>
        <w:t>uric acid acts as an acid, protonating the MnO</w:t>
      </w:r>
      <w:r w:rsidRPr="00376F64">
        <w:rPr>
          <w:rFonts w:ascii="Times New Roman" w:hAnsi="Times New Roman"/>
          <w:sz w:val="28"/>
          <w:szCs w:val="28"/>
          <w:vertAlign w:val="superscript"/>
        </w:rPr>
        <w:t>4–</w:t>
      </w:r>
      <w:r w:rsidRPr="00794FAA">
        <w:rPr>
          <w:rFonts w:ascii="Times New Roman" w:hAnsi="Times New Roman"/>
          <w:sz w:val="28"/>
          <w:szCs w:val="28"/>
        </w:rPr>
        <w:t xml:space="preserve"> ion to form HMnO</w:t>
      </w:r>
      <w:r w:rsidRPr="00376F64">
        <w:rPr>
          <w:rFonts w:ascii="Times New Roman" w:hAnsi="Times New Roman"/>
          <w:sz w:val="28"/>
          <w:szCs w:val="28"/>
          <w:vertAlign w:val="subscript"/>
        </w:rPr>
        <w:t>4</w:t>
      </w:r>
      <w:r w:rsidR="001726A9">
        <w:rPr>
          <w:rFonts w:ascii="Times New Roman" w:hAnsi="Times New Roman"/>
          <w:sz w:val="28"/>
          <w:szCs w:val="28"/>
        </w:rPr>
        <w:t>.</w:t>
      </w:r>
    </w:p>
    <w:p w14:paraId="65FD4CF0" w14:textId="3C0C1E23" w:rsidR="00794FAA" w:rsidRPr="00794FAA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>The HMnO</w:t>
      </w:r>
      <w:r w:rsidRPr="00F30C6C">
        <w:rPr>
          <w:rFonts w:ascii="Times New Roman" w:hAnsi="Times New Roman"/>
          <w:sz w:val="28"/>
          <w:szCs w:val="28"/>
          <w:vertAlign w:val="subscript"/>
        </w:rPr>
        <w:t>4</w:t>
      </w:r>
      <w:r w:rsidRPr="00794FAA">
        <w:rPr>
          <w:rFonts w:ascii="Times New Roman" w:hAnsi="Times New Roman"/>
          <w:sz w:val="28"/>
          <w:szCs w:val="28"/>
        </w:rPr>
        <w:t>, once formed, is extremely unstable and undergoes dehydration in a second reaction with sul</w:t>
      </w:r>
      <w:r w:rsidR="00F30C6C">
        <w:rPr>
          <w:rFonts w:ascii="Times New Roman" w:hAnsi="Times New Roman"/>
          <w:sz w:val="28"/>
          <w:szCs w:val="28"/>
        </w:rPr>
        <w:t>ph</w:t>
      </w:r>
      <w:r w:rsidRPr="00794FAA">
        <w:rPr>
          <w:rFonts w:ascii="Times New Roman" w:hAnsi="Times New Roman"/>
          <w:sz w:val="28"/>
          <w:szCs w:val="28"/>
        </w:rPr>
        <w:t>uric</w:t>
      </w:r>
      <w:r w:rsidR="00F30C6C">
        <w:rPr>
          <w:rFonts w:ascii="Times New Roman" w:hAnsi="Times New Roman"/>
          <w:sz w:val="28"/>
          <w:szCs w:val="28"/>
        </w:rPr>
        <w:t xml:space="preserve"> </w:t>
      </w:r>
      <w:r w:rsidRPr="00794FAA">
        <w:rPr>
          <w:rFonts w:ascii="Times New Roman" w:hAnsi="Times New Roman"/>
          <w:sz w:val="28"/>
          <w:szCs w:val="28"/>
        </w:rPr>
        <w:t xml:space="preserve">acid to form the required </w:t>
      </w:r>
      <w:r w:rsidR="00F30C6C" w:rsidRPr="00794FAA">
        <w:rPr>
          <w:rFonts w:ascii="Times New Roman" w:hAnsi="Times New Roman"/>
          <w:sz w:val="28"/>
          <w:szCs w:val="28"/>
        </w:rPr>
        <w:t>Mn</w:t>
      </w:r>
      <w:r w:rsidR="00F30C6C" w:rsidRPr="00794FAA">
        <w:rPr>
          <w:rFonts w:ascii="Times New Roman" w:hAnsi="Times New Roman"/>
          <w:sz w:val="28"/>
          <w:szCs w:val="28"/>
          <w:vertAlign w:val="subscript"/>
        </w:rPr>
        <w:t>2</w:t>
      </w:r>
      <w:r w:rsidR="00F30C6C" w:rsidRPr="00794FAA">
        <w:rPr>
          <w:rFonts w:ascii="Times New Roman" w:hAnsi="Times New Roman"/>
          <w:sz w:val="28"/>
          <w:szCs w:val="28"/>
        </w:rPr>
        <w:t>O</w:t>
      </w:r>
      <w:r w:rsidR="00F30C6C" w:rsidRPr="00794FAA">
        <w:rPr>
          <w:rFonts w:ascii="Times New Roman" w:hAnsi="Times New Roman"/>
          <w:sz w:val="28"/>
          <w:szCs w:val="28"/>
          <w:vertAlign w:val="subscript"/>
        </w:rPr>
        <w:t>7</w:t>
      </w:r>
      <w:r w:rsidR="001726A9">
        <w:rPr>
          <w:rFonts w:ascii="Times New Roman" w:hAnsi="Times New Roman"/>
          <w:sz w:val="28"/>
          <w:szCs w:val="28"/>
        </w:rPr>
        <w:t>.</w:t>
      </w:r>
    </w:p>
    <w:p w14:paraId="417D7C3D" w14:textId="786DCDF6" w:rsidR="00794FAA" w:rsidRPr="00794FAA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>2HMnO</w:t>
      </w:r>
      <w:r w:rsidRPr="001726A9">
        <w:rPr>
          <w:rFonts w:ascii="Times New Roman" w:hAnsi="Times New Roman"/>
          <w:sz w:val="28"/>
          <w:szCs w:val="28"/>
          <w:vertAlign w:val="subscript"/>
        </w:rPr>
        <w:t>4</w:t>
      </w:r>
      <w:r w:rsidRPr="00794FAA">
        <w:rPr>
          <w:rFonts w:ascii="Times New Roman" w:hAnsi="Times New Roman"/>
          <w:sz w:val="28"/>
          <w:szCs w:val="28"/>
        </w:rPr>
        <w:t xml:space="preserve"> → </w:t>
      </w:r>
      <w:r w:rsidR="001726A9" w:rsidRPr="00794FAA">
        <w:rPr>
          <w:rFonts w:ascii="Times New Roman" w:hAnsi="Times New Roman"/>
          <w:sz w:val="28"/>
          <w:szCs w:val="28"/>
        </w:rPr>
        <w:t>Mn</w:t>
      </w:r>
      <w:r w:rsidR="001726A9" w:rsidRPr="00794FAA">
        <w:rPr>
          <w:rFonts w:ascii="Times New Roman" w:hAnsi="Times New Roman"/>
          <w:sz w:val="28"/>
          <w:szCs w:val="28"/>
          <w:vertAlign w:val="subscript"/>
        </w:rPr>
        <w:t>2</w:t>
      </w:r>
      <w:r w:rsidR="001726A9" w:rsidRPr="00794FAA">
        <w:rPr>
          <w:rFonts w:ascii="Times New Roman" w:hAnsi="Times New Roman"/>
          <w:sz w:val="28"/>
          <w:szCs w:val="28"/>
        </w:rPr>
        <w:t>O</w:t>
      </w:r>
      <w:r w:rsidR="001726A9" w:rsidRPr="00794FAA">
        <w:rPr>
          <w:rFonts w:ascii="Times New Roman" w:hAnsi="Times New Roman"/>
          <w:sz w:val="28"/>
          <w:szCs w:val="28"/>
          <w:vertAlign w:val="subscript"/>
        </w:rPr>
        <w:t>7</w:t>
      </w:r>
      <w:r w:rsidRPr="00794FAA">
        <w:rPr>
          <w:rFonts w:ascii="Times New Roman" w:hAnsi="Times New Roman"/>
          <w:sz w:val="28"/>
          <w:szCs w:val="28"/>
        </w:rPr>
        <w:t xml:space="preserve"> + H</w:t>
      </w:r>
      <w:r w:rsidRPr="001726A9">
        <w:rPr>
          <w:rFonts w:ascii="Times New Roman" w:hAnsi="Times New Roman"/>
          <w:sz w:val="28"/>
          <w:szCs w:val="28"/>
          <w:vertAlign w:val="subscript"/>
        </w:rPr>
        <w:t>2</w:t>
      </w:r>
      <w:r w:rsidRPr="00794FAA">
        <w:rPr>
          <w:rFonts w:ascii="Times New Roman" w:hAnsi="Times New Roman"/>
          <w:sz w:val="28"/>
          <w:szCs w:val="28"/>
        </w:rPr>
        <w:t>O</w:t>
      </w:r>
    </w:p>
    <w:p w14:paraId="4090F275" w14:textId="77777777" w:rsidR="001726A9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 xml:space="preserve">The </w:t>
      </w:r>
      <w:r w:rsidR="00F30C6C" w:rsidRPr="00794FAA">
        <w:rPr>
          <w:rFonts w:ascii="Times New Roman" w:hAnsi="Times New Roman"/>
          <w:sz w:val="28"/>
          <w:szCs w:val="28"/>
        </w:rPr>
        <w:t>Mn</w:t>
      </w:r>
      <w:r w:rsidR="00F30C6C" w:rsidRPr="00794FAA">
        <w:rPr>
          <w:rFonts w:ascii="Times New Roman" w:hAnsi="Times New Roman"/>
          <w:sz w:val="28"/>
          <w:szCs w:val="28"/>
          <w:vertAlign w:val="subscript"/>
        </w:rPr>
        <w:t>2</w:t>
      </w:r>
      <w:r w:rsidR="00F30C6C" w:rsidRPr="00794FAA">
        <w:rPr>
          <w:rFonts w:ascii="Times New Roman" w:hAnsi="Times New Roman"/>
          <w:sz w:val="28"/>
          <w:szCs w:val="28"/>
        </w:rPr>
        <w:t>O</w:t>
      </w:r>
      <w:r w:rsidR="00F30C6C" w:rsidRPr="00794FAA">
        <w:rPr>
          <w:rFonts w:ascii="Times New Roman" w:hAnsi="Times New Roman"/>
          <w:sz w:val="28"/>
          <w:szCs w:val="28"/>
          <w:vertAlign w:val="subscript"/>
        </w:rPr>
        <w:t>7</w:t>
      </w:r>
      <w:r w:rsidRPr="00794FAA">
        <w:rPr>
          <w:rFonts w:ascii="Times New Roman" w:hAnsi="Times New Roman"/>
          <w:sz w:val="28"/>
          <w:szCs w:val="28"/>
        </w:rPr>
        <w:t xml:space="preserve">, a drop of dark green oil, forms in situ on the end of the glass rod. </w:t>
      </w:r>
    </w:p>
    <w:p w14:paraId="19D9FA59" w14:textId="7680423E" w:rsidR="0046013E" w:rsidRDefault="00794FAA" w:rsidP="00794FAA">
      <w:pPr>
        <w:spacing w:after="120"/>
        <w:rPr>
          <w:rFonts w:ascii="Times New Roman" w:hAnsi="Times New Roman"/>
          <w:sz w:val="28"/>
          <w:szCs w:val="28"/>
        </w:rPr>
      </w:pPr>
      <w:r w:rsidRPr="00794FAA">
        <w:rPr>
          <w:rFonts w:ascii="Times New Roman" w:hAnsi="Times New Roman"/>
          <w:sz w:val="28"/>
          <w:szCs w:val="28"/>
        </w:rPr>
        <w:t>As soon as it comes into contact</w:t>
      </w:r>
      <w:r w:rsidR="001726A9">
        <w:rPr>
          <w:rFonts w:ascii="Times New Roman" w:hAnsi="Times New Roman"/>
          <w:sz w:val="28"/>
          <w:szCs w:val="28"/>
        </w:rPr>
        <w:t xml:space="preserve"> </w:t>
      </w:r>
      <w:r w:rsidRPr="00794FAA">
        <w:rPr>
          <w:rFonts w:ascii="Times New Roman" w:hAnsi="Times New Roman"/>
          <w:sz w:val="28"/>
          <w:szCs w:val="28"/>
        </w:rPr>
        <w:t>with the cotton wool, it aggressively oxidises the cotton wool causing it to ignite and burn rapidly. The compound</w:t>
      </w:r>
      <w:r w:rsidR="001726A9">
        <w:rPr>
          <w:rFonts w:ascii="Times New Roman" w:hAnsi="Times New Roman"/>
          <w:sz w:val="28"/>
          <w:szCs w:val="28"/>
        </w:rPr>
        <w:t xml:space="preserve"> </w:t>
      </w:r>
      <w:r w:rsidRPr="00794FAA">
        <w:rPr>
          <w:rFonts w:ascii="Times New Roman" w:hAnsi="Times New Roman"/>
          <w:sz w:val="28"/>
          <w:szCs w:val="28"/>
        </w:rPr>
        <w:t>is particularly unstable at room temperature and it is likely that some of the reaction seen is as a result of its</w:t>
      </w:r>
      <w:r w:rsidR="001726A9">
        <w:rPr>
          <w:rFonts w:ascii="Times New Roman" w:hAnsi="Times New Roman"/>
          <w:sz w:val="28"/>
          <w:szCs w:val="28"/>
        </w:rPr>
        <w:t xml:space="preserve"> own </w:t>
      </w:r>
      <w:r w:rsidRPr="00794FAA">
        <w:rPr>
          <w:rFonts w:ascii="Times New Roman" w:hAnsi="Times New Roman"/>
          <w:sz w:val="28"/>
          <w:szCs w:val="28"/>
        </w:rPr>
        <w:t>decomposition.</w:t>
      </w:r>
    </w:p>
    <w:p w14:paraId="19D9FA5A" w14:textId="3E4AFFAB" w:rsidR="000F288D" w:rsidRPr="00771B3B" w:rsidRDefault="00025387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387">
        <w:rPr>
          <w:rFonts w:ascii="Times New Roman" w:hAnsi="Times New Roman"/>
          <w:sz w:val="28"/>
          <w:szCs w:val="28"/>
        </w:rPr>
        <w:t>The products are MnO</w:t>
      </w:r>
      <w:r w:rsidRPr="00025387">
        <w:rPr>
          <w:rFonts w:ascii="Times New Roman" w:hAnsi="Times New Roman"/>
          <w:sz w:val="28"/>
          <w:szCs w:val="28"/>
          <w:vertAlign w:val="subscript"/>
        </w:rPr>
        <w:t>2</w:t>
      </w:r>
      <w:r w:rsidRPr="00025387">
        <w:rPr>
          <w:rFonts w:ascii="Times New Roman" w:hAnsi="Times New Roman"/>
          <w:sz w:val="28"/>
          <w:szCs w:val="28"/>
        </w:rPr>
        <w:t xml:space="preserve"> and O</w:t>
      </w:r>
      <w:r w:rsidRPr="0002538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but</w:t>
      </w:r>
      <w:r w:rsidRPr="00025387">
        <w:rPr>
          <w:rFonts w:ascii="Times New Roman" w:hAnsi="Times New Roman"/>
          <w:sz w:val="28"/>
          <w:szCs w:val="28"/>
        </w:rPr>
        <w:t xml:space="preserve"> Ozone</w:t>
      </w:r>
      <w:r>
        <w:rPr>
          <w:rFonts w:ascii="Times New Roman" w:hAnsi="Times New Roman"/>
          <w:sz w:val="28"/>
          <w:szCs w:val="28"/>
        </w:rPr>
        <w:t xml:space="preserve"> (O</w:t>
      </w:r>
      <w:r w:rsidRPr="00025387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025387">
        <w:rPr>
          <w:rFonts w:ascii="Times New Roman" w:hAnsi="Times New Roman"/>
          <w:sz w:val="28"/>
          <w:szCs w:val="28"/>
        </w:rPr>
        <w:t xml:space="preserve"> is also produced, giving a strong smell to the substance. </w:t>
      </w:r>
      <w:r>
        <w:rPr>
          <w:rFonts w:ascii="Times New Roman" w:hAnsi="Times New Roman"/>
          <w:sz w:val="28"/>
          <w:szCs w:val="28"/>
        </w:rPr>
        <w:t xml:space="preserve">It is thought to be the </w:t>
      </w:r>
      <w:r w:rsidRPr="00025387">
        <w:rPr>
          <w:rFonts w:ascii="Times New Roman" w:hAnsi="Times New Roman"/>
          <w:sz w:val="28"/>
          <w:szCs w:val="28"/>
        </w:rPr>
        <w:t xml:space="preserve">ozone </w:t>
      </w:r>
      <w:r>
        <w:rPr>
          <w:rFonts w:ascii="Times New Roman" w:hAnsi="Times New Roman"/>
          <w:sz w:val="28"/>
          <w:szCs w:val="28"/>
        </w:rPr>
        <w:t>that causes the</w:t>
      </w:r>
      <w:r w:rsidRPr="00025387">
        <w:rPr>
          <w:rFonts w:ascii="Times New Roman" w:hAnsi="Times New Roman"/>
          <w:sz w:val="28"/>
          <w:szCs w:val="28"/>
        </w:rPr>
        <w:t xml:space="preserve"> spontaneous ignit</w:t>
      </w:r>
      <w:r>
        <w:rPr>
          <w:rFonts w:ascii="Times New Roman" w:hAnsi="Times New Roman"/>
          <w:sz w:val="28"/>
          <w:szCs w:val="28"/>
        </w:rPr>
        <w:t>ion</w:t>
      </w:r>
      <w:r w:rsidRPr="00025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of the cotton wool.</w:t>
      </w:r>
    </w:p>
    <w:p w14:paraId="19D9FA5B" w14:textId="77777777"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D9FA5C" w14:textId="77777777" w:rsidR="005B1A08" w:rsidRDefault="005B1A08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9D9FA5D" w14:textId="77777777" w:rsidR="000F288D" w:rsidRPr="005B1A08" w:rsidRDefault="000F288D" w:rsidP="005B1A08">
      <w:pPr>
        <w:spacing w:before="120" w:after="120" w:line="24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B1A08">
        <w:rPr>
          <w:rFonts w:ascii="Times New Roman" w:hAnsi="Times New Roman"/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19D9FA84" w14:textId="102A9B5C" w:rsidR="001B5161" w:rsidRDefault="00000A2B" w:rsidP="00000A2B">
      <w:pPr>
        <w:pStyle w:val="Heading1"/>
      </w:pPr>
      <w:r>
        <w:t xml:space="preserve"> </w:t>
      </w:r>
    </w:p>
    <w:sectPr w:rsidR="001B5161" w:rsidSect="0046013E">
      <w:pgSz w:w="11906" w:h="16838"/>
      <w:pgMar w:top="1440" w:right="1440" w:bottom="1440" w:left="1440" w:header="708" w:footer="485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FA8D" w14:textId="77777777" w:rsidR="00014739" w:rsidRDefault="00014739" w:rsidP="00F31C32">
      <w:pPr>
        <w:spacing w:after="0" w:line="240" w:lineRule="auto"/>
      </w:pPr>
      <w:r>
        <w:separator/>
      </w:r>
    </w:p>
  </w:endnote>
  <w:endnote w:type="continuationSeparator" w:id="0">
    <w:p w14:paraId="19D9FA8E" w14:textId="77777777" w:rsidR="00014739" w:rsidRDefault="00014739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FA8B" w14:textId="77777777" w:rsidR="00014739" w:rsidRDefault="00014739" w:rsidP="00F31C32">
      <w:pPr>
        <w:spacing w:after="0" w:line="240" w:lineRule="auto"/>
      </w:pPr>
      <w:r>
        <w:separator/>
      </w:r>
    </w:p>
  </w:footnote>
  <w:footnote w:type="continuationSeparator" w:id="0">
    <w:p w14:paraId="19D9FA8C" w14:textId="77777777" w:rsidR="00014739" w:rsidRDefault="00014739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456"/>
    <w:multiLevelType w:val="hybridMultilevel"/>
    <w:tmpl w:val="18DE3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03319"/>
    <w:multiLevelType w:val="hybridMultilevel"/>
    <w:tmpl w:val="FF7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268F"/>
    <w:multiLevelType w:val="hybridMultilevel"/>
    <w:tmpl w:val="0D2CD1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35A3B"/>
    <w:multiLevelType w:val="hybridMultilevel"/>
    <w:tmpl w:val="9F08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969A4"/>
    <w:multiLevelType w:val="multilevel"/>
    <w:tmpl w:val="067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24E7A"/>
    <w:multiLevelType w:val="hybridMultilevel"/>
    <w:tmpl w:val="AD46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51D8"/>
    <w:multiLevelType w:val="hybridMultilevel"/>
    <w:tmpl w:val="FFD2D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C15CB"/>
    <w:multiLevelType w:val="hybridMultilevel"/>
    <w:tmpl w:val="0D2CD1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670B4"/>
    <w:multiLevelType w:val="hybridMultilevel"/>
    <w:tmpl w:val="D3FC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7C7E"/>
    <w:multiLevelType w:val="hybridMultilevel"/>
    <w:tmpl w:val="8B943E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188B"/>
    <w:multiLevelType w:val="hybridMultilevel"/>
    <w:tmpl w:val="7B0C0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55A3"/>
    <w:multiLevelType w:val="hybridMultilevel"/>
    <w:tmpl w:val="27B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91C03"/>
    <w:multiLevelType w:val="hybridMultilevel"/>
    <w:tmpl w:val="A10A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72E5E"/>
    <w:multiLevelType w:val="hybridMultilevel"/>
    <w:tmpl w:val="138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667A"/>
    <w:multiLevelType w:val="hybridMultilevel"/>
    <w:tmpl w:val="3578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13380"/>
    <w:multiLevelType w:val="hybridMultilevel"/>
    <w:tmpl w:val="05468CFE"/>
    <w:lvl w:ilvl="0" w:tplc="742AF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844FA"/>
    <w:multiLevelType w:val="hybridMultilevel"/>
    <w:tmpl w:val="0128C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001"/>
    <w:multiLevelType w:val="hybridMultilevel"/>
    <w:tmpl w:val="90C8DD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20"/>
  </w:num>
  <w:num w:numId="6">
    <w:abstractNumId w:val="1"/>
  </w:num>
  <w:num w:numId="7">
    <w:abstractNumId w:val="12"/>
  </w:num>
  <w:num w:numId="8">
    <w:abstractNumId w:val="22"/>
  </w:num>
  <w:num w:numId="9">
    <w:abstractNumId w:val="16"/>
  </w:num>
  <w:num w:numId="10">
    <w:abstractNumId w:val="13"/>
  </w:num>
  <w:num w:numId="11">
    <w:abstractNumId w:val="24"/>
  </w:num>
  <w:num w:numId="12">
    <w:abstractNumId w:val="25"/>
  </w:num>
  <w:num w:numId="13">
    <w:abstractNumId w:val="26"/>
  </w:num>
  <w:num w:numId="14">
    <w:abstractNumId w:val="7"/>
  </w:num>
  <w:num w:numId="15">
    <w:abstractNumId w:val="19"/>
  </w:num>
  <w:num w:numId="16">
    <w:abstractNumId w:val="8"/>
  </w:num>
  <w:num w:numId="17">
    <w:abstractNumId w:val="0"/>
  </w:num>
  <w:num w:numId="18">
    <w:abstractNumId w:val="11"/>
  </w:num>
  <w:num w:numId="19">
    <w:abstractNumId w:val="5"/>
  </w:num>
  <w:num w:numId="20">
    <w:abstractNumId w:val="21"/>
  </w:num>
  <w:num w:numId="21">
    <w:abstractNumId w:val="3"/>
  </w:num>
  <w:num w:numId="22">
    <w:abstractNumId w:val="17"/>
  </w:num>
  <w:num w:numId="23">
    <w:abstractNumId w:val="18"/>
  </w:num>
  <w:num w:numId="24">
    <w:abstractNumId w:val="4"/>
  </w:num>
  <w:num w:numId="25">
    <w:abstractNumId w:val="10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2AD8"/>
    <w:rsid w:val="00000A2B"/>
    <w:rsid w:val="00014739"/>
    <w:rsid w:val="00022AD8"/>
    <w:rsid w:val="00025387"/>
    <w:rsid w:val="000373C0"/>
    <w:rsid w:val="00046267"/>
    <w:rsid w:val="00067F92"/>
    <w:rsid w:val="000845CD"/>
    <w:rsid w:val="000C5AF8"/>
    <w:rsid w:val="000F288D"/>
    <w:rsid w:val="001179D8"/>
    <w:rsid w:val="00127D15"/>
    <w:rsid w:val="0014645D"/>
    <w:rsid w:val="001726A9"/>
    <w:rsid w:val="001879BD"/>
    <w:rsid w:val="001A10AD"/>
    <w:rsid w:val="001B5161"/>
    <w:rsid w:val="001E3798"/>
    <w:rsid w:val="001E630F"/>
    <w:rsid w:val="00202115"/>
    <w:rsid w:val="002114B2"/>
    <w:rsid w:val="0022779E"/>
    <w:rsid w:val="00284669"/>
    <w:rsid w:val="002A71BE"/>
    <w:rsid w:val="002C77A8"/>
    <w:rsid w:val="002D7D03"/>
    <w:rsid w:val="00376F64"/>
    <w:rsid w:val="0038293D"/>
    <w:rsid w:val="00387998"/>
    <w:rsid w:val="00410259"/>
    <w:rsid w:val="00417290"/>
    <w:rsid w:val="00435F20"/>
    <w:rsid w:val="00456886"/>
    <w:rsid w:val="0046013E"/>
    <w:rsid w:val="004833FE"/>
    <w:rsid w:val="0050026B"/>
    <w:rsid w:val="00555FDD"/>
    <w:rsid w:val="005804A2"/>
    <w:rsid w:val="005B1A08"/>
    <w:rsid w:val="005D1084"/>
    <w:rsid w:val="006249BE"/>
    <w:rsid w:val="0065548A"/>
    <w:rsid w:val="00665596"/>
    <w:rsid w:val="006B03A4"/>
    <w:rsid w:val="006B46C2"/>
    <w:rsid w:val="00720E5E"/>
    <w:rsid w:val="007232D6"/>
    <w:rsid w:val="0076042C"/>
    <w:rsid w:val="00771B3B"/>
    <w:rsid w:val="00784DD1"/>
    <w:rsid w:val="00786A3D"/>
    <w:rsid w:val="00794F77"/>
    <w:rsid w:val="00794FAA"/>
    <w:rsid w:val="00801BE1"/>
    <w:rsid w:val="00820782"/>
    <w:rsid w:val="008B34F5"/>
    <w:rsid w:val="008C5ED8"/>
    <w:rsid w:val="008D6054"/>
    <w:rsid w:val="009009E7"/>
    <w:rsid w:val="00920F89"/>
    <w:rsid w:val="00951C18"/>
    <w:rsid w:val="0095522C"/>
    <w:rsid w:val="00965C2E"/>
    <w:rsid w:val="00986628"/>
    <w:rsid w:val="00994C68"/>
    <w:rsid w:val="00A31FB6"/>
    <w:rsid w:val="00A35A49"/>
    <w:rsid w:val="00A478B4"/>
    <w:rsid w:val="00A67E69"/>
    <w:rsid w:val="00B02087"/>
    <w:rsid w:val="00B37CE9"/>
    <w:rsid w:val="00B721BA"/>
    <w:rsid w:val="00B80585"/>
    <w:rsid w:val="00B8388D"/>
    <w:rsid w:val="00B924D4"/>
    <w:rsid w:val="00B9685B"/>
    <w:rsid w:val="00BA2E34"/>
    <w:rsid w:val="00BB46F2"/>
    <w:rsid w:val="00BC17FD"/>
    <w:rsid w:val="00BC2D98"/>
    <w:rsid w:val="00BE6A1F"/>
    <w:rsid w:val="00C1798B"/>
    <w:rsid w:val="00C36384"/>
    <w:rsid w:val="00C82B7C"/>
    <w:rsid w:val="00CB61B2"/>
    <w:rsid w:val="00D17EA9"/>
    <w:rsid w:val="00D77E4C"/>
    <w:rsid w:val="00DA5429"/>
    <w:rsid w:val="00DA7C54"/>
    <w:rsid w:val="00DD54D2"/>
    <w:rsid w:val="00DF1C36"/>
    <w:rsid w:val="00DF4A86"/>
    <w:rsid w:val="00DF5C9E"/>
    <w:rsid w:val="00E21D79"/>
    <w:rsid w:val="00E44C13"/>
    <w:rsid w:val="00E70E01"/>
    <w:rsid w:val="00E734D0"/>
    <w:rsid w:val="00E73F62"/>
    <w:rsid w:val="00EC7FC0"/>
    <w:rsid w:val="00ED0820"/>
    <w:rsid w:val="00ED6234"/>
    <w:rsid w:val="00EE7892"/>
    <w:rsid w:val="00F21109"/>
    <w:rsid w:val="00F30C6C"/>
    <w:rsid w:val="00F31C32"/>
    <w:rsid w:val="00F56CA0"/>
    <w:rsid w:val="00F66F86"/>
    <w:rsid w:val="00FA3CC2"/>
    <w:rsid w:val="00FB7BF7"/>
    <w:rsid w:val="00FC7883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D9FA1C"/>
  <w15:docId w15:val="{1ABD2E4C-A03F-4868-8EBA-CA30B23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AD8"/>
    <w:pPr>
      <w:spacing w:after="200" w:line="276" w:lineRule="auto"/>
    </w:pPr>
    <w:rPr>
      <w:rFonts w:ascii="Comic Sans MS" w:hAnsi="Comic Sans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2A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D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D8"/>
    <w:rPr>
      <w:rFonts w:ascii="Comic Sans MS" w:eastAsia="Times New Roman" w:hAnsi="Comic Sans MS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786A3D"/>
    <w:rPr>
      <w:rFonts w:eastAsia="Times New Roman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eastAsia="Times New Roman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2AD8"/>
    <w:rPr>
      <w:rFonts w:ascii="Comic Sans MS" w:eastAsia="Times New Roman" w:hAnsi="Comic Sans MS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C2D98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98"/>
    <w:rPr>
      <w:rFonts w:ascii="Comic Sans MS" w:eastAsia="Times New Roman" w:hAnsi="Comic Sans MS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DF5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478B4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A478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1879BD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8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1879BD"/>
    <w:pPr>
      <w:spacing w:after="0" w:line="360" w:lineRule="auto"/>
      <w:ind w:left="720" w:right="-694"/>
    </w:pPr>
    <w:rPr>
      <w:rFonts w:ascii="Times New Roman" w:eastAsia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9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998"/>
    <w:rPr>
      <w:rFonts w:ascii="Comic Sans MS" w:hAnsi="Comic Sans MS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79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0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Elephant’s toothpaste</dc:subject>
  <dc:creator>Andy Boswell</dc:creator>
  <cp:keywords/>
  <dc:description/>
  <cp:lastModifiedBy>Chris Lloyd</cp:lastModifiedBy>
  <cp:revision>39</cp:revision>
  <cp:lastPrinted>2011-09-27T11:07:00Z</cp:lastPrinted>
  <dcterms:created xsi:type="dcterms:W3CDTF">2011-09-27T10:38:00Z</dcterms:created>
  <dcterms:modified xsi:type="dcterms:W3CDTF">2018-05-29T14:46:00Z</dcterms:modified>
</cp:coreProperties>
</file>