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5C9" w:rsidRPr="004A001C" w:rsidRDefault="000015C9" w:rsidP="004A001C">
      <w:pPr>
        <w:pStyle w:val="Title"/>
        <w:spacing w:after="120"/>
        <w:contextualSpacing w:val="0"/>
      </w:pPr>
      <w:r w:rsidRPr="004A001C">
        <w:t>Standard Solutions</w:t>
      </w:r>
    </w:p>
    <w:p w:rsidR="0078109F" w:rsidRPr="004A001C" w:rsidRDefault="0078109F" w:rsidP="004A001C">
      <w:pPr>
        <w:pStyle w:val="Heading1"/>
        <w:spacing w:after="120"/>
        <w:rPr>
          <w:rFonts w:ascii="Times New Roman" w:hAnsi="Times New Roman" w:cs="Times New Roman"/>
          <w:sz w:val="24"/>
          <w:szCs w:val="24"/>
        </w:rPr>
      </w:pPr>
      <w:r w:rsidRPr="004A001C">
        <w:rPr>
          <w:rFonts w:ascii="Times New Roman" w:hAnsi="Times New Roman" w:cs="Times New Roman"/>
          <w:sz w:val="24"/>
          <w:szCs w:val="24"/>
        </w:rPr>
        <w:t>Introduction</w:t>
      </w:r>
    </w:p>
    <w:p w:rsidR="0078109F" w:rsidRPr="004A001C" w:rsidRDefault="0078109F" w:rsidP="004A001C">
      <w:pPr>
        <w:spacing w:after="120"/>
        <w:rPr>
          <w:rFonts w:ascii="Times New Roman" w:hAnsi="Times New Roman" w:cs="Times New Roman"/>
          <w:sz w:val="24"/>
          <w:szCs w:val="24"/>
        </w:rPr>
      </w:pPr>
      <w:r w:rsidRPr="004A001C">
        <w:rPr>
          <w:rFonts w:ascii="Times New Roman" w:hAnsi="Times New Roman" w:cs="Times New Roman"/>
          <w:sz w:val="24"/>
          <w:szCs w:val="24"/>
        </w:rPr>
        <w:t>When carrying out any quantitative work in chemistry, it is important to know the concentration of any solutions you use. Too great a concentration and some reactions will become dangerous , too low a concentration and some reactions will not work.</w:t>
      </w:r>
    </w:p>
    <w:p w:rsidR="0078109F" w:rsidRPr="004A001C" w:rsidRDefault="0078109F" w:rsidP="004A001C">
      <w:pPr>
        <w:spacing w:after="120"/>
        <w:rPr>
          <w:rFonts w:ascii="Times New Roman" w:hAnsi="Times New Roman" w:cs="Times New Roman"/>
          <w:sz w:val="24"/>
          <w:szCs w:val="24"/>
        </w:rPr>
      </w:pPr>
      <w:r w:rsidRPr="004A001C">
        <w:rPr>
          <w:rFonts w:ascii="Times New Roman" w:hAnsi="Times New Roman" w:cs="Times New Roman"/>
          <w:sz w:val="24"/>
          <w:szCs w:val="24"/>
        </w:rPr>
        <w:t xml:space="preserve">For most practical work, </w:t>
      </w:r>
      <w:r w:rsidR="0053083E" w:rsidRPr="004A001C">
        <w:rPr>
          <w:rFonts w:ascii="Times New Roman" w:hAnsi="Times New Roman" w:cs="Times New Roman"/>
          <w:sz w:val="24"/>
          <w:szCs w:val="24"/>
        </w:rPr>
        <w:t>it is possible to</w:t>
      </w:r>
      <w:r w:rsidRPr="004A001C">
        <w:rPr>
          <w:rFonts w:ascii="Times New Roman" w:hAnsi="Times New Roman" w:cs="Times New Roman"/>
          <w:sz w:val="24"/>
          <w:szCs w:val="24"/>
        </w:rPr>
        <w:t xml:space="preserve"> get by making reasonably accurate solutions in the normal way. For instance weighing out the appropriate number of moles of solid and diluting to the required volume – or diluting a solution of concentrated acid. For analytical work, however (and this does crop up at Advanced Higher level), you sometimes need to know concentrations more accurately</w:t>
      </w:r>
      <w:r w:rsidR="00A21A30" w:rsidRPr="004A001C">
        <w:rPr>
          <w:rFonts w:ascii="Times New Roman" w:hAnsi="Times New Roman" w:cs="Times New Roman"/>
          <w:sz w:val="24"/>
          <w:szCs w:val="24"/>
        </w:rPr>
        <w:t>.</w:t>
      </w:r>
      <w:r w:rsidRPr="004A001C">
        <w:rPr>
          <w:rFonts w:ascii="Times New Roman" w:hAnsi="Times New Roman" w:cs="Times New Roman"/>
          <w:sz w:val="24"/>
          <w:szCs w:val="24"/>
        </w:rPr>
        <w:t xml:space="preserve"> </w:t>
      </w:r>
      <w:r w:rsidR="00A21A30" w:rsidRPr="004A001C">
        <w:rPr>
          <w:rFonts w:ascii="Times New Roman" w:hAnsi="Times New Roman" w:cs="Times New Roman"/>
          <w:sz w:val="24"/>
          <w:szCs w:val="24"/>
        </w:rPr>
        <w:t>You do this</w:t>
      </w:r>
      <w:r w:rsidRPr="004A001C">
        <w:rPr>
          <w:rFonts w:ascii="Times New Roman" w:hAnsi="Times New Roman" w:cs="Times New Roman"/>
          <w:sz w:val="24"/>
          <w:szCs w:val="24"/>
        </w:rPr>
        <w:t xml:space="preserve"> by a process called standardisation.</w:t>
      </w:r>
    </w:p>
    <w:p w:rsidR="0078109F" w:rsidRPr="004A001C" w:rsidRDefault="0078109F" w:rsidP="004A001C">
      <w:pPr>
        <w:spacing w:after="120"/>
        <w:rPr>
          <w:rFonts w:ascii="Times New Roman" w:hAnsi="Times New Roman" w:cs="Times New Roman"/>
          <w:sz w:val="24"/>
          <w:szCs w:val="24"/>
        </w:rPr>
      </w:pPr>
      <w:r w:rsidRPr="004A001C">
        <w:rPr>
          <w:rFonts w:ascii="Times New Roman" w:hAnsi="Times New Roman" w:cs="Times New Roman"/>
          <w:sz w:val="24"/>
          <w:szCs w:val="24"/>
        </w:rPr>
        <w:t>There is a certain number of chemicals that can be used as what are called primary standards. That means that they can be used as references or yardsticks to enable you to benchmark other reagents that will react with them.</w:t>
      </w:r>
    </w:p>
    <w:p w:rsidR="0078109F" w:rsidRPr="004A001C" w:rsidRDefault="0078109F" w:rsidP="004A001C">
      <w:pPr>
        <w:spacing w:after="120"/>
        <w:rPr>
          <w:rFonts w:ascii="Times New Roman" w:hAnsi="Times New Roman" w:cs="Times New Roman"/>
          <w:sz w:val="24"/>
          <w:szCs w:val="24"/>
        </w:rPr>
      </w:pPr>
      <w:r w:rsidRPr="004A001C">
        <w:rPr>
          <w:rFonts w:ascii="Times New Roman" w:hAnsi="Times New Roman" w:cs="Times New Roman"/>
          <w:sz w:val="24"/>
          <w:szCs w:val="24"/>
        </w:rPr>
        <w:t>Features of a primary standard include:</w:t>
      </w:r>
    </w:p>
    <w:p w:rsidR="0078109F" w:rsidRPr="004A001C" w:rsidRDefault="0078109F" w:rsidP="004A001C">
      <w:pPr>
        <w:pStyle w:val="ListParagraph"/>
        <w:numPr>
          <w:ilvl w:val="0"/>
          <w:numId w:val="1"/>
        </w:numPr>
        <w:spacing w:after="120"/>
        <w:ind w:left="357" w:hanging="357"/>
        <w:contextualSpacing w:val="0"/>
        <w:rPr>
          <w:rFonts w:ascii="Times New Roman" w:hAnsi="Times New Roman" w:cs="Times New Roman"/>
          <w:sz w:val="24"/>
          <w:szCs w:val="24"/>
        </w:rPr>
      </w:pPr>
      <w:r w:rsidRPr="004A001C">
        <w:rPr>
          <w:rFonts w:ascii="Times New Roman" w:hAnsi="Times New Roman" w:cs="Times New Roman"/>
          <w:b/>
          <w:sz w:val="24"/>
          <w:szCs w:val="24"/>
        </w:rPr>
        <w:t>High purity</w:t>
      </w:r>
      <w:r w:rsidRPr="004A001C">
        <w:rPr>
          <w:rFonts w:ascii="Times New Roman" w:hAnsi="Times New Roman" w:cs="Times New Roman"/>
          <w:sz w:val="24"/>
          <w:szCs w:val="24"/>
        </w:rPr>
        <w:t xml:space="preserve"> – if your compound is not pure, it is no use as a standard because you can never know its exact concentration.</w:t>
      </w:r>
    </w:p>
    <w:p w:rsidR="0078109F" w:rsidRPr="004A001C" w:rsidRDefault="0078109F" w:rsidP="004A001C">
      <w:pPr>
        <w:pStyle w:val="ListParagraph"/>
        <w:numPr>
          <w:ilvl w:val="0"/>
          <w:numId w:val="1"/>
        </w:numPr>
        <w:spacing w:after="120"/>
        <w:ind w:left="357" w:hanging="357"/>
        <w:contextualSpacing w:val="0"/>
        <w:rPr>
          <w:rFonts w:ascii="Times New Roman" w:hAnsi="Times New Roman" w:cs="Times New Roman"/>
          <w:sz w:val="24"/>
          <w:szCs w:val="24"/>
        </w:rPr>
      </w:pPr>
      <w:r w:rsidRPr="004A001C">
        <w:rPr>
          <w:rFonts w:ascii="Times New Roman" w:hAnsi="Times New Roman" w:cs="Times New Roman"/>
          <w:b/>
          <w:sz w:val="24"/>
          <w:szCs w:val="24"/>
        </w:rPr>
        <w:t xml:space="preserve">Stability </w:t>
      </w:r>
      <w:r w:rsidRPr="004A001C">
        <w:rPr>
          <w:rFonts w:ascii="Times New Roman" w:hAnsi="Times New Roman" w:cs="Times New Roman"/>
          <w:sz w:val="24"/>
          <w:szCs w:val="24"/>
        </w:rPr>
        <w:t>(low reactivity) – if your compound is not stable, then you will only be able to use it as a reference if it is freshly obtained and even then you may not be entirely sure.</w:t>
      </w:r>
    </w:p>
    <w:p w:rsidR="0078109F" w:rsidRPr="004A001C" w:rsidRDefault="0078109F" w:rsidP="004A001C">
      <w:pPr>
        <w:pStyle w:val="ListParagraph"/>
        <w:numPr>
          <w:ilvl w:val="0"/>
          <w:numId w:val="1"/>
        </w:numPr>
        <w:spacing w:after="120"/>
        <w:ind w:left="357" w:hanging="357"/>
        <w:contextualSpacing w:val="0"/>
        <w:rPr>
          <w:rFonts w:ascii="Times New Roman" w:hAnsi="Times New Roman" w:cs="Times New Roman"/>
          <w:sz w:val="24"/>
          <w:szCs w:val="24"/>
        </w:rPr>
      </w:pPr>
      <w:r w:rsidRPr="004A001C">
        <w:rPr>
          <w:rFonts w:ascii="Times New Roman" w:hAnsi="Times New Roman" w:cs="Times New Roman"/>
          <w:b/>
          <w:sz w:val="24"/>
          <w:szCs w:val="24"/>
        </w:rPr>
        <w:t xml:space="preserve">Low </w:t>
      </w:r>
      <w:proofErr w:type="spellStart"/>
      <w:r w:rsidRPr="004A001C">
        <w:rPr>
          <w:rFonts w:ascii="Times New Roman" w:hAnsi="Times New Roman" w:cs="Times New Roman"/>
          <w:b/>
          <w:sz w:val="24"/>
          <w:szCs w:val="24"/>
        </w:rPr>
        <w:t>hygroscopicity</w:t>
      </w:r>
      <w:proofErr w:type="spellEnd"/>
      <w:r w:rsidRPr="004A001C">
        <w:rPr>
          <w:rFonts w:ascii="Times New Roman" w:hAnsi="Times New Roman" w:cs="Times New Roman"/>
          <w:b/>
          <w:sz w:val="24"/>
          <w:szCs w:val="24"/>
        </w:rPr>
        <w:t xml:space="preserve"> and efflorescence</w:t>
      </w:r>
      <w:r w:rsidRPr="004A001C">
        <w:rPr>
          <w:rFonts w:ascii="Times New Roman" w:hAnsi="Times New Roman" w:cs="Times New Roman"/>
          <w:sz w:val="24"/>
          <w:szCs w:val="24"/>
        </w:rPr>
        <w:t xml:space="preserve"> – similar to above. If your compound is absorbing or losing water, you cannot know its molecular mass accurately.</w:t>
      </w:r>
    </w:p>
    <w:p w:rsidR="0078109F" w:rsidRPr="004A001C" w:rsidRDefault="0078109F" w:rsidP="004A001C">
      <w:pPr>
        <w:pStyle w:val="ListParagraph"/>
        <w:numPr>
          <w:ilvl w:val="0"/>
          <w:numId w:val="1"/>
        </w:numPr>
        <w:spacing w:after="120"/>
        <w:ind w:left="357" w:hanging="357"/>
        <w:contextualSpacing w:val="0"/>
        <w:rPr>
          <w:rFonts w:ascii="Times New Roman" w:hAnsi="Times New Roman" w:cs="Times New Roman"/>
          <w:sz w:val="24"/>
          <w:szCs w:val="24"/>
        </w:rPr>
      </w:pPr>
      <w:r w:rsidRPr="004A001C">
        <w:rPr>
          <w:rFonts w:ascii="Times New Roman" w:hAnsi="Times New Roman" w:cs="Times New Roman"/>
          <w:b/>
          <w:sz w:val="24"/>
          <w:szCs w:val="24"/>
        </w:rPr>
        <w:t>High solubility</w:t>
      </w:r>
      <w:r w:rsidRPr="004A001C">
        <w:rPr>
          <w:rFonts w:ascii="Times New Roman" w:hAnsi="Times New Roman" w:cs="Times New Roman"/>
          <w:sz w:val="24"/>
          <w:szCs w:val="24"/>
        </w:rPr>
        <w:t xml:space="preserve"> – you need to be able to make a reasonably concentrated solution.</w:t>
      </w:r>
    </w:p>
    <w:p w:rsidR="0078109F" w:rsidRPr="004A001C" w:rsidRDefault="0078109F" w:rsidP="004A001C">
      <w:pPr>
        <w:pStyle w:val="ListParagraph"/>
        <w:numPr>
          <w:ilvl w:val="0"/>
          <w:numId w:val="1"/>
        </w:numPr>
        <w:spacing w:after="120"/>
        <w:ind w:left="357" w:hanging="357"/>
        <w:contextualSpacing w:val="0"/>
        <w:rPr>
          <w:rFonts w:ascii="Times New Roman" w:hAnsi="Times New Roman" w:cs="Times New Roman"/>
          <w:sz w:val="24"/>
          <w:szCs w:val="24"/>
        </w:rPr>
      </w:pPr>
      <w:r w:rsidRPr="004A001C">
        <w:rPr>
          <w:rFonts w:ascii="Times New Roman" w:hAnsi="Times New Roman" w:cs="Times New Roman"/>
          <w:b/>
          <w:sz w:val="24"/>
          <w:szCs w:val="24"/>
        </w:rPr>
        <w:t>High molecular mass</w:t>
      </w:r>
      <w:r w:rsidRPr="004A001C">
        <w:rPr>
          <w:rFonts w:ascii="Times New Roman" w:hAnsi="Times New Roman" w:cs="Times New Roman"/>
          <w:sz w:val="24"/>
          <w:szCs w:val="24"/>
        </w:rPr>
        <w:t xml:space="preserve"> – the higher the molecular mass, the more you weigh out to make a solution and so any error is proportionally less.</w:t>
      </w:r>
    </w:p>
    <w:p w:rsidR="0078109F" w:rsidRPr="004A001C" w:rsidRDefault="0078109F" w:rsidP="004A001C">
      <w:pPr>
        <w:pStyle w:val="ListParagraph"/>
        <w:numPr>
          <w:ilvl w:val="0"/>
          <w:numId w:val="1"/>
        </w:numPr>
        <w:spacing w:after="120"/>
        <w:ind w:left="357" w:hanging="357"/>
        <w:contextualSpacing w:val="0"/>
        <w:rPr>
          <w:rFonts w:ascii="Times New Roman" w:hAnsi="Times New Roman" w:cs="Times New Roman"/>
          <w:sz w:val="24"/>
          <w:szCs w:val="24"/>
        </w:rPr>
      </w:pPr>
      <w:r w:rsidRPr="004A001C">
        <w:rPr>
          <w:rFonts w:ascii="Times New Roman" w:hAnsi="Times New Roman" w:cs="Times New Roman"/>
          <w:sz w:val="24"/>
          <w:szCs w:val="24"/>
        </w:rPr>
        <w:t xml:space="preserve">Ideally, but not essentially, it should be of </w:t>
      </w:r>
      <w:r w:rsidRPr="004A001C">
        <w:rPr>
          <w:rFonts w:ascii="Times New Roman" w:hAnsi="Times New Roman" w:cs="Times New Roman"/>
          <w:b/>
          <w:sz w:val="24"/>
          <w:szCs w:val="24"/>
        </w:rPr>
        <w:t>low toxicity</w:t>
      </w:r>
      <w:r w:rsidRPr="004A001C">
        <w:rPr>
          <w:rFonts w:ascii="Times New Roman" w:hAnsi="Times New Roman" w:cs="Times New Roman"/>
          <w:sz w:val="24"/>
          <w:szCs w:val="24"/>
        </w:rPr>
        <w:t xml:space="preserve">, be </w:t>
      </w:r>
      <w:r w:rsidRPr="004A001C">
        <w:rPr>
          <w:rFonts w:ascii="Times New Roman" w:hAnsi="Times New Roman" w:cs="Times New Roman"/>
          <w:b/>
          <w:sz w:val="24"/>
          <w:szCs w:val="24"/>
        </w:rPr>
        <w:t>readily available</w:t>
      </w:r>
      <w:r w:rsidRPr="004A001C">
        <w:rPr>
          <w:rFonts w:ascii="Times New Roman" w:hAnsi="Times New Roman" w:cs="Times New Roman"/>
          <w:sz w:val="24"/>
          <w:szCs w:val="24"/>
        </w:rPr>
        <w:t xml:space="preserve"> (and not too expensive) and not be too hazardous for the environment.</w:t>
      </w:r>
    </w:p>
    <w:p w:rsidR="00FF76D8" w:rsidRDefault="00FF76D8" w:rsidP="004A001C">
      <w:pPr>
        <w:pStyle w:val="Heading1"/>
        <w:spacing w:after="120"/>
        <w:rPr>
          <w:rFonts w:ascii="Times New Roman" w:hAnsi="Times New Roman" w:cs="Times New Roman"/>
          <w:sz w:val="24"/>
          <w:szCs w:val="24"/>
        </w:rPr>
      </w:pPr>
    </w:p>
    <w:p w:rsidR="0078109F" w:rsidRPr="004A001C" w:rsidRDefault="0078109F" w:rsidP="004A001C">
      <w:pPr>
        <w:pStyle w:val="Heading1"/>
        <w:spacing w:after="120"/>
        <w:rPr>
          <w:rFonts w:ascii="Times New Roman" w:hAnsi="Times New Roman" w:cs="Times New Roman"/>
          <w:sz w:val="24"/>
          <w:szCs w:val="24"/>
        </w:rPr>
      </w:pPr>
      <w:r w:rsidRPr="004A001C">
        <w:rPr>
          <w:rFonts w:ascii="Times New Roman" w:hAnsi="Times New Roman" w:cs="Times New Roman"/>
          <w:sz w:val="24"/>
          <w:szCs w:val="24"/>
        </w:rPr>
        <w:t>Some Common Primary Standards</w:t>
      </w:r>
    </w:p>
    <w:p w:rsidR="0078109F" w:rsidRPr="004A001C" w:rsidRDefault="0078109F" w:rsidP="004A001C">
      <w:pPr>
        <w:spacing w:after="120"/>
        <w:rPr>
          <w:rFonts w:ascii="Times New Roman" w:hAnsi="Times New Roman" w:cs="Times New Roman"/>
          <w:sz w:val="24"/>
          <w:szCs w:val="24"/>
        </w:rPr>
      </w:pPr>
      <w:r w:rsidRPr="004A001C">
        <w:rPr>
          <w:rFonts w:ascii="Times New Roman" w:hAnsi="Times New Roman" w:cs="Times New Roman"/>
          <w:sz w:val="24"/>
          <w:szCs w:val="24"/>
        </w:rPr>
        <w:t>Here are a few common chemicals that are suitable for use as primary standards</w:t>
      </w:r>
    </w:p>
    <w:tbl>
      <w:tblPr>
        <w:tblStyle w:val="TableGrid"/>
        <w:tblW w:w="0" w:type="auto"/>
        <w:tblLook w:val="04A0"/>
      </w:tblPr>
      <w:tblGrid>
        <w:gridCol w:w="3080"/>
        <w:gridCol w:w="3081"/>
        <w:gridCol w:w="3081"/>
      </w:tblGrid>
      <w:tr w:rsidR="0078109F" w:rsidRPr="004A001C" w:rsidTr="0078109F">
        <w:trPr>
          <w:trHeight w:val="262"/>
        </w:trPr>
        <w:tc>
          <w:tcPr>
            <w:tcW w:w="3080" w:type="dxa"/>
          </w:tcPr>
          <w:p w:rsidR="0078109F" w:rsidRPr="004A001C" w:rsidRDefault="0078109F" w:rsidP="004A001C">
            <w:pPr>
              <w:pStyle w:val="NoSpacing"/>
              <w:spacing w:after="120"/>
              <w:rPr>
                <w:rFonts w:ascii="Times New Roman" w:hAnsi="Times New Roman" w:cs="Times New Roman"/>
                <w:sz w:val="24"/>
                <w:szCs w:val="24"/>
              </w:rPr>
            </w:pPr>
            <w:r w:rsidRPr="004A001C">
              <w:rPr>
                <w:rFonts w:ascii="Times New Roman" w:hAnsi="Times New Roman" w:cs="Times New Roman"/>
                <w:sz w:val="24"/>
                <w:szCs w:val="24"/>
              </w:rPr>
              <w:t xml:space="preserve">Sodium carbonate </w:t>
            </w:r>
          </w:p>
        </w:tc>
        <w:tc>
          <w:tcPr>
            <w:tcW w:w="3081" w:type="dxa"/>
          </w:tcPr>
          <w:p w:rsidR="0078109F" w:rsidRPr="004A001C" w:rsidRDefault="0078109F" w:rsidP="004A001C">
            <w:pPr>
              <w:pStyle w:val="NoSpacing"/>
              <w:spacing w:after="120"/>
              <w:rPr>
                <w:rFonts w:ascii="Times New Roman" w:hAnsi="Times New Roman" w:cs="Times New Roman"/>
                <w:sz w:val="24"/>
                <w:szCs w:val="24"/>
              </w:rPr>
            </w:pPr>
            <w:r w:rsidRPr="004A001C">
              <w:rPr>
                <w:rFonts w:ascii="Times New Roman" w:hAnsi="Times New Roman" w:cs="Times New Roman"/>
                <w:sz w:val="24"/>
                <w:szCs w:val="24"/>
              </w:rPr>
              <w:t xml:space="preserve">Potassium </w:t>
            </w:r>
            <w:proofErr w:type="spellStart"/>
            <w:r w:rsidRPr="004A001C">
              <w:rPr>
                <w:rFonts w:ascii="Times New Roman" w:hAnsi="Times New Roman" w:cs="Times New Roman"/>
                <w:sz w:val="24"/>
                <w:szCs w:val="24"/>
              </w:rPr>
              <w:t>bromate</w:t>
            </w:r>
            <w:proofErr w:type="spellEnd"/>
            <w:r w:rsidRPr="004A001C">
              <w:rPr>
                <w:rFonts w:ascii="Times New Roman" w:hAnsi="Times New Roman" w:cs="Times New Roman"/>
                <w:sz w:val="24"/>
                <w:szCs w:val="24"/>
              </w:rPr>
              <w:tab/>
            </w:r>
          </w:p>
        </w:tc>
        <w:tc>
          <w:tcPr>
            <w:tcW w:w="3081" w:type="dxa"/>
          </w:tcPr>
          <w:p w:rsidR="0078109F" w:rsidRPr="004A001C" w:rsidRDefault="0078109F" w:rsidP="004A001C">
            <w:pPr>
              <w:pStyle w:val="NoSpacing"/>
              <w:spacing w:after="120"/>
              <w:rPr>
                <w:rFonts w:ascii="Times New Roman" w:hAnsi="Times New Roman" w:cs="Times New Roman"/>
                <w:sz w:val="24"/>
                <w:szCs w:val="24"/>
              </w:rPr>
            </w:pPr>
            <w:r w:rsidRPr="004A001C">
              <w:rPr>
                <w:rFonts w:ascii="Times New Roman" w:hAnsi="Times New Roman" w:cs="Times New Roman"/>
                <w:sz w:val="24"/>
                <w:szCs w:val="24"/>
              </w:rPr>
              <w:t>Sodium chloride</w:t>
            </w:r>
            <w:r w:rsidRPr="004A001C">
              <w:rPr>
                <w:rFonts w:ascii="Times New Roman" w:hAnsi="Times New Roman" w:cs="Times New Roman"/>
                <w:sz w:val="24"/>
                <w:szCs w:val="24"/>
              </w:rPr>
              <w:tab/>
            </w:r>
          </w:p>
        </w:tc>
      </w:tr>
      <w:tr w:rsidR="0078109F" w:rsidRPr="004A001C" w:rsidTr="0078109F">
        <w:trPr>
          <w:trHeight w:val="262"/>
        </w:trPr>
        <w:tc>
          <w:tcPr>
            <w:tcW w:w="3080" w:type="dxa"/>
          </w:tcPr>
          <w:p w:rsidR="0078109F" w:rsidRPr="004A001C" w:rsidRDefault="0078109F" w:rsidP="004A001C">
            <w:pPr>
              <w:pStyle w:val="NoSpacing"/>
              <w:spacing w:after="120"/>
              <w:rPr>
                <w:rFonts w:ascii="Times New Roman" w:hAnsi="Times New Roman" w:cs="Times New Roman"/>
                <w:sz w:val="24"/>
                <w:szCs w:val="24"/>
              </w:rPr>
            </w:pPr>
            <w:r w:rsidRPr="004A001C">
              <w:rPr>
                <w:rFonts w:ascii="Times New Roman" w:hAnsi="Times New Roman" w:cs="Times New Roman"/>
                <w:sz w:val="24"/>
                <w:szCs w:val="24"/>
              </w:rPr>
              <w:t xml:space="preserve">Potassium </w:t>
            </w:r>
            <w:proofErr w:type="spellStart"/>
            <w:r w:rsidRPr="004A001C">
              <w:rPr>
                <w:rFonts w:ascii="Times New Roman" w:hAnsi="Times New Roman" w:cs="Times New Roman"/>
                <w:sz w:val="24"/>
                <w:szCs w:val="24"/>
              </w:rPr>
              <w:t>iodate</w:t>
            </w:r>
            <w:proofErr w:type="spellEnd"/>
          </w:p>
        </w:tc>
        <w:tc>
          <w:tcPr>
            <w:tcW w:w="3081" w:type="dxa"/>
          </w:tcPr>
          <w:p w:rsidR="0078109F" w:rsidRPr="004A001C" w:rsidRDefault="0078109F" w:rsidP="004A001C">
            <w:pPr>
              <w:pStyle w:val="NoSpacing"/>
              <w:spacing w:after="120"/>
              <w:rPr>
                <w:rFonts w:ascii="Times New Roman" w:hAnsi="Times New Roman" w:cs="Times New Roman"/>
                <w:sz w:val="24"/>
                <w:szCs w:val="24"/>
              </w:rPr>
            </w:pPr>
            <w:r w:rsidRPr="004A001C">
              <w:rPr>
                <w:rFonts w:ascii="Times New Roman" w:hAnsi="Times New Roman" w:cs="Times New Roman"/>
                <w:sz w:val="24"/>
                <w:szCs w:val="24"/>
              </w:rPr>
              <w:t>Benzoic acid</w:t>
            </w:r>
          </w:p>
        </w:tc>
        <w:tc>
          <w:tcPr>
            <w:tcW w:w="3081" w:type="dxa"/>
          </w:tcPr>
          <w:p w:rsidR="0078109F" w:rsidRPr="004A001C" w:rsidRDefault="0078109F" w:rsidP="004A001C">
            <w:pPr>
              <w:pStyle w:val="NoSpacing"/>
              <w:spacing w:after="120"/>
              <w:rPr>
                <w:rFonts w:ascii="Times New Roman" w:hAnsi="Times New Roman" w:cs="Times New Roman"/>
                <w:sz w:val="24"/>
                <w:szCs w:val="24"/>
              </w:rPr>
            </w:pPr>
            <w:r w:rsidRPr="004A001C">
              <w:rPr>
                <w:rFonts w:ascii="Times New Roman" w:hAnsi="Times New Roman" w:cs="Times New Roman"/>
                <w:sz w:val="24"/>
                <w:szCs w:val="24"/>
              </w:rPr>
              <w:t>Potassium dichromate</w:t>
            </w:r>
          </w:p>
        </w:tc>
      </w:tr>
      <w:tr w:rsidR="0078109F" w:rsidRPr="004A001C" w:rsidTr="0078109F">
        <w:trPr>
          <w:trHeight w:val="262"/>
        </w:trPr>
        <w:tc>
          <w:tcPr>
            <w:tcW w:w="3080" w:type="dxa"/>
          </w:tcPr>
          <w:p w:rsidR="0078109F" w:rsidRPr="004A001C" w:rsidRDefault="0078109F" w:rsidP="004A001C">
            <w:pPr>
              <w:pStyle w:val="NoSpacing"/>
              <w:spacing w:after="120"/>
              <w:rPr>
                <w:rFonts w:ascii="Times New Roman" w:hAnsi="Times New Roman" w:cs="Times New Roman"/>
                <w:sz w:val="24"/>
                <w:szCs w:val="24"/>
              </w:rPr>
            </w:pPr>
            <w:proofErr w:type="spellStart"/>
            <w:r w:rsidRPr="004A001C">
              <w:rPr>
                <w:rFonts w:ascii="Times New Roman" w:hAnsi="Times New Roman" w:cs="Times New Roman"/>
                <w:sz w:val="24"/>
                <w:szCs w:val="24"/>
              </w:rPr>
              <w:t>Sulphanilic</w:t>
            </w:r>
            <w:proofErr w:type="spellEnd"/>
            <w:r w:rsidRPr="004A001C">
              <w:rPr>
                <w:rFonts w:ascii="Times New Roman" w:hAnsi="Times New Roman" w:cs="Times New Roman"/>
                <w:sz w:val="24"/>
                <w:szCs w:val="24"/>
              </w:rPr>
              <w:t xml:space="preserve"> acid</w:t>
            </w:r>
            <w:r w:rsidRPr="004A001C">
              <w:rPr>
                <w:rFonts w:ascii="Times New Roman" w:hAnsi="Times New Roman" w:cs="Times New Roman"/>
                <w:sz w:val="24"/>
                <w:szCs w:val="24"/>
              </w:rPr>
              <w:tab/>
            </w:r>
          </w:p>
        </w:tc>
        <w:tc>
          <w:tcPr>
            <w:tcW w:w="3081" w:type="dxa"/>
          </w:tcPr>
          <w:p w:rsidR="0078109F" w:rsidRPr="004A001C" w:rsidRDefault="0078109F" w:rsidP="004A001C">
            <w:pPr>
              <w:pStyle w:val="NoSpacing"/>
              <w:spacing w:after="120"/>
              <w:rPr>
                <w:rFonts w:ascii="Times New Roman" w:hAnsi="Times New Roman" w:cs="Times New Roman"/>
                <w:sz w:val="24"/>
                <w:szCs w:val="24"/>
              </w:rPr>
            </w:pPr>
            <w:proofErr w:type="spellStart"/>
            <w:r w:rsidRPr="004A001C">
              <w:rPr>
                <w:rFonts w:ascii="Times New Roman" w:hAnsi="Times New Roman" w:cs="Times New Roman"/>
                <w:sz w:val="24"/>
                <w:szCs w:val="24"/>
              </w:rPr>
              <w:t>Sulphamic</w:t>
            </w:r>
            <w:proofErr w:type="spellEnd"/>
            <w:r w:rsidRPr="004A001C">
              <w:rPr>
                <w:rFonts w:ascii="Times New Roman" w:hAnsi="Times New Roman" w:cs="Times New Roman"/>
                <w:sz w:val="24"/>
                <w:szCs w:val="24"/>
              </w:rPr>
              <w:t xml:space="preserve"> acid</w:t>
            </w:r>
          </w:p>
        </w:tc>
        <w:tc>
          <w:tcPr>
            <w:tcW w:w="3081" w:type="dxa"/>
          </w:tcPr>
          <w:p w:rsidR="0078109F" w:rsidRPr="004A001C" w:rsidRDefault="0078109F" w:rsidP="004A001C">
            <w:pPr>
              <w:pStyle w:val="NoSpacing"/>
              <w:spacing w:after="120"/>
              <w:rPr>
                <w:rFonts w:ascii="Times New Roman" w:hAnsi="Times New Roman" w:cs="Times New Roman"/>
                <w:sz w:val="24"/>
                <w:szCs w:val="24"/>
              </w:rPr>
            </w:pPr>
          </w:p>
        </w:tc>
      </w:tr>
    </w:tbl>
    <w:p w:rsidR="0078109F" w:rsidRPr="004A001C" w:rsidRDefault="0078109F" w:rsidP="004A001C">
      <w:pPr>
        <w:spacing w:after="120"/>
        <w:rPr>
          <w:rFonts w:ascii="Times New Roman" w:hAnsi="Times New Roman" w:cs="Times New Roman"/>
          <w:sz w:val="24"/>
          <w:szCs w:val="24"/>
        </w:rPr>
      </w:pPr>
      <w:r w:rsidRPr="004A001C">
        <w:rPr>
          <w:rFonts w:ascii="Times New Roman" w:hAnsi="Times New Roman" w:cs="Times New Roman"/>
          <w:sz w:val="24"/>
          <w:szCs w:val="24"/>
        </w:rPr>
        <w:t> </w:t>
      </w:r>
    </w:p>
    <w:p w:rsidR="004A001C" w:rsidRDefault="004A001C" w:rsidP="004A001C">
      <w:pPr>
        <w:pStyle w:val="Heading1"/>
        <w:spacing w:after="120"/>
        <w:rPr>
          <w:rFonts w:ascii="Times New Roman" w:hAnsi="Times New Roman" w:cs="Times New Roman"/>
          <w:sz w:val="24"/>
          <w:szCs w:val="24"/>
        </w:rPr>
      </w:pPr>
    </w:p>
    <w:p w:rsidR="004A001C" w:rsidRDefault="004A001C">
      <w:pPr>
        <w:rPr>
          <w:rFonts w:ascii="Times New Roman" w:hAnsi="Times New Roman" w:cs="Times New Roman"/>
          <w:b/>
          <w:sz w:val="24"/>
          <w:szCs w:val="24"/>
        </w:rPr>
      </w:pPr>
      <w:r>
        <w:rPr>
          <w:rFonts w:ascii="Times New Roman" w:hAnsi="Times New Roman" w:cs="Times New Roman"/>
          <w:sz w:val="24"/>
          <w:szCs w:val="24"/>
        </w:rPr>
        <w:br w:type="page"/>
      </w:r>
    </w:p>
    <w:p w:rsidR="0078109F" w:rsidRPr="004A001C" w:rsidRDefault="004A001C" w:rsidP="004A001C">
      <w:pPr>
        <w:pStyle w:val="Heading1"/>
        <w:spacing w:after="120"/>
        <w:rPr>
          <w:rFonts w:ascii="Times New Roman" w:hAnsi="Times New Roman" w:cs="Times New Roman"/>
          <w:sz w:val="24"/>
          <w:szCs w:val="24"/>
        </w:rPr>
      </w:pPr>
      <w:r>
        <w:rPr>
          <w:rFonts w:ascii="Times New Roman" w:hAnsi="Times New Roman" w:cs="Times New Roman"/>
          <w:sz w:val="24"/>
          <w:szCs w:val="24"/>
        </w:rPr>
        <w:lastRenderedPageBreak/>
        <w:t>Preparing a standard solution</w:t>
      </w:r>
    </w:p>
    <w:p w:rsidR="004A001C" w:rsidRDefault="0078109F" w:rsidP="004A001C">
      <w:pPr>
        <w:pStyle w:val="ListParagraph"/>
        <w:numPr>
          <w:ilvl w:val="0"/>
          <w:numId w:val="3"/>
        </w:numPr>
        <w:spacing w:after="120"/>
        <w:ind w:left="357"/>
        <w:contextualSpacing w:val="0"/>
        <w:rPr>
          <w:rFonts w:ascii="Times New Roman" w:hAnsi="Times New Roman" w:cs="Times New Roman"/>
          <w:sz w:val="24"/>
          <w:szCs w:val="24"/>
        </w:rPr>
      </w:pPr>
      <w:r w:rsidRPr="004A001C">
        <w:rPr>
          <w:rFonts w:ascii="Times New Roman" w:hAnsi="Times New Roman" w:cs="Times New Roman"/>
          <w:sz w:val="24"/>
          <w:szCs w:val="24"/>
        </w:rPr>
        <w:t xml:space="preserve">Work out the amount of the primary standard you need for the </w:t>
      </w:r>
      <w:proofErr w:type="spellStart"/>
      <w:r w:rsidRPr="004A001C">
        <w:rPr>
          <w:rFonts w:ascii="Times New Roman" w:hAnsi="Times New Roman" w:cs="Times New Roman"/>
          <w:sz w:val="24"/>
          <w:szCs w:val="24"/>
        </w:rPr>
        <w:t>molarity</w:t>
      </w:r>
      <w:proofErr w:type="spellEnd"/>
      <w:r w:rsidR="00D11181">
        <w:rPr>
          <w:rFonts w:ascii="Times New Roman" w:hAnsi="Times New Roman" w:cs="Times New Roman"/>
          <w:sz w:val="24"/>
          <w:szCs w:val="24"/>
        </w:rPr>
        <w:t xml:space="preserve"> and volume</w:t>
      </w:r>
      <w:r w:rsidRPr="004A001C">
        <w:rPr>
          <w:rFonts w:ascii="Times New Roman" w:hAnsi="Times New Roman" w:cs="Times New Roman"/>
          <w:sz w:val="24"/>
          <w:szCs w:val="24"/>
        </w:rPr>
        <w:t xml:space="preserve"> of your solution. </w:t>
      </w:r>
    </w:p>
    <w:p w:rsidR="004A001C" w:rsidRDefault="00D11181" w:rsidP="004A001C">
      <w:pPr>
        <w:pStyle w:val="ListParagraph"/>
        <w:numPr>
          <w:ilvl w:val="0"/>
          <w:numId w:val="3"/>
        </w:numPr>
        <w:spacing w:after="120"/>
        <w:ind w:left="357"/>
        <w:contextualSpacing w:val="0"/>
        <w:rPr>
          <w:rFonts w:ascii="Times New Roman" w:hAnsi="Times New Roman" w:cs="Times New Roman"/>
          <w:sz w:val="24"/>
          <w:szCs w:val="24"/>
        </w:rPr>
      </w:pPr>
      <w:r>
        <w:rPr>
          <w:rFonts w:ascii="Times New Roman" w:hAnsi="Times New Roman" w:cs="Times New Roman"/>
          <w:sz w:val="24"/>
          <w:szCs w:val="24"/>
        </w:rPr>
        <w:t>R</w:t>
      </w:r>
      <w:r w:rsidRPr="004A001C">
        <w:rPr>
          <w:rFonts w:ascii="Times New Roman" w:hAnsi="Times New Roman" w:cs="Times New Roman"/>
          <w:sz w:val="24"/>
          <w:szCs w:val="24"/>
        </w:rPr>
        <w:t xml:space="preserve">oughly </w:t>
      </w:r>
      <w:r>
        <w:rPr>
          <w:rFonts w:ascii="Times New Roman" w:hAnsi="Times New Roman" w:cs="Times New Roman"/>
          <w:sz w:val="24"/>
          <w:szCs w:val="24"/>
        </w:rPr>
        <w:t>w</w:t>
      </w:r>
      <w:r w:rsidR="0078109F" w:rsidRPr="004A001C">
        <w:rPr>
          <w:rFonts w:ascii="Times New Roman" w:hAnsi="Times New Roman" w:cs="Times New Roman"/>
          <w:sz w:val="24"/>
          <w:szCs w:val="24"/>
        </w:rPr>
        <w:t xml:space="preserve">eigh out slightly more than this,. </w:t>
      </w:r>
    </w:p>
    <w:p w:rsidR="004A001C" w:rsidRDefault="0078109F" w:rsidP="004A001C">
      <w:pPr>
        <w:pStyle w:val="ListParagraph"/>
        <w:numPr>
          <w:ilvl w:val="0"/>
          <w:numId w:val="3"/>
        </w:numPr>
        <w:spacing w:after="120"/>
        <w:ind w:left="357"/>
        <w:contextualSpacing w:val="0"/>
        <w:rPr>
          <w:rFonts w:ascii="Times New Roman" w:hAnsi="Times New Roman" w:cs="Times New Roman"/>
          <w:sz w:val="24"/>
          <w:szCs w:val="24"/>
        </w:rPr>
      </w:pPr>
      <w:r w:rsidRPr="004A001C">
        <w:rPr>
          <w:rFonts w:ascii="Times New Roman" w:hAnsi="Times New Roman" w:cs="Times New Roman"/>
          <w:sz w:val="24"/>
          <w:szCs w:val="24"/>
        </w:rPr>
        <w:t>Dry your solid in an oven - usually at about 110 – 120°C</w:t>
      </w:r>
      <w:r w:rsidR="004A001C">
        <w:rPr>
          <w:rFonts w:ascii="Times New Roman" w:hAnsi="Times New Roman" w:cs="Times New Roman"/>
          <w:sz w:val="24"/>
          <w:szCs w:val="24"/>
        </w:rPr>
        <w:t>.</w:t>
      </w:r>
      <w:r w:rsidRPr="004A001C">
        <w:rPr>
          <w:rFonts w:ascii="Times New Roman" w:hAnsi="Times New Roman" w:cs="Times New Roman"/>
          <w:sz w:val="24"/>
          <w:szCs w:val="24"/>
        </w:rPr>
        <w:t xml:space="preserve"> </w:t>
      </w:r>
    </w:p>
    <w:p w:rsidR="0078109F" w:rsidRPr="004A001C" w:rsidRDefault="0078109F" w:rsidP="004A001C">
      <w:pPr>
        <w:pStyle w:val="ListParagraph"/>
        <w:numPr>
          <w:ilvl w:val="0"/>
          <w:numId w:val="3"/>
        </w:numPr>
        <w:spacing w:after="120"/>
        <w:ind w:left="357"/>
        <w:contextualSpacing w:val="0"/>
        <w:rPr>
          <w:rFonts w:ascii="Times New Roman" w:hAnsi="Times New Roman" w:cs="Times New Roman"/>
          <w:sz w:val="24"/>
          <w:szCs w:val="24"/>
        </w:rPr>
      </w:pPr>
      <w:r w:rsidRPr="004A001C">
        <w:rPr>
          <w:rFonts w:ascii="Times New Roman" w:hAnsi="Times New Roman" w:cs="Times New Roman"/>
          <w:sz w:val="24"/>
          <w:szCs w:val="24"/>
        </w:rPr>
        <w:t xml:space="preserve">Allow to cool in a </w:t>
      </w:r>
      <w:proofErr w:type="spellStart"/>
      <w:r w:rsidRPr="004A001C">
        <w:rPr>
          <w:rFonts w:ascii="Times New Roman" w:hAnsi="Times New Roman" w:cs="Times New Roman"/>
          <w:sz w:val="24"/>
          <w:szCs w:val="24"/>
        </w:rPr>
        <w:t>dessicator</w:t>
      </w:r>
      <w:proofErr w:type="spellEnd"/>
    </w:p>
    <w:p w:rsidR="004A001C" w:rsidRDefault="0078109F" w:rsidP="004A001C">
      <w:pPr>
        <w:pStyle w:val="ListParagraph"/>
        <w:numPr>
          <w:ilvl w:val="0"/>
          <w:numId w:val="3"/>
        </w:numPr>
        <w:spacing w:after="120"/>
        <w:ind w:left="357"/>
        <w:contextualSpacing w:val="0"/>
        <w:rPr>
          <w:rFonts w:ascii="Times New Roman" w:hAnsi="Times New Roman" w:cs="Times New Roman"/>
          <w:sz w:val="24"/>
          <w:szCs w:val="24"/>
        </w:rPr>
      </w:pPr>
      <w:r w:rsidRPr="004A001C">
        <w:rPr>
          <w:rFonts w:ascii="Times New Roman" w:hAnsi="Times New Roman" w:cs="Times New Roman"/>
          <w:sz w:val="24"/>
          <w:szCs w:val="24"/>
        </w:rPr>
        <w:t xml:space="preserve">Weigh out the exact amount of solid needed to make your solution and put it into a volumetric flask. </w:t>
      </w:r>
    </w:p>
    <w:p w:rsidR="00D11181" w:rsidRPr="00D11181" w:rsidRDefault="00D11181" w:rsidP="00D11181">
      <w:pPr>
        <w:spacing w:after="120"/>
        <w:ind w:left="357"/>
        <w:rPr>
          <w:rFonts w:ascii="Times New Roman" w:hAnsi="Times New Roman" w:cs="Times New Roman"/>
          <w:i/>
          <w:sz w:val="24"/>
          <w:szCs w:val="24"/>
        </w:rPr>
      </w:pPr>
      <w:r w:rsidRPr="00D11181">
        <w:rPr>
          <w:rFonts w:ascii="Times New Roman" w:hAnsi="Times New Roman" w:cs="Times New Roman"/>
          <w:i/>
          <w:sz w:val="24"/>
          <w:szCs w:val="24"/>
        </w:rPr>
        <w:t xml:space="preserve">Make sure you find the mass of solid by subtraction rather than </w:t>
      </w:r>
      <w:proofErr w:type="spellStart"/>
      <w:r w:rsidRPr="00D11181">
        <w:rPr>
          <w:rFonts w:ascii="Times New Roman" w:hAnsi="Times New Roman" w:cs="Times New Roman"/>
          <w:i/>
          <w:sz w:val="24"/>
          <w:szCs w:val="24"/>
        </w:rPr>
        <w:t>taring</w:t>
      </w:r>
      <w:proofErr w:type="spellEnd"/>
      <w:r w:rsidRPr="00D11181">
        <w:rPr>
          <w:rFonts w:ascii="Times New Roman" w:hAnsi="Times New Roman" w:cs="Times New Roman"/>
          <w:i/>
          <w:sz w:val="24"/>
          <w:szCs w:val="24"/>
        </w:rPr>
        <w:t xml:space="preserve"> the balance – this will help to eliminate any systematic errors (see Weighing).</w:t>
      </w:r>
    </w:p>
    <w:p w:rsidR="004A001C" w:rsidRDefault="0078109F" w:rsidP="004A001C">
      <w:pPr>
        <w:pStyle w:val="ListParagraph"/>
        <w:numPr>
          <w:ilvl w:val="0"/>
          <w:numId w:val="3"/>
        </w:numPr>
        <w:spacing w:after="120"/>
        <w:ind w:left="357"/>
        <w:contextualSpacing w:val="0"/>
        <w:rPr>
          <w:rFonts w:ascii="Times New Roman" w:hAnsi="Times New Roman" w:cs="Times New Roman"/>
          <w:sz w:val="24"/>
          <w:szCs w:val="24"/>
        </w:rPr>
      </w:pPr>
      <w:r w:rsidRPr="004A001C">
        <w:rPr>
          <w:rFonts w:ascii="Times New Roman" w:hAnsi="Times New Roman" w:cs="Times New Roman"/>
          <w:sz w:val="24"/>
          <w:szCs w:val="24"/>
        </w:rPr>
        <w:t xml:space="preserve">Dissolve in </w:t>
      </w:r>
      <w:r w:rsidR="004A001C">
        <w:rPr>
          <w:rFonts w:ascii="Times New Roman" w:hAnsi="Times New Roman" w:cs="Times New Roman"/>
          <w:sz w:val="24"/>
          <w:szCs w:val="24"/>
        </w:rPr>
        <w:t xml:space="preserve">about ¾ of </w:t>
      </w:r>
      <w:r w:rsidRPr="004A001C">
        <w:rPr>
          <w:rFonts w:ascii="Times New Roman" w:hAnsi="Times New Roman" w:cs="Times New Roman"/>
          <w:sz w:val="24"/>
          <w:szCs w:val="24"/>
        </w:rPr>
        <w:t>the final amount of distilled/deionised water</w:t>
      </w:r>
      <w:r w:rsidR="00D11181">
        <w:rPr>
          <w:rFonts w:ascii="Times New Roman" w:hAnsi="Times New Roman" w:cs="Times New Roman"/>
          <w:sz w:val="24"/>
          <w:szCs w:val="24"/>
        </w:rPr>
        <w:t>*</w:t>
      </w:r>
      <w:r w:rsidRPr="004A001C">
        <w:rPr>
          <w:rFonts w:ascii="Times New Roman" w:hAnsi="Times New Roman" w:cs="Times New Roman"/>
          <w:sz w:val="24"/>
          <w:szCs w:val="24"/>
        </w:rPr>
        <w:t xml:space="preserve"> (ideally boiled out and cooled to remove dissolved gases as well) </w:t>
      </w:r>
    </w:p>
    <w:p w:rsidR="00D11181" w:rsidRPr="00D11181" w:rsidRDefault="00D11181" w:rsidP="00D11181">
      <w:pPr>
        <w:spacing w:after="120"/>
        <w:ind w:left="357"/>
        <w:rPr>
          <w:rFonts w:ascii="Times New Roman" w:hAnsi="Times New Roman" w:cs="Times New Roman"/>
          <w:i/>
          <w:sz w:val="24"/>
          <w:szCs w:val="24"/>
        </w:rPr>
      </w:pPr>
      <w:r w:rsidRPr="00D11181">
        <w:rPr>
          <w:rFonts w:ascii="Times New Roman" w:hAnsi="Times New Roman" w:cs="Times New Roman"/>
          <w:i/>
          <w:sz w:val="24"/>
          <w:szCs w:val="24"/>
        </w:rPr>
        <w:t>* Or other solvent – though it is not common to make up standard solutions in solvents other than water.</w:t>
      </w:r>
    </w:p>
    <w:p w:rsidR="004A001C" w:rsidRDefault="0078109F" w:rsidP="004A001C">
      <w:pPr>
        <w:pStyle w:val="ListParagraph"/>
        <w:numPr>
          <w:ilvl w:val="0"/>
          <w:numId w:val="3"/>
        </w:numPr>
        <w:spacing w:after="120"/>
        <w:ind w:left="357"/>
        <w:contextualSpacing w:val="0"/>
        <w:rPr>
          <w:rFonts w:ascii="Times New Roman" w:hAnsi="Times New Roman" w:cs="Times New Roman"/>
          <w:sz w:val="24"/>
          <w:szCs w:val="24"/>
        </w:rPr>
      </w:pPr>
      <w:r w:rsidRPr="004A001C">
        <w:rPr>
          <w:rFonts w:ascii="Times New Roman" w:hAnsi="Times New Roman" w:cs="Times New Roman"/>
          <w:sz w:val="24"/>
          <w:szCs w:val="24"/>
        </w:rPr>
        <w:t xml:space="preserve">Use more of the distilled water to wash out the weigh boat and add the washings to the flask. </w:t>
      </w:r>
    </w:p>
    <w:p w:rsidR="0078109F" w:rsidRPr="004A001C" w:rsidRDefault="0078109F" w:rsidP="004A001C">
      <w:pPr>
        <w:pStyle w:val="ListParagraph"/>
        <w:numPr>
          <w:ilvl w:val="0"/>
          <w:numId w:val="3"/>
        </w:numPr>
        <w:spacing w:after="120"/>
        <w:ind w:left="357"/>
        <w:contextualSpacing w:val="0"/>
        <w:rPr>
          <w:rFonts w:ascii="Times New Roman" w:hAnsi="Times New Roman" w:cs="Times New Roman"/>
          <w:sz w:val="24"/>
          <w:szCs w:val="24"/>
        </w:rPr>
      </w:pPr>
      <w:r w:rsidRPr="004A001C">
        <w:rPr>
          <w:rFonts w:ascii="Times New Roman" w:hAnsi="Times New Roman" w:cs="Times New Roman"/>
          <w:sz w:val="24"/>
          <w:szCs w:val="24"/>
        </w:rPr>
        <w:t>Top up to the mark on the volumetric flask to get your standard solution.</w:t>
      </w:r>
    </w:p>
    <w:p w:rsidR="0078109F" w:rsidRPr="00D11181" w:rsidRDefault="0078109F" w:rsidP="00D11181">
      <w:pPr>
        <w:spacing w:after="120"/>
        <w:ind w:left="357"/>
        <w:rPr>
          <w:rFonts w:ascii="Times New Roman" w:hAnsi="Times New Roman" w:cs="Times New Roman"/>
          <w:i/>
          <w:sz w:val="24"/>
          <w:szCs w:val="24"/>
        </w:rPr>
      </w:pPr>
      <w:r w:rsidRPr="00D11181">
        <w:rPr>
          <w:rFonts w:ascii="Times New Roman" w:hAnsi="Times New Roman" w:cs="Times New Roman"/>
          <w:i/>
          <w:sz w:val="24"/>
          <w:szCs w:val="24"/>
        </w:rPr>
        <w:t>It is a good idea to make up quite a concentrated solution that you can then dilute down – that way you will minimise any weighing errors.</w:t>
      </w:r>
    </w:p>
    <w:p w:rsidR="00D11181" w:rsidRDefault="00D11181" w:rsidP="004A001C">
      <w:pPr>
        <w:pStyle w:val="Heading1"/>
        <w:spacing w:after="120"/>
        <w:rPr>
          <w:rFonts w:ascii="Times New Roman" w:hAnsi="Times New Roman" w:cs="Times New Roman"/>
          <w:sz w:val="24"/>
          <w:szCs w:val="24"/>
        </w:rPr>
      </w:pPr>
    </w:p>
    <w:p w:rsidR="0078109F" w:rsidRPr="004A001C" w:rsidRDefault="0078109F" w:rsidP="004A001C">
      <w:pPr>
        <w:pStyle w:val="Heading1"/>
        <w:spacing w:after="120"/>
        <w:rPr>
          <w:rFonts w:ascii="Times New Roman" w:hAnsi="Times New Roman" w:cs="Times New Roman"/>
          <w:sz w:val="24"/>
          <w:szCs w:val="24"/>
        </w:rPr>
      </w:pPr>
      <w:r w:rsidRPr="004A001C">
        <w:rPr>
          <w:rFonts w:ascii="Times New Roman" w:hAnsi="Times New Roman" w:cs="Times New Roman"/>
          <w:sz w:val="24"/>
          <w:szCs w:val="24"/>
        </w:rPr>
        <w:t>Specific Examples</w:t>
      </w:r>
    </w:p>
    <w:tbl>
      <w:tblPr>
        <w:tblStyle w:val="TableGrid"/>
        <w:tblW w:w="0" w:type="auto"/>
        <w:tblLook w:val="04A0"/>
      </w:tblPr>
      <w:tblGrid>
        <w:gridCol w:w="3080"/>
        <w:gridCol w:w="5817"/>
      </w:tblGrid>
      <w:tr w:rsidR="0078109F" w:rsidRPr="004A001C" w:rsidTr="0078109F">
        <w:tc>
          <w:tcPr>
            <w:tcW w:w="3080" w:type="dxa"/>
          </w:tcPr>
          <w:p w:rsidR="0078109F" w:rsidRPr="004A001C" w:rsidRDefault="000015C9" w:rsidP="004A001C">
            <w:pPr>
              <w:pStyle w:val="Heading1"/>
              <w:spacing w:after="120"/>
              <w:outlineLvl w:val="0"/>
              <w:rPr>
                <w:rFonts w:ascii="Times New Roman" w:hAnsi="Times New Roman" w:cs="Times New Roman"/>
                <w:sz w:val="24"/>
                <w:szCs w:val="24"/>
              </w:rPr>
            </w:pPr>
            <w:r w:rsidRPr="004A001C">
              <w:rPr>
                <w:rFonts w:ascii="Times New Roman" w:hAnsi="Times New Roman" w:cs="Times New Roman"/>
                <w:sz w:val="24"/>
                <w:szCs w:val="24"/>
              </w:rPr>
              <w:t>Solution to be standardised</w:t>
            </w:r>
          </w:p>
        </w:tc>
        <w:tc>
          <w:tcPr>
            <w:tcW w:w="5817" w:type="dxa"/>
          </w:tcPr>
          <w:p w:rsidR="0078109F" w:rsidRPr="004A001C" w:rsidRDefault="00A21A30" w:rsidP="004A001C">
            <w:pPr>
              <w:pStyle w:val="Heading1"/>
              <w:spacing w:after="120"/>
              <w:outlineLvl w:val="0"/>
              <w:rPr>
                <w:rFonts w:ascii="Times New Roman" w:hAnsi="Times New Roman" w:cs="Times New Roman"/>
                <w:sz w:val="24"/>
                <w:szCs w:val="24"/>
              </w:rPr>
            </w:pPr>
            <w:r w:rsidRPr="004A001C">
              <w:rPr>
                <w:rFonts w:ascii="Times New Roman" w:hAnsi="Times New Roman" w:cs="Times New Roman"/>
                <w:sz w:val="24"/>
                <w:szCs w:val="24"/>
              </w:rPr>
              <w:t>Standards used</w:t>
            </w:r>
          </w:p>
        </w:tc>
      </w:tr>
      <w:tr w:rsidR="0078109F" w:rsidRPr="004A001C" w:rsidTr="0078109F">
        <w:tc>
          <w:tcPr>
            <w:tcW w:w="3080" w:type="dxa"/>
          </w:tcPr>
          <w:p w:rsidR="0078109F" w:rsidRPr="004A001C" w:rsidRDefault="00A21A30" w:rsidP="004A001C">
            <w:pPr>
              <w:spacing w:after="120"/>
              <w:rPr>
                <w:rFonts w:ascii="Times New Roman" w:hAnsi="Times New Roman" w:cs="Times New Roman"/>
                <w:sz w:val="24"/>
                <w:szCs w:val="24"/>
              </w:rPr>
            </w:pPr>
            <w:r w:rsidRPr="004A001C">
              <w:rPr>
                <w:rFonts w:ascii="Times New Roman" w:hAnsi="Times New Roman" w:cs="Times New Roman"/>
                <w:sz w:val="24"/>
                <w:szCs w:val="24"/>
              </w:rPr>
              <w:t>A</w:t>
            </w:r>
            <w:r w:rsidR="0078109F" w:rsidRPr="004A001C">
              <w:rPr>
                <w:rFonts w:ascii="Times New Roman" w:hAnsi="Times New Roman" w:cs="Times New Roman"/>
                <w:sz w:val="24"/>
                <w:szCs w:val="24"/>
              </w:rPr>
              <w:t xml:space="preserve">queous strong acids  </w:t>
            </w:r>
          </w:p>
        </w:tc>
        <w:tc>
          <w:tcPr>
            <w:tcW w:w="5817" w:type="dxa"/>
          </w:tcPr>
          <w:p w:rsidR="0078109F" w:rsidRPr="004A001C" w:rsidRDefault="00A21A30" w:rsidP="004A001C">
            <w:pPr>
              <w:spacing w:after="120"/>
              <w:rPr>
                <w:rFonts w:ascii="Times New Roman" w:hAnsi="Times New Roman" w:cs="Times New Roman"/>
                <w:sz w:val="24"/>
                <w:szCs w:val="24"/>
              </w:rPr>
            </w:pPr>
            <w:r w:rsidRPr="004A001C">
              <w:rPr>
                <w:rFonts w:ascii="Times New Roman" w:hAnsi="Times New Roman" w:cs="Times New Roman"/>
                <w:sz w:val="24"/>
                <w:szCs w:val="24"/>
              </w:rPr>
              <w:t>S</w:t>
            </w:r>
            <w:r w:rsidR="0078109F" w:rsidRPr="004A001C">
              <w:rPr>
                <w:rFonts w:ascii="Times New Roman" w:hAnsi="Times New Roman" w:cs="Times New Roman"/>
                <w:sz w:val="24"/>
                <w:szCs w:val="24"/>
              </w:rPr>
              <w:t xml:space="preserve">tandard sodium carbonate solution </w:t>
            </w:r>
            <w:r w:rsidR="000015C9" w:rsidRPr="004A001C">
              <w:rPr>
                <w:rFonts w:ascii="Times New Roman" w:hAnsi="Times New Roman" w:cs="Times New Roman"/>
                <w:sz w:val="24"/>
                <w:szCs w:val="24"/>
              </w:rPr>
              <w:t>(</w:t>
            </w:r>
            <w:r w:rsidR="0078109F" w:rsidRPr="004A001C">
              <w:rPr>
                <w:rFonts w:ascii="Times New Roman" w:hAnsi="Times New Roman" w:cs="Times New Roman"/>
                <w:sz w:val="24"/>
                <w:szCs w:val="24"/>
              </w:rPr>
              <w:t>using methyl orange as an indicator</w:t>
            </w:r>
            <w:r w:rsidR="000015C9" w:rsidRPr="004A001C">
              <w:rPr>
                <w:rFonts w:ascii="Times New Roman" w:hAnsi="Times New Roman" w:cs="Times New Roman"/>
                <w:sz w:val="24"/>
                <w:szCs w:val="24"/>
              </w:rPr>
              <w:t>)</w:t>
            </w:r>
          </w:p>
        </w:tc>
      </w:tr>
      <w:tr w:rsidR="0078109F" w:rsidRPr="004A001C" w:rsidTr="0078109F">
        <w:tc>
          <w:tcPr>
            <w:tcW w:w="3080" w:type="dxa"/>
          </w:tcPr>
          <w:p w:rsidR="0078109F" w:rsidRPr="004A001C" w:rsidRDefault="00A21A30" w:rsidP="004A001C">
            <w:pPr>
              <w:spacing w:after="120"/>
              <w:rPr>
                <w:rFonts w:ascii="Times New Roman" w:hAnsi="Times New Roman" w:cs="Times New Roman"/>
                <w:sz w:val="24"/>
                <w:szCs w:val="24"/>
              </w:rPr>
            </w:pPr>
            <w:r w:rsidRPr="004A001C">
              <w:rPr>
                <w:rFonts w:ascii="Times New Roman" w:hAnsi="Times New Roman" w:cs="Times New Roman"/>
                <w:sz w:val="24"/>
                <w:szCs w:val="24"/>
              </w:rPr>
              <w:t>E</w:t>
            </w:r>
            <w:r w:rsidR="0078109F" w:rsidRPr="004A001C">
              <w:rPr>
                <w:rFonts w:ascii="Times New Roman" w:hAnsi="Times New Roman" w:cs="Times New Roman"/>
                <w:sz w:val="24"/>
                <w:szCs w:val="24"/>
              </w:rPr>
              <w:t>thanoic and other weak acids</w:t>
            </w:r>
          </w:p>
        </w:tc>
        <w:tc>
          <w:tcPr>
            <w:tcW w:w="5817" w:type="dxa"/>
          </w:tcPr>
          <w:p w:rsidR="0078109F" w:rsidRPr="004A001C" w:rsidRDefault="00A21A30" w:rsidP="004A001C">
            <w:pPr>
              <w:spacing w:after="120"/>
              <w:rPr>
                <w:rFonts w:ascii="Times New Roman" w:hAnsi="Times New Roman" w:cs="Times New Roman"/>
                <w:sz w:val="24"/>
                <w:szCs w:val="24"/>
              </w:rPr>
            </w:pPr>
            <w:r w:rsidRPr="004A001C">
              <w:rPr>
                <w:rFonts w:ascii="Times New Roman" w:hAnsi="Times New Roman" w:cs="Times New Roman"/>
                <w:sz w:val="24"/>
                <w:szCs w:val="24"/>
              </w:rPr>
              <w:t>P</w:t>
            </w:r>
            <w:r w:rsidR="0078109F" w:rsidRPr="004A001C">
              <w:rPr>
                <w:rFonts w:ascii="Times New Roman" w:hAnsi="Times New Roman" w:cs="Times New Roman"/>
                <w:sz w:val="24"/>
                <w:szCs w:val="24"/>
              </w:rPr>
              <w:t xml:space="preserve">re-standardised sodium hydroxide </w:t>
            </w:r>
            <w:r w:rsidR="000015C9" w:rsidRPr="004A001C">
              <w:rPr>
                <w:rFonts w:ascii="Times New Roman" w:hAnsi="Times New Roman" w:cs="Times New Roman"/>
                <w:sz w:val="24"/>
                <w:szCs w:val="24"/>
              </w:rPr>
              <w:t>(using</w:t>
            </w:r>
            <w:r w:rsidR="0078109F" w:rsidRPr="004A001C">
              <w:rPr>
                <w:rFonts w:ascii="Times New Roman" w:hAnsi="Times New Roman" w:cs="Times New Roman"/>
                <w:sz w:val="24"/>
                <w:szCs w:val="24"/>
              </w:rPr>
              <w:t xml:space="preserve"> phenolphthalein </w:t>
            </w:r>
            <w:r w:rsidR="000015C9" w:rsidRPr="004A001C">
              <w:rPr>
                <w:rFonts w:ascii="Times New Roman" w:hAnsi="Times New Roman" w:cs="Times New Roman"/>
                <w:sz w:val="24"/>
                <w:szCs w:val="24"/>
              </w:rPr>
              <w:t xml:space="preserve">as an </w:t>
            </w:r>
            <w:r w:rsidR="0078109F" w:rsidRPr="004A001C">
              <w:rPr>
                <w:rFonts w:ascii="Times New Roman" w:hAnsi="Times New Roman" w:cs="Times New Roman"/>
                <w:sz w:val="24"/>
                <w:szCs w:val="24"/>
              </w:rPr>
              <w:t>indicator</w:t>
            </w:r>
            <w:r w:rsidR="000015C9" w:rsidRPr="004A001C">
              <w:rPr>
                <w:rFonts w:ascii="Times New Roman" w:hAnsi="Times New Roman" w:cs="Times New Roman"/>
                <w:sz w:val="24"/>
                <w:szCs w:val="24"/>
              </w:rPr>
              <w:t>).</w:t>
            </w:r>
          </w:p>
        </w:tc>
      </w:tr>
      <w:tr w:rsidR="0078109F" w:rsidRPr="004A001C" w:rsidTr="0078109F">
        <w:tc>
          <w:tcPr>
            <w:tcW w:w="3080" w:type="dxa"/>
          </w:tcPr>
          <w:p w:rsidR="0078109F" w:rsidRPr="004A001C" w:rsidRDefault="0078109F" w:rsidP="004A001C">
            <w:pPr>
              <w:spacing w:after="120"/>
              <w:rPr>
                <w:rFonts w:ascii="Times New Roman" w:hAnsi="Times New Roman" w:cs="Times New Roman"/>
                <w:sz w:val="24"/>
                <w:szCs w:val="24"/>
              </w:rPr>
            </w:pPr>
            <w:r w:rsidRPr="004A001C">
              <w:rPr>
                <w:rFonts w:ascii="Times New Roman" w:hAnsi="Times New Roman" w:cs="Times New Roman"/>
                <w:sz w:val="24"/>
                <w:szCs w:val="24"/>
              </w:rPr>
              <w:t>Alkalis</w:t>
            </w:r>
          </w:p>
        </w:tc>
        <w:tc>
          <w:tcPr>
            <w:tcW w:w="5817" w:type="dxa"/>
          </w:tcPr>
          <w:p w:rsidR="0078109F" w:rsidRPr="004A001C" w:rsidRDefault="00A21A30" w:rsidP="004A001C">
            <w:pPr>
              <w:spacing w:after="120"/>
              <w:rPr>
                <w:rFonts w:ascii="Times New Roman" w:hAnsi="Times New Roman" w:cs="Times New Roman"/>
                <w:sz w:val="24"/>
                <w:szCs w:val="24"/>
              </w:rPr>
            </w:pPr>
            <w:r w:rsidRPr="004A001C">
              <w:rPr>
                <w:rFonts w:ascii="Times New Roman" w:hAnsi="Times New Roman" w:cs="Times New Roman"/>
                <w:sz w:val="24"/>
                <w:szCs w:val="24"/>
              </w:rPr>
              <w:t>P</w:t>
            </w:r>
            <w:r w:rsidR="0078109F" w:rsidRPr="004A001C">
              <w:rPr>
                <w:rFonts w:ascii="Times New Roman" w:hAnsi="Times New Roman" w:cs="Times New Roman"/>
                <w:sz w:val="24"/>
                <w:szCs w:val="24"/>
              </w:rPr>
              <w:t>re-standardised solution of hydrochloric acid</w:t>
            </w:r>
            <w:r w:rsidR="00232A8F" w:rsidRPr="004A001C">
              <w:rPr>
                <w:rFonts w:ascii="Times New Roman" w:hAnsi="Times New Roman" w:cs="Times New Roman"/>
                <w:sz w:val="24"/>
                <w:szCs w:val="24"/>
              </w:rPr>
              <w:t xml:space="preserve"> (standardised as above)</w:t>
            </w:r>
          </w:p>
          <w:p w:rsidR="0078109F" w:rsidRPr="004A001C" w:rsidRDefault="0078109F" w:rsidP="004A001C">
            <w:pPr>
              <w:spacing w:after="120"/>
              <w:rPr>
                <w:rFonts w:ascii="Times New Roman" w:hAnsi="Times New Roman" w:cs="Times New Roman"/>
                <w:sz w:val="24"/>
                <w:szCs w:val="24"/>
              </w:rPr>
            </w:pPr>
            <w:r w:rsidRPr="004A001C">
              <w:rPr>
                <w:rFonts w:ascii="Times New Roman" w:hAnsi="Times New Roman" w:cs="Times New Roman"/>
                <w:sz w:val="24"/>
                <w:szCs w:val="24"/>
              </w:rPr>
              <w:t xml:space="preserve">OR Benzoic acid </w:t>
            </w:r>
            <w:r w:rsidR="000015C9" w:rsidRPr="004A001C">
              <w:rPr>
                <w:rFonts w:ascii="Times New Roman" w:hAnsi="Times New Roman" w:cs="Times New Roman"/>
                <w:sz w:val="24"/>
                <w:szCs w:val="24"/>
              </w:rPr>
              <w:t>(using phenolphthalein as an indicator)</w:t>
            </w:r>
          </w:p>
          <w:p w:rsidR="0078109F" w:rsidRPr="004A001C" w:rsidRDefault="0078109F" w:rsidP="004A001C">
            <w:pPr>
              <w:spacing w:after="120"/>
              <w:rPr>
                <w:rFonts w:ascii="Times New Roman" w:hAnsi="Times New Roman" w:cs="Times New Roman"/>
                <w:sz w:val="24"/>
                <w:szCs w:val="24"/>
              </w:rPr>
            </w:pPr>
            <w:r w:rsidRPr="004A001C">
              <w:rPr>
                <w:rFonts w:ascii="Times New Roman" w:hAnsi="Times New Roman" w:cs="Times New Roman"/>
                <w:sz w:val="24"/>
                <w:szCs w:val="24"/>
              </w:rPr>
              <w:t xml:space="preserve">OR </w:t>
            </w:r>
            <w:proofErr w:type="spellStart"/>
            <w:r w:rsidRPr="004A001C">
              <w:rPr>
                <w:rFonts w:ascii="Times New Roman" w:hAnsi="Times New Roman" w:cs="Times New Roman"/>
                <w:sz w:val="24"/>
                <w:szCs w:val="24"/>
              </w:rPr>
              <w:t>Sulphamic</w:t>
            </w:r>
            <w:proofErr w:type="spellEnd"/>
            <w:r w:rsidRPr="004A001C">
              <w:rPr>
                <w:rFonts w:ascii="Times New Roman" w:hAnsi="Times New Roman" w:cs="Times New Roman"/>
                <w:sz w:val="24"/>
                <w:szCs w:val="24"/>
              </w:rPr>
              <w:t xml:space="preserve"> acid</w:t>
            </w:r>
            <w:r w:rsidR="000015C9" w:rsidRPr="004A001C">
              <w:rPr>
                <w:rFonts w:ascii="Times New Roman" w:hAnsi="Times New Roman" w:cs="Times New Roman"/>
                <w:sz w:val="24"/>
                <w:szCs w:val="24"/>
              </w:rPr>
              <w:t xml:space="preserve"> (using phenolphthalein as an indicator)</w:t>
            </w:r>
          </w:p>
        </w:tc>
      </w:tr>
      <w:tr w:rsidR="0078109F" w:rsidRPr="004A001C" w:rsidTr="0078109F">
        <w:tc>
          <w:tcPr>
            <w:tcW w:w="3080" w:type="dxa"/>
          </w:tcPr>
          <w:p w:rsidR="0078109F" w:rsidRPr="004A001C" w:rsidRDefault="00232A8F" w:rsidP="004A001C">
            <w:pPr>
              <w:spacing w:after="120"/>
              <w:rPr>
                <w:rFonts w:ascii="Times New Roman" w:hAnsi="Times New Roman" w:cs="Times New Roman"/>
                <w:sz w:val="24"/>
                <w:szCs w:val="24"/>
              </w:rPr>
            </w:pPr>
            <w:r w:rsidRPr="004A001C">
              <w:rPr>
                <w:rFonts w:ascii="Times New Roman" w:hAnsi="Times New Roman" w:cs="Times New Roman"/>
                <w:sz w:val="24"/>
                <w:szCs w:val="24"/>
              </w:rPr>
              <w:t>Sodium Thiosulphate</w:t>
            </w:r>
          </w:p>
        </w:tc>
        <w:tc>
          <w:tcPr>
            <w:tcW w:w="5817" w:type="dxa"/>
          </w:tcPr>
          <w:p w:rsidR="0078109F" w:rsidRPr="004A001C" w:rsidRDefault="00A21A30" w:rsidP="004A001C">
            <w:pPr>
              <w:spacing w:after="120"/>
              <w:rPr>
                <w:rFonts w:ascii="Times New Roman" w:hAnsi="Times New Roman" w:cs="Times New Roman"/>
                <w:sz w:val="24"/>
                <w:szCs w:val="24"/>
              </w:rPr>
            </w:pPr>
            <w:r w:rsidRPr="004A001C">
              <w:rPr>
                <w:rFonts w:ascii="Times New Roman" w:hAnsi="Times New Roman" w:cs="Times New Roman"/>
                <w:sz w:val="24"/>
                <w:szCs w:val="24"/>
              </w:rPr>
              <w:t>P</w:t>
            </w:r>
            <w:r w:rsidR="00232A8F" w:rsidRPr="004A001C">
              <w:rPr>
                <w:rFonts w:ascii="Times New Roman" w:hAnsi="Times New Roman" w:cs="Times New Roman"/>
                <w:sz w:val="24"/>
                <w:szCs w:val="24"/>
              </w:rPr>
              <w:t xml:space="preserve">otassium </w:t>
            </w:r>
            <w:proofErr w:type="spellStart"/>
            <w:r w:rsidR="00232A8F" w:rsidRPr="004A001C">
              <w:rPr>
                <w:rFonts w:ascii="Times New Roman" w:hAnsi="Times New Roman" w:cs="Times New Roman"/>
                <w:sz w:val="24"/>
                <w:szCs w:val="24"/>
              </w:rPr>
              <w:t>iodate</w:t>
            </w:r>
            <w:proofErr w:type="spellEnd"/>
            <w:r w:rsidR="00232A8F" w:rsidRPr="004A001C">
              <w:rPr>
                <w:rFonts w:ascii="Times New Roman" w:hAnsi="Times New Roman" w:cs="Times New Roman"/>
                <w:sz w:val="24"/>
                <w:szCs w:val="24"/>
              </w:rPr>
              <w:t xml:space="preserve"> (or </w:t>
            </w:r>
            <w:proofErr w:type="spellStart"/>
            <w:r w:rsidR="00232A8F" w:rsidRPr="004A001C">
              <w:rPr>
                <w:rFonts w:ascii="Times New Roman" w:hAnsi="Times New Roman" w:cs="Times New Roman"/>
                <w:sz w:val="24"/>
                <w:szCs w:val="24"/>
              </w:rPr>
              <w:t>bromate</w:t>
            </w:r>
            <w:proofErr w:type="spellEnd"/>
            <w:r w:rsidR="00232A8F" w:rsidRPr="004A001C">
              <w:rPr>
                <w:rFonts w:ascii="Times New Roman" w:hAnsi="Times New Roman" w:cs="Times New Roman"/>
                <w:sz w:val="24"/>
                <w:szCs w:val="24"/>
              </w:rPr>
              <w:t xml:space="preserve">) to release iodine and titrate against it </w:t>
            </w:r>
            <w:r w:rsidR="000015C9" w:rsidRPr="004A001C">
              <w:rPr>
                <w:rFonts w:ascii="Times New Roman" w:hAnsi="Times New Roman" w:cs="Times New Roman"/>
                <w:sz w:val="24"/>
                <w:szCs w:val="24"/>
              </w:rPr>
              <w:t>(</w:t>
            </w:r>
            <w:r w:rsidR="00232A8F" w:rsidRPr="004A001C">
              <w:rPr>
                <w:rFonts w:ascii="Times New Roman" w:hAnsi="Times New Roman" w:cs="Times New Roman"/>
                <w:sz w:val="24"/>
                <w:szCs w:val="24"/>
              </w:rPr>
              <w:t>using starch as an indicator near the end-point</w:t>
            </w:r>
            <w:r w:rsidR="000015C9" w:rsidRPr="004A001C">
              <w:rPr>
                <w:rFonts w:ascii="Times New Roman" w:hAnsi="Times New Roman" w:cs="Times New Roman"/>
                <w:sz w:val="24"/>
                <w:szCs w:val="24"/>
              </w:rPr>
              <w:t>)</w:t>
            </w:r>
            <w:r w:rsidR="00232A8F" w:rsidRPr="004A001C">
              <w:rPr>
                <w:rFonts w:ascii="Times New Roman" w:hAnsi="Times New Roman" w:cs="Times New Roman"/>
                <w:sz w:val="24"/>
                <w:szCs w:val="24"/>
              </w:rPr>
              <w:t>. Each iodine molecule reacts with 3 moles Na</w:t>
            </w:r>
            <w:r w:rsidR="00232A8F" w:rsidRPr="004A001C">
              <w:rPr>
                <w:rFonts w:ascii="Times New Roman" w:hAnsi="Times New Roman" w:cs="Times New Roman"/>
                <w:sz w:val="24"/>
                <w:szCs w:val="24"/>
                <w:vertAlign w:val="subscript"/>
              </w:rPr>
              <w:t>2</w:t>
            </w:r>
            <w:r w:rsidR="00232A8F" w:rsidRPr="004A001C">
              <w:rPr>
                <w:rFonts w:ascii="Times New Roman" w:hAnsi="Times New Roman" w:cs="Times New Roman"/>
                <w:sz w:val="24"/>
                <w:szCs w:val="24"/>
              </w:rPr>
              <w:t>S</w:t>
            </w:r>
            <w:r w:rsidR="00232A8F" w:rsidRPr="004A001C">
              <w:rPr>
                <w:rFonts w:ascii="Times New Roman" w:hAnsi="Times New Roman" w:cs="Times New Roman"/>
                <w:sz w:val="24"/>
                <w:szCs w:val="24"/>
                <w:vertAlign w:val="subscript"/>
              </w:rPr>
              <w:t>2</w:t>
            </w:r>
            <w:r w:rsidR="00232A8F" w:rsidRPr="004A001C">
              <w:rPr>
                <w:rFonts w:ascii="Times New Roman" w:hAnsi="Times New Roman" w:cs="Times New Roman"/>
                <w:sz w:val="24"/>
                <w:szCs w:val="24"/>
              </w:rPr>
              <w:t>O</w:t>
            </w:r>
            <w:r w:rsidR="00232A8F" w:rsidRPr="004A001C">
              <w:rPr>
                <w:rFonts w:ascii="Times New Roman" w:hAnsi="Times New Roman" w:cs="Times New Roman"/>
                <w:sz w:val="24"/>
                <w:szCs w:val="24"/>
                <w:vertAlign w:val="subscript"/>
              </w:rPr>
              <w:t>3</w:t>
            </w:r>
          </w:p>
        </w:tc>
      </w:tr>
      <w:tr w:rsidR="0078109F" w:rsidRPr="004A001C" w:rsidTr="0078109F">
        <w:tc>
          <w:tcPr>
            <w:tcW w:w="3080" w:type="dxa"/>
          </w:tcPr>
          <w:p w:rsidR="0078109F" w:rsidRPr="004A001C" w:rsidRDefault="00232A8F" w:rsidP="004A001C">
            <w:pPr>
              <w:spacing w:after="120"/>
              <w:rPr>
                <w:rFonts w:ascii="Times New Roman" w:hAnsi="Times New Roman" w:cs="Times New Roman"/>
                <w:sz w:val="24"/>
                <w:szCs w:val="24"/>
              </w:rPr>
            </w:pPr>
            <w:r w:rsidRPr="004A001C">
              <w:rPr>
                <w:rFonts w:ascii="Times New Roman" w:hAnsi="Times New Roman" w:cs="Times New Roman"/>
                <w:sz w:val="24"/>
                <w:szCs w:val="24"/>
              </w:rPr>
              <w:t>Silver Nitrate</w:t>
            </w:r>
          </w:p>
        </w:tc>
        <w:tc>
          <w:tcPr>
            <w:tcW w:w="5817" w:type="dxa"/>
          </w:tcPr>
          <w:p w:rsidR="0078109F" w:rsidRPr="004A001C" w:rsidRDefault="00232A8F" w:rsidP="004A001C">
            <w:pPr>
              <w:spacing w:after="120"/>
              <w:rPr>
                <w:rFonts w:ascii="Times New Roman" w:hAnsi="Times New Roman" w:cs="Times New Roman"/>
                <w:sz w:val="24"/>
                <w:szCs w:val="24"/>
              </w:rPr>
            </w:pPr>
            <w:r w:rsidRPr="004A001C">
              <w:rPr>
                <w:rFonts w:ascii="Times New Roman" w:hAnsi="Times New Roman" w:cs="Times New Roman"/>
                <w:sz w:val="24"/>
                <w:szCs w:val="24"/>
              </w:rPr>
              <w:t xml:space="preserve">Standard sodium chloride </w:t>
            </w:r>
            <w:r w:rsidR="000015C9" w:rsidRPr="004A001C">
              <w:rPr>
                <w:rFonts w:ascii="Times New Roman" w:hAnsi="Times New Roman" w:cs="Times New Roman"/>
                <w:sz w:val="24"/>
                <w:szCs w:val="24"/>
              </w:rPr>
              <w:t>(Using</w:t>
            </w:r>
            <w:r w:rsidRPr="004A001C">
              <w:rPr>
                <w:rFonts w:ascii="Times New Roman" w:hAnsi="Times New Roman" w:cs="Times New Roman"/>
                <w:sz w:val="24"/>
                <w:szCs w:val="24"/>
              </w:rPr>
              <w:t xml:space="preserve"> 5% potassium chromate solution as an indicator</w:t>
            </w:r>
            <w:r w:rsidR="000015C9" w:rsidRPr="004A001C">
              <w:rPr>
                <w:rFonts w:ascii="Times New Roman" w:hAnsi="Times New Roman" w:cs="Times New Roman"/>
                <w:sz w:val="24"/>
                <w:szCs w:val="24"/>
              </w:rPr>
              <w:t>).</w:t>
            </w:r>
            <w:r w:rsidRPr="004A001C">
              <w:rPr>
                <w:rFonts w:ascii="Times New Roman" w:hAnsi="Times New Roman" w:cs="Times New Roman"/>
                <w:sz w:val="24"/>
                <w:szCs w:val="24"/>
              </w:rPr>
              <w:t xml:space="preserve"> </w:t>
            </w:r>
            <w:r w:rsidR="000015C9" w:rsidRPr="004A001C">
              <w:rPr>
                <w:rFonts w:ascii="Times New Roman" w:hAnsi="Times New Roman" w:cs="Times New Roman"/>
                <w:sz w:val="24"/>
                <w:szCs w:val="24"/>
              </w:rPr>
              <w:t>T</w:t>
            </w:r>
            <w:r w:rsidRPr="004A001C">
              <w:rPr>
                <w:rFonts w:ascii="Times New Roman" w:hAnsi="Times New Roman" w:cs="Times New Roman"/>
                <w:sz w:val="24"/>
                <w:szCs w:val="24"/>
              </w:rPr>
              <w:t>itrate until the first colour change</w:t>
            </w:r>
            <w:r w:rsidR="000015C9" w:rsidRPr="004A001C">
              <w:rPr>
                <w:rFonts w:ascii="Times New Roman" w:hAnsi="Times New Roman" w:cs="Times New Roman"/>
                <w:sz w:val="24"/>
                <w:szCs w:val="24"/>
              </w:rPr>
              <w:t>.</w:t>
            </w:r>
          </w:p>
        </w:tc>
      </w:tr>
      <w:tr w:rsidR="0078109F" w:rsidRPr="004A001C" w:rsidTr="0078109F">
        <w:tc>
          <w:tcPr>
            <w:tcW w:w="3080" w:type="dxa"/>
          </w:tcPr>
          <w:p w:rsidR="0078109F" w:rsidRPr="004A001C" w:rsidRDefault="00232A8F" w:rsidP="004A001C">
            <w:pPr>
              <w:spacing w:after="120"/>
              <w:rPr>
                <w:rFonts w:ascii="Times New Roman" w:hAnsi="Times New Roman" w:cs="Times New Roman"/>
                <w:sz w:val="24"/>
                <w:szCs w:val="24"/>
              </w:rPr>
            </w:pPr>
            <w:r w:rsidRPr="004A001C">
              <w:rPr>
                <w:rFonts w:ascii="Times New Roman" w:hAnsi="Times New Roman" w:cs="Times New Roman"/>
                <w:sz w:val="24"/>
                <w:szCs w:val="24"/>
              </w:rPr>
              <w:lastRenderedPageBreak/>
              <w:t>potassium permanganate</w:t>
            </w:r>
          </w:p>
        </w:tc>
        <w:tc>
          <w:tcPr>
            <w:tcW w:w="5817" w:type="dxa"/>
          </w:tcPr>
          <w:p w:rsidR="000015C9" w:rsidRPr="004A001C" w:rsidRDefault="000015C9" w:rsidP="004A001C">
            <w:pPr>
              <w:spacing w:after="120"/>
              <w:rPr>
                <w:rFonts w:ascii="Times New Roman" w:hAnsi="Times New Roman" w:cs="Times New Roman"/>
                <w:sz w:val="24"/>
                <w:szCs w:val="24"/>
              </w:rPr>
            </w:pPr>
            <w:r w:rsidRPr="004A001C">
              <w:rPr>
                <w:rFonts w:ascii="Times New Roman" w:hAnsi="Times New Roman" w:cs="Times New Roman"/>
                <w:sz w:val="24"/>
                <w:szCs w:val="24"/>
              </w:rPr>
              <w:t xml:space="preserve">Standard </w:t>
            </w:r>
            <w:proofErr w:type="spellStart"/>
            <w:r w:rsidRPr="004A001C">
              <w:rPr>
                <w:rFonts w:ascii="Times New Roman" w:hAnsi="Times New Roman" w:cs="Times New Roman"/>
                <w:sz w:val="24"/>
                <w:szCs w:val="24"/>
              </w:rPr>
              <w:t>ethanedioic</w:t>
            </w:r>
            <w:proofErr w:type="spellEnd"/>
            <w:r w:rsidRPr="004A001C">
              <w:rPr>
                <w:rFonts w:ascii="Times New Roman" w:hAnsi="Times New Roman" w:cs="Times New Roman"/>
                <w:sz w:val="24"/>
                <w:szCs w:val="24"/>
              </w:rPr>
              <w:t xml:space="preserve"> (oxalic acid) No indicator needed. 2 moles of potassium permanganate react with 5 moles of </w:t>
            </w:r>
            <w:proofErr w:type="spellStart"/>
            <w:r w:rsidRPr="004A001C">
              <w:rPr>
                <w:rFonts w:ascii="Times New Roman" w:hAnsi="Times New Roman" w:cs="Times New Roman"/>
                <w:sz w:val="24"/>
                <w:szCs w:val="24"/>
              </w:rPr>
              <w:t>ethanedioic</w:t>
            </w:r>
            <w:proofErr w:type="spellEnd"/>
            <w:r w:rsidRPr="004A001C">
              <w:rPr>
                <w:rFonts w:ascii="Times New Roman" w:hAnsi="Times New Roman" w:cs="Times New Roman"/>
                <w:sz w:val="24"/>
                <w:szCs w:val="24"/>
              </w:rPr>
              <w:t xml:space="preserve"> acid.</w:t>
            </w:r>
          </w:p>
          <w:p w:rsidR="0078109F" w:rsidRPr="004A001C" w:rsidRDefault="0078109F" w:rsidP="004A001C">
            <w:pPr>
              <w:spacing w:after="120"/>
              <w:rPr>
                <w:rFonts w:ascii="Times New Roman" w:hAnsi="Times New Roman" w:cs="Times New Roman"/>
                <w:sz w:val="24"/>
                <w:szCs w:val="24"/>
              </w:rPr>
            </w:pPr>
          </w:p>
        </w:tc>
      </w:tr>
    </w:tbl>
    <w:p w:rsidR="0078109F" w:rsidRPr="004A001C" w:rsidRDefault="0078109F" w:rsidP="004A001C">
      <w:pPr>
        <w:spacing w:after="120"/>
        <w:rPr>
          <w:rFonts w:ascii="Times New Roman" w:hAnsi="Times New Roman" w:cs="Times New Roman"/>
          <w:sz w:val="24"/>
          <w:szCs w:val="24"/>
        </w:rPr>
      </w:pPr>
    </w:p>
    <w:p w:rsidR="00A21A30" w:rsidRPr="004A001C" w:rsidRDefault="00A21A30" w:rsidP="004A001C">
      <w:pPr>
        <w:spacing w:after="120"/>
        <w:rPr>
          <w:rFonts w:ascii="Times New Roman" w:hAnsi="Times New Roman" w:cs="Times New Roman"/>
          <w:sz w:val="24"/>
          <w:szCs w:val="24"/>
        </w:rPr>
      </w:pPr>
      <w:r w:rsidRPr="004A001C">
        <w:rPr>
          <w:rFonts w:ascii="Times New Roman" w:hAnsi="Times New Roman" w:cs="Times New Roman"/>
          <w:sz w:val="24"/>
          <w:szCs w:val="24"/>
        </w:rPr>
        <w:t xml:space="preserve">This is just an overview. You will find details on how to standardise the above solutions on the SSERC website under the name of the solution to be standardised. </w:t>
      </w:r>
      <w:r w:rsidR="004E4D86" w:rsidRPr="004A001C">
        <w:rPr>
          <w:rFonts w:ascii="Times New Roman" w:hAnsi="Times New Roman" w:cs="Times New Roman"/>
          <w:sz w:val="24"/>
          <w:szCs w:val="24"/>
        </w:rPr>
        <w:t xml:space="preserve"> Details of others c</w:t>
      </w:r>
      <w:r w:rsidR="000E6DEE" w:rsidRPr="004A001C">
        <w:rPr>
          <w:rFonts w:ascii="Times New Roman" w:hAnsi="Times New Roman" w:cs="Times New Roman"/>
          <w:sz w:val="24"/>
          <w:szCs w:val="24"/>
        </w:rPr>
        <w:t>an be found in books such as Vogel’s ‘Handbook of Quantitative Inorganic Analysis’</w:t>
      </w:r>
      <w:r w:rsidR="004E4D86" w:rsidRPr="004A001C">
        <w:rPr>
          <w:rFonts w:ascii="Times New Roman" w:hAnsi="Times New Roman" w:cs="Times New Roman"/>
          <w:sz w:val="24"/>
          <w:szCs w:val="24"/>
        </w:rPr>
        <w:t xml:space="preserve">. If you do not have access to </w:t>
      </w:r>
      <w:r w:rsidR="000E6DEE" w:rsidRPr="004A001C">
        <w:rPr>
          <w:rFonts w:ascii="Times New Roman" w:hAnsi="Times New Roman" w:cs="Times New Roman"/>
          <w:sz w:val="24"/>
          <w:szCs w:val="24"/>
        </w:rPr>
        <w:t>a suitable</w:t>
      </w:r>
      <w:r w:rsidR="004E4D86" w:rsidRPr="004A001C">
        <w:rPr>
          <w:rFonts w:ascii="Times New Roman" w:hAnsi="Times New Roman" w:cs="Times New Roman"/>
          <w:sz w:val="24"/>
          <w:szCs w:val="24"/>
        </w:rPr>
        <w:t xml:space="preserve"> </w:t>
      </w:r>
      <w:r w:rsidR="000E6DEE" w:rsidRPr="004A001C">
        <w:rPr>
          <w:rFonts w:ascii="Times New Roman" w:hAnsi="Times New Roman" w:cs="Times New Roman"/>
          <w:sz w:val="24"/>
          <w:szCs w:val="24"/>
        </w:rPr>
        <w:t xml:space="preserve">book </w:t>
      </w:r>
      <w:r w:rsidR="004E4D86" w:rsidRPr="004A001C">
        <w:rPr>
          <w:rFonts w:ascii="Times New Roman" w:hAnsi="Times New Roman" w:cs="Times New Roman"/>
          <w:sz w:val="24"/>
          <w:szCs w:val="24"/>
        </w:rPr>
        <w:t>and can’t find the information on our website, get in touch and we’ll find out for you.</w:t>
      </w:r>
    </w:p>
    <w:sectPr w:rsidR="00A21A30" w:rsidRPr="004A001C" w:rsidSect="00040F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72022"/>
    <w:multiLevelType w:val="hybridMultilevel"/>
    <w:tmpl w:val="E68ADA22"/>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9C139D1"/>
    <w:multiLevelType w:val="hybridMultilevel"/>
    <w:tmpl w:val="B060E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F433DC4"/>
    <w:multiLevelType w:val="hybridMultilevel"/>
    <w:tmpl w:val="8CC26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attachedTemplate r:id="rId1"/>
  <w:defaultTabStop w:val="720"/>
  <w:characterSpacingControl w:val="doNotCompress"/>
  <w:compat/>
  <w:rsids>
    <w:rsidRoot w:val="0078109F"/>
    <w:rsid w:val="000015C9"/>
    <w:rsid w:val="00040F6F"/>
    <w:rsid w:val="000E6DEE"/>
    <w:rsid w:val="00232A8F"/>
    <w:rsid w:val="003974FD"/>
    <w:rsid w:val="004A001C"/>
    <w:rsid w:val="004E4D86"/>
    <w:rsid w:val="0053083E"/>
    <w:rsid w:val="006B17EB"/>
    <w:rsid w:val="00763B8B"/>
    <w:rsid w:val="0078109F"/>
    <w:rsid w:val="00A21A30"/>
    <w:rsid w:val="00BC2746"/>
    <w:rsid w:val="00BE32CB"/>
    <w:rsid w:val="00D11181"/>
    <w:rsid w:val="00FF76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CB"/>
    <w:rPr>
      <w:rFonts w:ascii="Tahoma" w:hAnsi="Tahoma" w:cs="Tahoma"/>
      <w:sz w:val="18"/>
      <w:szCs w:val="18"/>
    </w:rPr>
  </w:style>
  <w:style w:type="paragraph" w:styleId="Heading1">
    <w:name w:val="heading 1"/>
    <w:basedOn w:val="Normal"/>
    <w:next w:val="Normal"/>
    <w:link w:val="Heading1Char"/>
    <w:uiPriority w:val="9"/>
    <w:qFormat/>
    <w:rsid w:val="00BE32CB"/>
    <w:pPr>
      <w:outlineLvl w:val="0"/>
    </w:pPr>
    <w:rPr>
      <w:b/>
    </w:rPr>
  </w:style>
  <w:style w:type="paragraph" w:styleId="Heading2">
    <w:name w:val="heading 2"/>
    <w:basedOn w:val="Heading1"/>
    <w:next w:val="Normal"/>
    <w:link w:val="Heading2Char"/>
    <w:uiPriority w:val="9"/>
    <w:unhideWhenUsed/>
    <w:qFormat/>
    <w:rsid w:val="00BE32CB"/>
    <w:pP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2CB"/>
    <w:rPr>
      <w:rFonts w:ascii="Tahoma" w:hAnsi="Tahoma" w:cs="Tahoma"/>
      <w:b/>
      <w:sz w:val="18"/>
      <w:szCs w:val="18"/>
    </w:rPr>
  </w:style>
  <w:style w:type="character" w:customStyle="1" w:styleId="Heading2Char">
    <w:name w:val="Heading 2 Char"/>
    <w:basedOn w:val="DefaultParagraphFont"/>
    <w:link w:val="Heading2"/>
    <w:uiPriority w:val="9"/>
    <w:rsid w:val="00BE32CB"/>
    <w:rPr>
      <w:rFonts w:ascii="Tahoma" w:hAnsi="Tahoma" w:cs="Tahoma"/>
      <w:b/>
      <w:sz w:val="24"/>
      <w:szCs w:val="24"/>
    </w:rPr>
  </w:style>
  <w:style w:type="paragraph" w:styleId="NoSpacing">
    <w:name w:val="No Spacing"/>
    <w:aliases w:val="Italic"/>
    <w:basedOn w:val="Heading2"/>
    <w:uiPriority w:val="1"/>
    <w:qFormat/>
    <w:rsid w:val="00BE32CB"/>
    <w:rPr>
      <w:b w:val="0"/>
      <w:i/>
      <w:sz w:val="18"/>
      <w:szCs w:val="18"/>
    </w:rPr>
  </w:style>
  <w:style w:type="table" w:styleId="TableGrid">
    <w:name w:val="Table Grid"/>
    <w:basedOn w:val="TableNormal"/>
    <w:uiPriority w:val="59"/>
    <w:rsid w:val="0078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1A30"/>
    <w:pPr>
      <w:ind w:left="720"/>
      <w:contextualSpacing/>
    </w:pPr>
  </w:style>
  <w:style w:type="paragraph" w:styleId="Title">
    <w:name w:val="Title"/>
    <w:basedOn w:val="Normal"/>
    <w:next w:val="Normal"/>
    <w:link w:val="TitleChar"/>
    <w:uiPriority w:val="10"/>
    <w:qFormat/>
    <w:rsid w:val="004A00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001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oc\AppData\Roaming\Microsoft\Templates\Bullet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Bulletin.dotm</Template>
  <TotalTime>0</TotalTime>
  <Pages>3</Pages>
  <Words>668</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Lloyd</dc:creator>
  <cp:lastModifiedBy>esoc</cp:lastModifiedBy>
  <cp:revision>2</cp:revision>
  <dcterms:created xsi:type="dcterms:W3CDTF">2016-05-16T09:54:00Z</dcterms:created>
  <dcterms:modified xsi:type="dcterms:W3CDTF">2016-05-16T09:54:00Z</dcterms:modified>
</cp:coreProperties>
</file>