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margin" w:tblpXSpec="right" w:tblpY="2909"/>
        <w:tblW w:w="2575" w:type="pct"/>
        <w:tblBorders>
          <w:top w:val="single" w:sz="36" w:space="0" w:color="31849B" w:themeColor="accent5" w:themeShade="BF"/>
          <w:bottom w:val="single" w:sz="36" w:space="0" w:color="31849B" w:themeColor="accent5" w:themeShade="BF"/>
          <w:insideH w:val="single" w:sz="36" w:space="0" w:color="31849B" w:themeColor="accent5" w:themeShade="BF"/>
          <w:insideV w:val="single" w:sz="36" w:space="0" w:color="7030A0"/>
        </w:tblBorders>
        <w:tblCellMar>
          <w:top w:w="360" w:type="dxa"/>
          <w:left w:w="115" w:type="dxa"/>
          <w:bottom w:w="360" w:type="dxa"/>
          <w:right w:w="115" w:type="dxa"/>
        </w:tblCellMar>
        <w:tblLook w:val="04A0"/>
      </w:tblPr>
      <w:tblGrid>
        <w:gridCol w:w="4767"/>
      </w:tblGrid>
      <w:tr w:rsidR="00550EE5" w:rsidRPr="00B0170F" w:rsidTr="00550EE5">
        <w:tc>
          <w:tcPr>
            <w:tcW w:w="0" w:type="auto"/>
          </w:tcPr>
          <w:p w:rsidR="00550EE5" w:rsidRPr="00B0170F" w:rsidRDefault="00550EE5" w:rsidP="00550EE5">
            <w:pPr>
              <w:rPr>
                <w:rFonts w:eastAsia="Calibri" w:cs="Times New Roman"/>
                <w:sz w:val="72"/>
                <w:szCs w:val="72"/>
              </w:rPr>
            </w:pPr>
            <w:r>
              <w:rPr>
                <w:sz w:val="72"/>
                <w:szCs w:val="72"/>
              </w:rPr>
              <w:t>Food Chemistry</w:t>
            </w:r>
          </w:p>
        </w:tc>
      </w:tr>
      <w:tr w:rsidR="00550EE5" w:rsidRPr="00B0170F" w:rsidTr="00550EE5">
        <w:trPr>
          <w:trHeight w:val="604"/>
        </w:trPr>
        <w:tc>
          <w:tcPr>
            <w:tcW w:w="0" w:type="auto"/>
          </w:tcPr>
          <w:p w:rsidR="00550EE5" w:rsidRPr="00B0170F" w:rsidRDefault="00550EE5" w:rsidP="00550EE5">
            <w:pPr>
              <w:rPr>
                <w:rFonts w:eastAsia="Calibri" w:cs="Times New Roman"/>
                <w:sz w:val="52"/>
                <w:szCs w:val="52"/>
              </w:rPr>
            </w:pPr>
            <w:r>
              <w:rPr>
                <w:sz w:val="52"/>
                <w:szCs w:val="52"/>
              </w:rPr>
              <w:t>Amino acids in soy sauce</w:t>
            </w:r>
          </w:p>
        </w:tc>
      </w:tr>
    </w:tbl>
    <w:p w:rsidR="00550EE5" w:rsidRPr="00550EE5" w:rsidRDefault="008F0F61">
      <w:pPr>
        <w:rPr>
          <w:szCs w:val="24"/>
        </w:rPr>
      </w:pPr>
      <w:r>
        <w:rPr>
          <w:noProof/>
          <w:szCs w:val="24"/>
          <w:lang w:eastAsia="en-GB"/>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61" type="#_x0000_t156" style="position:absolute;margin-left:48.9pt;margin-top:399.8pt;width:327.4pt;height:62.05pt;z-index:251687936;mso-position-horizontal-relative:text;mso-position-vertical-relative:text" adj="0" fillcolor="#31849b [2408]" stroked="f">
            <v:fill color2="#e36c0a [2409]" focus="100%" type="gradient"/>
            <v:shadow on="t" color="silver" opacity="52429f" offset="3pt,3pt"/>
            <v:textpath style="font-family:&quot;Times New Roman&quot;;v-text-kern:t" trim="t" fitpath="t" xscale="f" string="Teacher/Technician Guide"/>
            <w10:wrap type="square"/>
          </v:shape>
        </w:pict>
      </w:r>
      <w:r>
        <w:rPr>
          <w:noProof/>
          <w:szCs w:val="24"/>
          <w:lang w:eastAsia="en-GB"/>
        </w:rPr>
        <w:pict>
          <v:shapetype id="_x0000_t202" coordsize="21600,21600" o:spt="202" path="m,l,21600r21600,l21600,xe">
            <v:stroke joinstyle="miter"/>
            <v:path gradientshapeok="t" o:connecttype="rect"/>
          </v:shapetype>
          <v:shape id="_x0000_s1062" type="#_x0000_t202" style="position:absolute;margin-left:-154.35pt;margin-top:523.85pt;width:487.9pt;height:168.3pt;z-index:251688960;mso-position-horizontal-relative:text;mso-position-vertical-relative:text;mso-width-relative:margin;mso-height-relative:margin">
            <v:textbox>
              <w:txbxContent>
                <w:p w:rsidR="00550EE5" w:rsidRPr="00522EF2" w:rsidRDefault="00550EE5" w:rsidP="00550EE5">
                  <w:pPr>
                    <w:spacing w:after="120" w:line="240" w:lineRule="auto"/>
                    <w:rPr>
                      <w:b/>
                    </w:rPr>
                  </w:pPr>
                  <w:proofErr w:type="spellStart"/>
                  <w:r w:rsidRPr="00522EF2">
                    <w:rPr>
                      <w:b/>
                    </w:rPr>
                    <w:t>CfE</w:t>
                  </w:r>
                  <w:proofErr w:type="spellEnd"/>
                  <w:r w:rsidRPr="00522EF2">
                    <w:rPr>
                      <w:b/>
                    </w:rPr>
                    <w:t xml:space="preserve"> Level 3 </w:t>
                  </w:r>
                </w:p>
                <w:p w:rsidR="00550EE5" w:rsidRDefault="00550EE5" w:rsidP="00550EE5">
                  <w:pPr>
                    <w:spacing w:after="120" w:line="240" w:lineRule="auto"/>
                  </w:pPr>
                  <w:r w:rsidRPr="00522EF2">
                    <w:t>I can differentiate between pure substances and mixtures in common use and can select appropriate physical methods for separating mixtures into their components.</w:t>
                  </w:r>
                </w:p>
                <w:p w:rsidR="00550EE5" w:rsidRPr="00522EF2" w:rsidRDefault="00550EE5" w:rsidP="00550EE5">
                  <w:pPr>
                    <w:spacing w:after="120" w:line="240" w:lineRule="auto"/>
                    <w:jc w:val="right"/>
                    <w:rPr>
                      <w:b/>
                    </w:rPr>
                  </w:pPr>
                  <w:r w:rsidRPr="00522EF2">
                    <w:rPr>
                      <w:b/>
                    </w:rPr>
                    <w:t>SCN 3-16a</w:t>
                  </w:r>
                </w:p>
                <w:p w:rsidR="00550EE5" w:rsidRPr="00522EF2" w:rsidRDefault="00550EE5" w:rsidP="00550EE5">
                  <w:pPr>
                    <w:spacing w:after="120" w:line="240" w:lineRule="auto"/>
                    <w:rPr>
                      <w:b/>
                    </w:rPr>
                  </w:pPr>
                  <w:proofErr w:type="spellStart"/>
                  <w:r w:rsidRPr="00522EF2">
                    <w:rPr>
                      <w:b/>
                    </w:rPr>
                    <w:t>CfE</w:t>
                  </w:r>
                  <w:proofErr w:type="spellEnd"/>
                  <w:r w:rsidRPr="00522EF2">
                    <w:rPr>
                      <w:b/>
                    </w:rPr>
                    <w:t xml:space="preserve"> Higher – </w:t>
                  </w:r>
                  <w:r>
                    <w:rPr>
                      <w:b/>
                    </w:rPr>
                    <w:tab/>
                  </w:r>
                  <w:r w:rsidRPr="00522EF2">
                    <w:rPr>
                      <w:b/>
                    </w:rPr>
                    <w:t>Nature’s Chemistry</w:t>
                  </w:r>
                </w:p>
                <w:p w:rsidR="00550EE5" w:rsidRDefault="00550EE5" w:rsidP="00550EE5">
                  <w:pPr>
                    <w:spacing w:after="120" w:line="240" w:lineRule="auto"/>
                  </w:pPr>
                  <w:r>
                    <w:tab/>
                  </w:r>
                  <w:r>
                    <w:tab/>
                  </w:r>
                  <w:r>
                    <w:tab/>
                    <w:t>Proteins</w:t>
                  </w:r>
                </w:p>
                <w:p w:rsidR="00550EE5" w:rsidRPr="00550EE5" w:rsidRDefault="00550EE5" w:rsidP="00550EE5">
                  <w:pPr>
                    <w:spacing w:after="120" w:line="240" w:lineRule="auto"/>
                    <w:rPr>
                      <w:b/>
                    </w:rPr>
                  </w:pPr>
                  <w:r>
                    <w:tab/>
                  </w:r>
                  <w:r>
                    <w:tab/>
                  </w:r>
                  <w:r w:rsidRPr="00550EE5">
                    <w:rPr>
                      <w:b/>
                    </w:rPr>
                    <w:t>Chemistry in Society</w:t>
                  </w:r>
                </w:p>
                <w:p w:rsidR="00550EE5" w:rsidRDefault="00550EE5" w:rsidP="00550EE5">
                  <w:pPr>
                    <w:spacing w:after="120" w:line="240" w:lineRule="auto"/>
                  </w:pPr>
                  <w:r>
                    <w:tab/>
                  </w:r>
                  <w:r>
                    <w:tab/>
                  </w:r>
                  <w:r>
                    <w:tab/>
                    <w:t>Chemical analysis</w:t>
                  </w:r>
                </w:p>
              </w:txbxContent>
            </v:textbox>
          </v:shape>
        </w:pict>
      </w:r>
      <w:r w:rsidR="00550EE5">
        <w:rPr>
          <w:noProof/>
          <w:szCs w:val="24"/>
          <w:lang w:eastAsia="en-GB"/>
        </w:rPr>
        <w:drawing>
          <wp:anchor distT="0" distB="0" distL="114300" distR="114300" simplePos="0" relativeHeight="251686912" behindDoc="0" locked="0" layoutInCell="1" allowOverlap="1">
            <wp:simplePos x="0" y="0"/>
            <wp:positionH relativeFrom="column">
              <wp:posOffset>5062855</wp:posOffset>
            </wp:positionH>
            <wp:positionV relativeFrom="paragraph">
              <wp:posOffset>-552450</wp:posOffset>
            </wp:positionV>
            <wp:extent cx="1163955" cy="1017905"/>
            <wp:effectExtent l="0" t="0" r="0" b="0"/>
            <wp:wrapSquare wrapText="bothSides"/>
            <wp:docPr id="8" name="Picture 5" descr="SSERC 50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ERC 50logo.gif"/>
                    <pic:cNvPicPr/>
                  </pic:nvPicPr>
                  <pic:blipFill>
                    <a:blip r:embed="rId5" cstate="print"/>
                    <a:stretch>
                      <a:fillRect/>
                    </a:stretch>
                  </pic:blipFill>
                  <pic:spPr>
                    <a:xfrm>
                      <a:off x="0" y="0"/>
                      <a:ext cx="1163955" cy="1017905"/>
                    </a:xfrm>
                    <a:prstGeom prst="rect">
                      <a:avLst/>
                    </a:prstGeom>
                  </pic:spPr>
                </pic:pic>
              </a:graphicData>
            </a:graphic>
          </wp:anchor>
        </w:drawing>
      </w:r>
      <w:r w:rsidR="00550EE5">
        <w:rPr>
          <w:noProof/>
          <w:szCs w:val="24"/>
          <w:lang w:eastAsia="en-GB"/>
        </w:rPr>
        <w:drawing>
          <wp:anchor distT="0" distB="0" distL="114300" distR="114300" simplePos="0" relativeHeight="251679744" behindDoc="0" locked="0" layoutInCell="1" allowOverlap="1">
            <wp:simplePos x="0" y="0"/>
            <wp:positionH relativeFrom="column">
              <wp:posOffset>-309245</wp:posOffset>
            </wp:positionH>
            <wp:positionV relativeFrom="paragraph">
              <wp:posOffset>1535430</wp:posOffset>
            </wp:positionV>
            <wp:extent cx="2827655" cy="1974850"/>
            <wp:effectExtent l="19050" t="0" r="0" b="0"/>
            <wp:wrapSquare wrapText="bothSides"/>
            <wp:docPr id="6" name="Picture 1" descr="http://www.seriouseats.com/images/20110328-soy-sauce-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iouseats.com/images/20110328-soy-sauce-group.jpg"/>
                    <pic:cNvPicPr>
                      <a:picLocks noChangeAspect="1" noChangeArrowheads="1"/>
                    </pic:cNvPicPr>
                  </pic:nvPicPr>
                  <pic:blipFill>
                    <a:blip r:embed="rId6" cstate="print"/>
                    <a:srcRect/>
                    <a:stretch>
                      <a:fillRect/>
                    </a:stretch>
                  </pic:blipFill>
                  <pic:spPr bwMode="auto">
                    <a:xfrm>
                      <a:off x="0" y="0"/>
                      <a:ext cx="2827655" cy="1974850"/>
                    </a:xfrm>
                    <a:prstGeom prst="rect">
                      <a:avLst/>
                    </a:prstGeom>
                    <a:noFill/>
                    <a:ln w="9525">
                      <a:noFill/>
                      <a:miter lim="800000"/>
                      <a:headEnd/>
                      <a:tailEnd/>
                    </a:ln>
                  </pic:spPr>
                </pic:pic>
              </a:graphicData>
            </a:graphic>
          </wp:anchor>
        </w:drawing>
      </w:r>
      <w:r w:rsidR="00550EE5">
        <w:rPr>
          <w:noProof/>
          <w:szCs w:val="24"/>
          <w:lang w:eastAsia="en-GB"/>
        </w:rPr>
        <w:drawing>
          <wp:anchor distT="0" distB="0" distL="114300" distR="114300" simplePos="0" relativeHeight="251684864" behindDoc="0" locked="0" layoutInCell="1" allowOverlap="1">
            <wp:simplePos x="0" y="0"/>
            <wp:positionH relativeFrom="column">
              <wp:posOffset>2141148</wp:posOffset>
            </wp:positionH>
            <wp:positionV relativeFrom="paragraph">
              <wp:posOffset>-603849</wp:posOffset>
            </wp:positionV>
            <wp:extent cx="2187407" cy="828136"/>
            <wp:effectExtent l="19050" t="0" r="1905" b="0"/>
            <wp:wrapSquare wrapText="bothSides"/>
            <wp:docPr id="4" name="Picture 12" descr="SFDF_logo_2012_blue_on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DF_logo_2012_blue_on_white.jpg"/>
                    <pic:cNvPicPr/>
                  </pic:nvPicPr>
                  <pic:blipFill>
                    <a:blip r:embed="rId7" cstate="print"/>
                    <a:stretch>
                      <a:fillRect/>
                    </a:stretch>
                  </pic:blipFill>
                  <pic:spPr>
                    <a:xfrm>
                      <a:off x="0" y="0"/>
                      <a:ext cx="2188845" cy="828040"/>
                    </a:xfrm>
                    <a:prstGeom prst="rect">
                      <a:avLst/>
                    </a:prstGeom>
                  </pic:spPr>
                </pic:pic>
              </a:graphicData>
            </a:graphic>
          </wp:anchor>
        </w:drawing>
      </w:r>
      <w:r w:rsidR="00550EE5">
        <w:rPr>
          <w:noProof/>
          <w:szCs w:val="24"/>
          <w:lang w:eastAsia="en-GB"/>
        </w:rPr>
        <w:drawing>
          <wp:anchor distT="0" distB="0" distL="114300" distR="114300" simplePos="0" relativeHeight="251683840" behindDoc="0" locked="0" layoutInCell="1" allowOverlap="1">
            <wp:simplePos x="0" y="0"/>
            <wp:positionH relativeFrom="column">
              <wp:posOffset>-576173</wp:posOffset>
            </wp:positionH>
            <wp:positionV relativeFrom="paragraph">
              <wp:posOffset>-552091</wp:posOffset>
            </wp:positionV>
            <wp:extent cx="2132474" cy="655608"/>
            <wp:effectExtent l="19050" t="0" r="5080" b="0"/>
            <wp:wrapSquare wrapText="bothSides"/>
            <wp:docPr id="7" name="Picture 1" descr="Abert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rtay.png"/>
                    <pic:cNvPicPr/>
                  </pic:nvPicPr>
                  <pic:blipFill>
                    <a:blip r:embed="rId8"/>
                    <a:stretch>
                      <a:fillRect/>
                    </a:stretch>
                  </pic:blipFill>
                  <pic:spPr>
                    <a:xfrm>
                      <a:off x="0" y="0"/>
                      <a:ext cx="2128520" cy="651510"/>
                    </a:xfrm>
                    <a:prstGeom prst="rect">
                      <a:avLst/>
                    </a:prstGeom>
                  </pic:spPr>
                </pic:pic>
              </a:graphicData>
            </a:graphic>
          </wp:anchor>
        </w:drawing>
      </w:r>
      <w:r w:rsidR="00466F6A">
        <w:rPr>
          <w:szCs w:val="24"/>
        </w:rPr>
        <w:br w:type="page"/>
      </w:r>
    </w:p>
    <w:p w:rsidR="00940C2A" w:rsidRPr="00940C2A" w:rsidRDefault="00940C2A" w:rsidP="00940C2A">
      <w:pPr>
        <w:rPr>
          <w:rFonts w:cs="Times New Roman"/>
          <w:b/>
          <w:szCs w:val="24"/>
        </w:rPr>
      </w:pPr>
      <w:bookmarkStart w:id="0" w:name="_GoBack"/>
      <w:bookmarkEnd w:id="0"/>
      <w:r w:rsidRPr="00940C2A">
        <w:rPr>
          <w:rFonts w:cs="Times New Roman"/>
          <w:b/>
          <w:szCs w:val="24"/>
        </w:rPr>
        <w:lastRenderedPageBreak/>
        <w:t xml:space="preserve">Introduction </w:t>
      </w:r>
    </w:p>
    <w:p w:rsidR="00940C2A" w:rsidRPr="00940C2A" w:rsidRDefault="00940C2A" w:rsidP="00940C2A">
      <w:pPr>
        <w:rPr>
          <w:rFonts w:cs="Times New Roman"/>
          <w:szCs w:val="24"/>
        </w:rPr>
      </w:pPr>
      <w:r w:rsidRPr="00940C2A">
        <w:rPr>
          <w:rFonts w:cs="Times New Roman"/>
          <w:szCs w:val="24"/>
        </w:rPr>
        <w:t xml:space="preserve">Soy sauce is made from a fermented paste of boiled soybeans, roasted grain, brine, and particular varieties of </w:t>
      </w:r>
      <w:proofErr w:type="spellStart"/>
      <w:r w:rsidRPr="00940C2A">
        <w:rPr>
          <w:rFonts w:cs="Times New Roman"/>
          <w:szCs w:val="24"/>
        </w:rPr>
        <w:t>Aspergillus</w:t>
      </w:r>
      <w:proofErr w:type="spellEnd"/>
      <w:r w:rsidRPr="00940C2A">
        <w:rPr>
          <w:rFonts w:cs="Times New Roman"/>
          <w:szCs w:val="24"/>
        </w:rPr>
        <w:t xml:space="preserve"> fungus.[3] After fermentation, the paste is pressed, producing a liquid, which is the soy sauce, and a solid by product, which is often used as animal feed. Soy sauce is a traditional ingredient in East and Southeast Asian cuisines, where it is used in cooking and as a condiment. </w:t>
      </w:r>
    </w:p>
    <w:p w:rsidR="00940C2A" w:rsidRPr="00940C2A" w:rsidRDefault="00940C2A" w:rsidP="00940C2A">
      <w:pPr>
        <w:rPr>
          <w:rFonts w:cs="Times New Roman"/>
          <w:szCs w:val="24"/>
        </w:rPr>
      </w:pPr>
      <w:r w:rsidRPr="00940C2A">
        <w:rPr>
          <w:rFonts w:cs="Times New Roman"/>
          <w:szCs w:val="24"/>
        </w:rPr>
        <w:t>Soy sauce has a distinct yet basic taste of umami, due to naturally occurring free glutamates.</w:t>
      </w:r>
    </w:p>
    <w:p w:rsidR="00940C2A" w:rsidRPr="00940C2A" w:rsidRDefault="00940C2A" w:rsidP="00940C2A">
      <w:pPr>
        <w:rPr>
          <w:rFonts w:cs="Times New Roman"/>
          <w:szCs w:val="24"/>
        </w:rPr>
      </w:pPr>
      <w:r w:rsidRPr="00940C2A">
        <w:rPr>
          <w:rFonts w:cs="Times New Roman"/>
          <w:szCs w:val="24"/>
        </w:rPr>
        <w:t>Some brands of soy sauce are made from acid-hydrolyzed soy protein instead of brewed with a traditional culture. This takes about three days. Although they have a different flavour, aroma, and texture when compared to traditionally fermented brewed soy sauces, they have a longer shelf life and are usually made for this reason. The clear plastic packets of dark sauce common with Chinese-style take-out food typically use this sort of product.</w:t>
      </w:r>
    </w:p>
    <w:p w:rsidR="00940C2A" w:rsidRPr="00940C2A" w:rsidRDefault="00940C2A" w:rsidP="00940C2A">
      <w:pPr>
        <w:rPr>
          <w:rFonts w:cs="Times New Roman"/>
          <w:szCs w:val="24"/>
        </w:rPr>
      </w:pPr>
      <w:r w:rsidRPr="00940C2A">
        <w:rPr>
          <w:rFonts w:cs="Times New Roman"/>
          <w:szCs w:val="24"/>
        </w:rPr>
        <w:t xml:space="preserve">Both the fermentation and the acid hydrolysis result in some of the protein being broken down into peptides and further into individual amino acids. The exact composition will vary from product to product; typically being high in </w:t>
      </w:r>
      <w:proofErr w:type="spellStart"/>
      <w:r w:rsidRPr="00940C2A">
        <w:rPr>
          <w:rFonts w:cs="Times New Roman"/>
          <w:szCs w:val="24"/>
        </w:rPr>
        <w:t>Valine</w:t>
      </w:r>
      <w:proofErr w:type="spellEnd"/>
      <w:r w:rsidRPr="00940C2A">
        <w:rPr>
          <w:rFonts w:cs="Times New Roman"/>
          <w:szCs w:val="24"/>
        </w:rPr>
        <w:t xml:space="preserve">,   Tryptophan,   Lysine,   and </w:t>
      </w:r>
      <w:proofErr w:type="spellStart"/>
      <w:r w:rsidRPr="00940C2A">
        <w:rPr>
          <w:rFonts w:cs="Times New Roman"/>
          <w:szCs w:val="24"/>
        </w:rPr>
        <w:t>Histidine</w:t>
      </w:r>
      <w:proofErr w:type="spellEnd"/>
      <w:r w:rsidRPr="00940C2A">
        <w:rPr>
          <w:rFonts w:cs="Times New Roman"/>
          <w:szCs w:val="24"/>
        </w:rPr>
        <w:t>.</w:t>
      </w:r>
    </w:p>
    <w:p w:rsidR="00940C2A" w:rsidRPr="00940C2A" w:rsidRDefault="00940C2A" w:rsidP="00940C2A">
      <w:pPr>
        <w:rPr>
          <w:rFonts w:cs="Times New Roman"/>
          <w:szCs w:val="24"/>
        </w:rPr>
      </w:pPr>
      <w:r w:rsidRPr="00940C2A">
        <w:rPr>
          <w:rFonts w:cs="Times New Roman"/>
          <w:szCs w:val="24"/>
        </w:rPr>
        <w:t>It is possible to separate these amino acids using thin layer chromatography.</w:t>
      </w:r>
    </w:p>
    <w:p w:rsidR="00940C2A" w:rsidRPr="00940C2A" w:rsidRDefault="00940C2A" w:rsidP="00940C2A">
      <w:pPr>
        <w:rPr>
          <w:rFonts w:cs="Times New Roman"/>
          <w:szCs w:val="24"/>
        </w:rPr>
      </w:pPr>
      <w:r w:rsidRPr="00940C2A">
        <w:rPr>
          <w:rFonts w:cs="Times New Roman"/>
          <w:szCs w:val="24"/>
        </w:rPr>
        <w:t>Thin layer chromatography (TLC) like other forms of chromatography separates substances according to their solubilities and how they react with the material the plate is made of (usually silica or alumina). TLC uses a thin layer of silica or alumina (hence the name, on a plastic backing. The advantage of TLC over other forms of chromatography is that it can be carried out quite quickly and gives good separation.</w:t>
      </w:r>
    </w:p>
    <w:p w:rsidR="00940C2A" w:rsidRPr="00940C2A" w:rsidRDefault="00940C2A" w:rsidP="00940C2A">
      <w:pPr>
        <w:rPr>
          <w:rFonts w:cs="Times New Roman"/>
          <w:b/>
          <w:szCs w:val="24"/>
        </w:rPr>
      </w:pPr>
      <w:r>
        <w:rPr>
          <w:rFonts w:cs="Times New Roman"/>
          <w:b/>
          <w:szCs w:val="24"/>
        </w:rPr>
        <w:t>You will need</w:t>
      </w:r>
    </w:p>
    <w:tbl>
      <w:tblPr>
        <w:tblStyle w:val="TableGrid"/>
        <w:tblW w:w="0" w:type="auto"/>
        <w:tblLook w:val="04A0"/>
      </w:tblPr>
      <w:tblGrid>
        <w:gridCol w:w="4621"/>
        <w:gridCol w:w="4621"/>
      </w:tblGrid>
      <w:tr w:rsidR="00940C2A" w:rsidRPr="00BC41D7" w:rsidTr="00AA5A49">
        <w:tc>
          <w:tcPr>
            <w:tcW w:w="4621" w:type="dxa"/>
          </w:tcPr>
          <w:p w:rsidR="00940C2A" w:rsidRPr="00BC41D7" w:rsidRDefault="00940C2A" w:rsidP="00AA5A49">
            <w:pPr>
              <w:rPr>
                <w:rFonts w:cs="Times New Roman"/>
                <w:sz w:val="24"/>
                <w:szCs w:val="24"/>
              </w:rPr>
            </w:pPr>
            <w:r w:rsidRPr="00BC41D7">
              <w:rPr>
                <w:rFonts w:cs="Times New Roman"/>
                <w:sz w:val="24"/>
                <w:szCs w:val="24"/>
              </w:rPr>
              <w:t>Soy sauce(s)*</w:t>
            </w:r>
          </w:p>
        </w:tc>
        <w:tc>
          <w:tcPr>
            <w:tcW w:w="4621" w:type="dxa"/>
          </w:tcPr>
          <w:p w:rsidR="00940C2A" w:rsidRPr="00BC41D7" w:rsidRDefault="00940C2A" w:rsidP="00AA5A49">
            <w:pPr>
              <w:rPr>
                <w:rFonts w:cs="Times New Roman"/>
                <w:sz w:val="24"/>
                <w:szCs w:val="24"/>
              </w:rPr>
            </w:pPr>
            <w:r w:rsidRPr="00BC41D7">
              <w:rPr>
                <w:rFonts w:cs="Times New Roman"/>
                <w:sz w:val="24"/>
                <w:szCs w:val="24"/>
              </w:rPr>
              <w:t>Chromatography solvent**</w:t>
            </w:r>
          </w:p>
        </w:tc>
      </w:tr>
      <w:tr w:rsidR="00940C2A" w:rsidRPr="00BC41D7" w:rsidTr="00AA5A49">
        <w:tc>
          <w:tcPr>
            <w:tcW w:w="4621" w:type="dxa"/>
          </w:tcPr>
          <w:p w:rsidR="00940C2A" w:rsidRPr="00BC41D7" w:rsidRDefault="00940C2A" w:rsidP="00AA5A49">
            <w:pPr>
              <w:rPr>
                <w:rFonts w:cs="Times New Roman"/>
                <w:sz w:val="24"/>
                <w:szCs w:val="24"/>
              </w:rPr>
            </w:pPr>
            <w:r w:rsidRPr="00BC41D7">
              <w:rPr>
                <w:rFonts w:cs="Times New Roman"/>
                <w:sz w:val="24"/>
                <w:szCs w:val="24"/>
              </w:rPr>
              <w:t>Chromatography tank***</w:t>
            </w:r>
          </w:p>
        </w:tc>
        <w:tc>
          <w:tcPr>
            <w:tcW w:w="4621" w:type="dxa"/>
          </w:tcPr>
          <w:p w:rsidR="00940C2A" w:rsidRPr="00BC41D7" w:rsidRDefault="00940C2A" w:rsidP="00AA5A49">
            <w:pPr>
              <w:rPr>
                <w:rFonts w:cs="Times New Roman"/>
                <w:sz w:val="24"/>
                <w:szCs w:val="24"/>
              </w:rPr>
            </w:pPr>
            <w:r w:rsidRPr="00BC41D7">
              <w:rPr>
                <w:rFonts w:cs="Times New Roman"/>
                <w:sz w:val="24"/>
                <w:szCs w:val="24"/>
              </w:rPr>
              <w:t>Access to hairdryer</w:t>
            </w:r>
          </w:p>
        </w:tc>
      </w:tr>
      <w:tr w:rsidR="00940C2A" w:rsidRPr="00BC41D7" w:rsidTr="00AA5A49">
        <w:tc>
          <w:tcPr>
            <w:tcW w:w="4621" w:type="dxa"/>
          </w:tcPr>
          <w:p w:rsidR="00940C2A" w:rsidRPr="00BC41D7" w:rsidRDefault="00940C2A" w:rsidP="00AA5A49">
            <w:pPr>
              <w:rPr>
                <w:rFonts w:cs="Times New Roman"/>
                <w:sz w:val="24"/>
                <w:szCs w:val="24"/>
              </w:rPr>
            </w:pPr>
            <w:r w:rsidRPr="00BC41D7">
              <w:rPr>
                <w:rFonts w:cs="Times New Roman"/>
                <w:sz w:val="24"/>
                <w:szCs w:val="24"/>
              </w:rPr>
              <w:t>Access to hotplate</w:t>
            </w:r>
          </w:p>
        </w:tc>
        <w:tc>
          <w:tcPr>
            <w:tcW w:w="4621" w:type="dxa"/>
          </w:tcPr>
          <w:p w:rsidR="00940C2A" w:rsidRPr="00BC41D7" w:rsidRDefault="00940C2A" w:rsidP="00AA5A49">
            <w:pPr>
              <w:rPr>
                <w:rFonts w:cs="Times New Roman"/>
                <w:sz w:val="24"/>
                <w:szCs w:val="24"/>
              </w:rPr>
            </w:pPr>
            <w:proofErr w:type="spellStart"/>
            <w:r w:rsidRPr="00BC41D7">
              <w:rPr>
                <w:rFonts w:cs="Times New Roman"/>
                <w:sz w:val="24"/>
                <w:szCs w:val="24"/>
              </w:rPr>
              <w:t>Ninhydrin</w:t>
            </w:r>
            <w:proofErr w:type="spellEnd"/>
            <w:r w:rsidRPr="00BC41D7">
              <w:rPr>
                <w:rFonts w:cs="Times New Roman"/>
                <w:sz w:val="24"/>
                <w:szCs w:val="24"/>
              </w:rPr>
              <w:t xml:space="preserve"> solution (use in fume cupboard)</w:t>
            </w:r>
          </w:p>
        </w:tc>
      </w:tr>
      <w:tr w:rsidR="00940C2A" w:rsidRPr="00BC41D7" w:rsidTr="00AA5A49">
        <w:tc>
          <w:tcPr>
            <w:tcW w:w="4621" w:type="dxa"/>
          </w:tcPr>
          <w:p w:rsidR="00940C2A" w:rsidRPr="00BC41D7" w:rsidRDefault="00940C2A" w:rsidP="00AA5A49">
            <w:pPr>
              <w:rPr>
                <w:rFonts w:cs="Times New Roman"/>
                <w:sz w:val="24"/>
                <w:szCs w:val="24"/>
              </w:rPr>
            </w:pPr>
            <w:r w:rsidRPr="00BC41D7">
              <w:rPr>
                <w:rFonts w:cs="Times New Roman"/>
                <w:sz w:val="24"/>
                <w:szCs w:val="24"/>
              </w:rPr>
              <w:t>TLC plates</w:t>
            </w:r>
          </w:p>
        </w:tc>
        <w:tc>
          <w:tcPr>
            <w:tcW w:w="4621" w:type="dxa"/>
          </w:tcPr>
          <w:p w:rsidR="00940C2A" w:rsidRPr="00BC41D7" w:rsidRDefault="00940C2A" w:rsidP="00AA5A49">
            <w:pPr>
              <w:rPr>
                <w:rFonts w:cs="Times New Roman"/>
                <w:sz w:val="24"/>
                <w:szCs w:val="24"/>
              </w:rPr>
            </w:pPr>
            <w:r w:rsidRPr="00BC41D7">
              <w:rPr>
                <w:rFonts w:cs="Times New Roman"/>
                <w:sz w:val="24"/>
                <w:szCs w:val="24"/>
              </w:rPr>
              <w:t>****Capillary tube for spotting.</w:t>
            </w:r>
          </w:p>
        </w:tc>
      </w:tr>
    </w:tbl>
    <w:p w:rsidR="00940C2A" w:rsidRPr="00940C2A" w:rsidRDefault="00940C2A" w:rsidP="00940C2A">
      <w:pPr>
        <w:rPr>
          <w:rFonts w:cs="Times New Roman"/>
          <w:szCs w:val="24"/>
        </w:rPr>
      </w:pPr>
    </w:p>
    <w:p w:rsidR="00940C2A" w:rsidRPr="00940C2A" w:rsidRDefault="00940C2A" w:rsidP="00940C2A">
      <w:pPr>
        <w:rPr>
          <w:rFonts w:cs="Times New Roman"/>
          <w:szCs w:val="24"/>
        </w:rPr>
      </w:pPr>
      <w:r w:rsidRPr="00940C2A">
        <w:rPr>
          <w:rFonts w:cs="Times New Roman"/>
          <w:szCs w:val="24"/>
        </w:rPr>
        <w:t xml:space="preserve">* You can use as many different ones as you like. Some may have only 2 different amino acids you can find, others will have quite a few more. </w:t>
      </w:r>
    </w:p>
    <w:p w:rsidR="00940C2A" w:rsidRPr="00940C2A" w:rsidRDefault="00940C2A" w:rsidP="00940C2A">
      <w:pPr>
        <w:rPr>
          <w:rFonts w:cs="Times New Roman"/>
          <w:szCs w:val="24"/>
        </w:rPr>
      </w:pPr>
      <w:r w:rsidRPr="00940C2A">
        <w:rPr>
          <w:rFonts w:cs="Times New Roman"/>
          <w:szCs w:val="24"/>
        </w:rPr>
        <w:t>** There are several solvents th</w:t>
      </w:r>
      <w:r w:rsidR="006B3768">
        <w:rPr>
          <w:rFonts w:cs="Times New Roman"/>
          <w:szCs w:val="24"/>
        </w:rPr>
        <w:t>a</w:t>
      </w:r>
      <w:r w:rsidRPr="00940C2A">
        <w:rPr>
          <w:rFonts w:cs="Times New Roman"/>
          <w:szCs w:val="24"/>
        </w:rPr>
        <w:t>t you can use. The most effective seems to be 4 parts butan-1-ol : 1 part glacial ethanoic acid : 2 parts water. (Other recipes are given at the end)</w:t>
      </w:r>
    </w:p>
    <w:p w:rsidR="00940C2A" w:rsidRPr="00940C2A" w:rsidRDefault="00940C2A" w:rsidP="00940C2A">
      <w:pPr>
        <w:rPr>
          <w:rFonts w:cs="Times New Roman"/>
          <w:szCs w:val="24"/>
        </w:rPr>
      </w:pPr>
      <w:r w:rsidRPr="00940C2A">
        <w:rPr>
          <w:rFonts w:cs="Times New Roman"/>
          <w:szCs w:val="24"/>
        </w:rPr>
        <w:t xml:space="preserve">*** You do not need a bespoke chromatography tank. You can use </w:t>
      </w:r>
      <w:proofErr w:type="spellStart"/>
      <w:r w:rsidRPr="00940C2A">
        <w:rPr>
          <w:rFonts w:cs="Times New Roman"/>
          <w:szCs w:val="24"/>
        </w:rPr>
        <w:t>anyting</w:t>
      </w:r>
      <w:proofErr w:type="spellEnd"/>
      <w:r w:rsidRPr="00940C2A">
        <w:rPr>
          <w:rFonts w:cs="Times New Roman"/>
          <w:szCs w:val="24"/>
        </w:rPr>
        <w:t xml:space="preserve"> from a beaker to a glass vial to a test tube. As long as you can put a lid on to prevent evaporation and manage to support the TLC plate, it should be fine. You can cut the plates to size with scissors.</w:t>
      </w:r>
    </w:p>
    <w:p w:rsidR="00940C2A" w:rsidRPr="006B3768" w:rsidRDefault="00940C2A" w:rsidP="006B3768">
      <w:pPr>
        <w:rPr>
          <w:rFonts w:cs="Times New Roman"/>
          <w:szCs w:val="24"/>
        </w:rPr>
      </w:pPr>
      <w:r w:rsidRPr="006B3768">
        <w:rPr>
          <w:rFonts w:cs="Times New Roman"/>
          <w:szCs w:val="24"/>
        </w:rPr>
        <w:lastRenderedPageBreak/>
        <w:t>**** Most capillary tubes (unless they are specifically for this) are too wide and give far too large a spot. You can easily make your own by simply softening a glass tube in a Bunsen burner flame and pulling apart to get a thin tube.</w:t>
      </w:r>
    </w:p>
    <w:p w:rsidR="00940C2A" w:rsidRPr="006B3768" w:rsidRDefault="00940C2A" w:rsidP="006B3768">
      <w:pPr>
        <w:rPr>
          <w:rFonts w:cs="Times New Roman"/>
          <w:b/>
          <w:szCs w:val="24"/>
        </w:rPr>
      </w:pPr>
      <w:r w:rsidRPr="006B3768">
        <w:rPr>
          <w:rFonts w:cs="Times New Roman"/>
          <w:b/>
          <w:szCs w:val="24"/>
        </w:rPr>
        <w:t xml:space="preserve">Procedure: </w:t>
      </w:r>
    </w:p>
    <w:p w:rsidR="00940C2A" w:rsidRPr="006B3768" w:rsidRDefault="00940C2A" w:rsidP="006B3768">
      <w:pPr>
        <w:pStyle w:val="ListParagraph"/>
        <w:numPr>
          <w:ilvl w:val="0"/>
          <w:numId w:val="9"/>
        </w:numPr>
        <w:spacing w:after="120"/>
        <w:ind w:left="357" w:hanging="357"/>
        <w:contextualSpacing w:val="0"/>
        <w:rPr>
          <w:rFonts w:cs="Times New Roman"/>
          <w:szCs w:val="24"/>
        </w:rPr>
      </w:pPr>
      <w:r w:rsidRPr="006B3768">
        <w:rPr>
          <w:rFonts w:cs="Times New Roman"/>
          <w:szCs w:val="24"/>
        </w:rPr>
        <w:t>Prepare the solvent mixture according to the recipe.</w:t>
      </w:r>
    </w:p>
    <w:p w:rsidR="00940C2A" w:rsidRPr="006B3768" w:rsidRDefault="00940C2A" w:rsidP="006B3768">
      <w:pPr>
        <w:pStyle w:val="ListParagraph"/>
        <w:numPr>
          <w:ilvl w:val="0"/>
          <w:numId w:val="9"/>
        </w:numPr>
        <w:spacing w:after="120"/>
        <w:ind w:left="357" w:hanging="357"/>
        <w:contextualSpacing w:val="0"/>
        <w:rPr>
          <w:rFonts w:cs="Times New Roman"/>
          <w:szCs w:val="24"/>
        </w:rPr>
      </w:pPr>
      <w:r w:rsidRPr="006B3768">
        <w:rPr>
          <w:rFonts w:cs="Times New Roman"/>
          <w:szCs w:val="24"/>
        </w:rPr>
        <w:t>Place a small amount of solvent in the bottom of your container</w:t>
      </w:r>
    </w:p>
    <w:p w:rsidR="00940C2A" w:rsidRPr="006B3768" w:rsidRDefault="00940C2A" w:rsidP="006B3768">
      <w:pPr>
        <w:pStyle w:val="ListParagraph"/>
        <w:numPr>
          <w:ilvl w:val="0"/>
          <w:numId w:val="9"/>
        </w:numPr>
        <w:spacing w:after="120"/>
        <w:ind w:left="357" w:hanging="357"/>
        <w:contextualSpacing w:val="0"/>
        <w:rPr>
          <w:rFonts w:cs="Times New Roman"/>
          <w:szCs w:val="24"/>
        </w:rPr>
      </w:pPr>
      <w:r w:rsidRPr="006B3768">
        <w:rPr>
          <w:rFonts w:cs="Times New Roman"/>
          <w:szCs w:val="24"/>
        </w:rPr>
        <w:t>Cut your TLC plate to size (if needed). Lightly mark a pencil line 0.5 – 1 cm from the bottom</w:t>
      </w:r>
    </w:p>
    <w:p w:rsidR="00940C2A" w:rsidRPr="006B3768" w:rsidRDefault="00940C2A" w:rsidP="006B3768">
      <w:pPr>
        <w:pStyle w:val="ListParagraph"/>
        <w:numPr>
          <w:ilvl w:val="0"/>
          <w:numId w:val="9"/>
        </w:numPr>
        <w:spacing w:after="120"/>
        <w:ind w:left="357" w:hanging="357"/>
        <w:contextualSpacing w:val="0"/>
        <w:rPr>
          <w:rFonts w:cs="Times New Roman"/>
          <w:szCs w:val="24"/>
        </w:rPr>
      </w:pPr>
      <w:r w:rsidRPr="006B3768">
        <w:rPr>
          <w:rFonts w:cs="Times New Roman"/>
          <w:szCs w:val="24"/>
        </w:rPr>
        <w:t>Make sure you only handle the TLC plate by the edges. There are amino acids in your sweat that may mess up your plate if you are not careful)</w:t>
      </w:r>
    </w:p>
    <w:p w:rsidR="00940C2A" w:rsidRPr="006B3768" w:rsidRDefault="003E07C4" w:rsidP="003E07C4">
      <w:pPr>
        <w:jc w:val="center"/>
        <w:rPr>
          <w:rFonts w:cs="Times New Roman"/>
          <w:szCs w:val="24"/>
        </w:rPr>
      </w:pPr>
      <w:r w:rsidRPr="003E07C4">
        <w:rPr>
          <w:rFonts w:cs="Times New Roman"/>
          <w:noProof/>
          <w:szCs w:val="24"/>
          <w:lang w:eastAsia="en-GB"/>
        </w:rPr>
        <w:drawing>
          <wp:inline distT="0" distB="0" distL="0" distR="0">
            <wp:extent cx="4315919" cy="3484313"/>
            <wp:effectExtent l="19050" t="0" r="8431"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18129" cy="3486097"/>
                    </a:xfrm>
                    <a:prstGeom prst="rect">
                      <a:avLst/>
                    </a:prstGeom>
                    <a:noFill/>
                    <a:ln w="9525">
                      <a:noFill/>
                      <a:miter lim="800000"/>
                      <a:headEnd/>
                      <a:tailEnd/>
                    </a:ln>
                  </pic:spPr>
                </pic:pic>
              </a:graphicData>
            </a:graphic>
          </wp:inline>
        </w:drawing>
      </w:r>
    </w:p>
    <w:p w:rsidR="00940C2A" w:rsidRPr="006B3768" w:rsidRDefault="00940C2A" w:rsidP="006B3768">
      <w:pPr>
        <w:rPr>
          <w:rFonts w:cs="Times New Roman"/>
          <w:szCs w:val="24"/>
        </w:rPr>
      </w:pPr>
    </w:p>
    <w:p w:rsidR="00940C2A" w:rsidRPr="006B3768" w:rsidRDefault="00940C2A" w:rsidP="006B3768">
      <w:pPr>
        <w:pStyle w:val="ListParagraph"/>
        <w:numPr>
          <w:ilvl w:val="0"/>
          <w:numId w:val="9"/>
        </w:numPr>
        <w:spacing w:after="120"/>
        <w:ind w:left="357" w:hanging="357"/>
        <w:contextualSpacing w:val="0"/>
        <w:rPr>
          <w:rFonts w:cs="Times New Roman"/>
          <w:szCs w:val="24"/>
        </w:rPr>
      </w:pPr>
      <w:r w:rsidRPr="006B3768">
        <w:rPr>
          <w:rFonts w:cs="Times New Roman"/>
          <w:szCs w:val="24"/>
        </w:rPr>
        <w:t>Using a capillary tube (see above) place small spots (only 2 mm or so in diameter) of the different soy sauces at intervals along the line on the plate.  If you are using a test tube or vial, you may only have room for one spot; in which case use several different plates if you are investigating more than one – or of you are using pure amino acids for analysis.</w:t>
      </w:r>
    </w:p>
    <w:p w:rsidR="00940C2A" w:rsidRPr="006B3768" w:rsidRDefault="00940C2A" w:rsidP="006B3768">
      <w:pPr>
        <w:pStyle w:val="ListParagraph"/>
        <w:numPr>
          <w:ilvl w:val="0"/>
          <w:numId w:val="9"/>
        </w:numPr>
        <w:spacing w:after="120"/>
        <w:ind w:left="357" w:hanging="357"/>
        <w:contextualSpacing w:val="0"/>
        <w:rPr>
          <w:rFonts w:cs="Times New Roman"/>
          <w:szCs w:val="24"/>
        </w:rPr>
      </w:pPr>
      <w:r w:rsidRPr="006B3768">
        <w:rPr>
          <w:rFonts w:cs="Times New Roman"/>
          <w:szCs w:val="24"/>
        </w:rPr>
        <w:t>Once dried. Place the TLC plate in the solvent. The level of solvent must be below the level of your spot.</w:t>
      </w:r>
    </w:p>
    <w:p w:rsidR="00940C2A" w:rsidRPr="006B3768" w:rsidRDefault="00940C2A" w:rsidP="006B3768">
      <w:pPr>
        <w:pStyle w:val="ListParagraph"/>
        <w:numPr>
          <w:ilvl w:val="0"/>
          <w:numId w:val="9"/>
        </w:numPr>
        <w:spacing w:after="120"/>
        <w:ind w:left="357" w:hanging="357"/>
        <w:contextualSpacing w:val="0"/>
        <w:rPr>
          <w:rFonts w:cs="Times New Roman"/>
          <w:szCs w:val="24"/>
        </w:rPr>
      </w:pPr>
      <w:r w:rsidRPr="006B3768">
        <w:rPr>
          <w:rFonts w:cs="Times New Roman"/>
          <w:szCs w:val="24"/>
        </w:rPr>
        <w:t>Cover the chromatography tank and leave to allow the solvent to rise up the plate and separate the pigments.</w:t>
      </w:r>
    </w:p>
    <w:p w:rsidR="00940C2A" w:rsidRPr="006B3768" w:rsidRDefault="00940C2A" w:rsidP="006B3768">
      <w:pPr>
        <w:pStyle w:val="ListParagraph"/>
        <w:spacing w:after="120"/>
        <w:ind w:left="357"/>
        <w:contextualSpacing w:val="0"/>
        <w:rPr>
          <w:rFonts w:cs="Times New Roman"/>
          <w:szCs w:val="24"/>
        </w:rPr>
      </w:pPr>
    </w:p>
    <w:p w:rsidR="00940C2A" w:rsidRPr="006B3768" w:rsidRDefault="00940C2A" w:rsidP="006B3768">
      <w:pPr>
        <w:pStyle w:val="ListParagraph"/>
        <w:numPr>
          <w:ilvl w:val="0"/>
          <w:numId w:val="9"/>
        </w:numPr>
        <w:spacing w:after="120"/>
        <w:ind w:left="357" w:hanging="357"/>
        <w:contextualSpacing w:val="0"/>
        <w:rPr>
          <w:rFonts w:cs="Times New Roman"/>
          <w:szCs w:val="24"/>
        </w:rPr>
      </w:pPr>
      <w:r w:rsidRPr="006B3768">
        <w:rPr>
          <w:rFonts w:cs="Times New Roman"/>
          <w:szCs w:val="24"/>
        </w:rPr>
        <w:lastRenderedPageBreak/>
        <w:t>When the solvent front has reached a reasonable height, remove the plate from the tank and immediately mark the position of the front lightly with a pencil.</w:t>
      </w:r>
    </w:p>
    <w:p w:rsidR="00940C2A" w:rsidRPr="006B3768" w:rsidRDefault="00940C2A" w:rsidP="006B3768">
      <w:pPr>
        <w:pStyle w:val="ListParagraph"/>
        <w:numPr>
          <w:ilvl w:val="0"/>
          <w:numId w:val="9"/>
        </w:numPr>
        <w:spacing w:after="120"/>
        <w:ind w:left="357" w:hanging="357"/>
        <w:contextualSpacing w:val="0"/>
        <w:rPr>
          <w:rFonts w:cs="Times New Roman"/>
          <w:szCs w:val="24"/>
        </w:rPr>
      </w:pPr>
      <w:r w:rsidRPr="006B3768">
        <w:rPr>
          <w:rFonts w:cs="Times New Roman"/>
          <w:szCs w:val="24"/>
        </w:rPr>
        <w:t>Dry your TLC plate with a hairdryer.</w:t>
      </w:r>
    </w:p>
    <w:p w:rsidR="00940C2A" w:rsidRPr="006B3768" w:rsidRDefault="00940C2A" w:rsidP="006B3768">
      <w:pPr>
        <w:pStyle w:val="ListParagraph"/>
        <w:numPr>
          <w:ilvl w:val="0"/>
          <w:numId w:val="9"/>
        </w:numPr>
        <w:spacing w:after="120"/>
        <w:ind w:left="357" w:hanging="357"/>
        <w:contextualSpacing w:val="0"/>
        <w:rPr>
          <w:rFonts w:cs="Times New Roman"/>
          <w:szCs w:val="24"/>
        </w:rPr>
      </w:pPr>
      <w:r w:rsidRPr="006B3768">
        <w:rPr>
          <w:rFonts w:cs="Times New Roman"/>
          <w:szCs w:val="24"/>
        </w:rPr>
        <w:t xml:space="preserve">Go to the fume cupboard and either spray or dip your plate with the </w:t>
      </w:r>
      <w:proofErr w:type="spellStart"/>
      <w:r w:rsidRPr="006B3768">
        <w:rPr>
          <w:rFonts w:cs="Times New Roman"/>
          <w:szCs w:val="24"/>
        </w:rPr>
        <w:t>ninhydrin</w:t>
      </w:r>
      <w:proofErr w:type="spellEnd"/>
      <w:r w:rsidRPr="006B3768">
        <w:rPr>
          <w:rFonts w:cs="Times New Roman"/>
          <w:szCs w:val="24"/>
        </w:rPr>
        <w:t xml:space="preserve"> solution. </w:t>
      </w:r>
    </w:p>
    <w:p w:rsidR="00940C2A" w:rsidRPr="006B3768" w:rsidRDefault="00940C2A" w:rsidP="006B3768">
      <w:pPr>
        <w:pStyle w:val="ListParagraph"/>
        <w:numPr>
          <w:ilvl w:val="0"/>
          <w:numId w:val="9"/>
        </w:numPr>
        <w:spacing w:after="120"/>
        <w:ind w:left="357" w:hanging="357"/>
        <w:contextualSpacing w:val="0"/>
        <w:rPr>
          <w:rFonts w:cs="Times New Roman"/>
          <w:szCs w:val="24"/>
        </w:rPr>
      </w:pPr>
      <w:r w:rsidRPr="006B3768">
        <w:rPr>
          <w:rFonts w:cs="Times New Roman"/>
          <w:szCs w:val="24"/>
        </w:rPr>
        <w:t>Let your plate dry (you can speed this up with the hairdryer if you wish). then place it on the hotplate at about 60 – 70°C. Within a few seconds spots will appear. Leave the TLC plate on the hotplate for about a minute or so, until you don’t think any more development will take place.</w:t>
      </w:r>
    </w:p>
    <w:p w:rsidR="00940C2A" w:rsidRPr="006B3768" w:rsidRDefault="00940C2A" w:rsidP="006B3768">
      <w:pPr>
        <w:pStyle w:val="ListParagraph"/>
        <w:numPr>
          <w:ilvl w:val="0"/>
          <w:numId w:val="9"/>
        </w:numPr>
        <w:spacing w:after="120"/>
        <w:ind w:left="357" w:hanging="357"/>
        <w:contextualSpacing w:val="0"/>
        <w:rPr>
          <w:rFonts w:cs="Times New Roman"/>
          <w:szCs w:val="24"/>
        </w:rPr>
      </w:pPr>
      <w:r w:rsidRPr="006B3768">
        <w:rPr>
          <w:rFonts w:cs="Times New Roman"/>
          <w:szCs w:val="24"/>
        </w:rPr>
        <w:t>Examine your plate.</w:t>
      </w:r>
    </w:p>
    <w:p w:rsidR="00940C2A" w:rsidRPr="006B3768" w:rsidRDefault="00940C2A" w:rsidP="006B3768">
      <w:pPr>
        <w:rPr>
          <w:rFonts w:cs="Times New Roman"/>
          <w:szCs w:val="24"/>
        </w:rPr>
      </w:pPr>
      <w:r w:rsidRPr="00BC41D7">
        <w:rPr>
          <w:noProof/>
          <w:lang w:eastAsia="en-GB"/>
        </w:rPr>
        <w:drawing>
          <wp:anchor distT="0" distB="0" distL="114300" distR="114300" simplePos="0" relativeHeight="251676672" behindDoc="0" locked="0" layoutInCell="1" allowOverlap="1">
            <wp:simplePos x="0" y="0"/>
            <wp:positionH relativeFrom="column">
              <wp:posOffset>3762375</wp:posOffset>
            </wp:positionH>
            <wp:positionV relativeFrom="paragraph">
              <wp:posOffset>112395</wp:posOffset>
            </wp:positionV>
            <wp:extent cx="1581150" cy="6410325"/>
            <wp:effectExtent l="19050" t="0" r="0" b="0"/>
            <wp:wrapSquare wrapText="bothSides"/>
            <wp:docPr id="3" name="Picture 0" descr="Soy sauce - butan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y sauce - butanol.jpg"/>
                    <pic:cNvPicPr/>
                  </pic:nvPicPr>
                  <pic:blipFill>
                    <a:blip r:embed="rId10" cstate="print"/>
                    <a:stretch>
                      <a:fillRect/>
                    </a:stretch>
                  </pic:blipFill>
                  <pic:spPr>
                    <a:xfrm>
                      <a:off x="0" y="0"/>
                      <a:ext cx="1581150" cy="6410325"/>
                    </a:xfrm>
                    <a:prstGeom prst="rect">
                      <a:avLst/>
                    </a:prstGeom>
                  </pic:spPr>
                </pic:pic>
              </a:graphicData>
            </a:graphic>
          </wp:anchor>
        </w:drawing>
      </w:r>
    </w:p>
    <w:p w:rsidR="00940C2A" w:rsidRPr="006B3768" w:rsidRDefault="005E27DC" w:rsidP="006B3768">
      <w:pPr>
        <w:ind w:right="5340"/>
        <w:rPr>
          <w:rFonts w:cs="Times New Roman"/>
          <w:szCs w:val="24"/>
        </w:rPr>
      </w:pPr>
      <w:r w:rsidRPr="005E27DC">
        <w:rPr>
          <w:noProof/>
          <w:lang w:eastAsia="en-GB"/>
        </w:rPr>
        <w:pict>
          <v:group id="_x0000_s1046" style="position:absolute;margin-left:199.15pt;margin-top:40.45pt;width:171.75pt;height:395.1pt;z-index:251677696" coordorigin="5423,4944" coordsize="3435,7902">
            <v:shape id="_x0000_s1047" type="#_x0000_t202" style="position:absolute;left:5423;top:4944;width:1087;height:696;mso-height-percent:200;mso-height-percent:200;mso-width-relative:margin;mso-height-relative:margin" stroked="f">
              <v:textbox style="mso-fit-shape-to-text:t">
                <w:txbxContent>
                  <w:p w:rsidR="00940C2A" w:rsidRDefault="00940C2A" w:rsidP="00940C2A">
                    <w:pPr>
                      <w:spacing w:after="0" w:line="240" w:lineRule="auto"/>
                    </w:pPr>
                    <w:r>
                      <w:t>Solvent</w:t>
                    </w:r>
                  </w:p>
                  <w:p w:rsidR="00940C2A" w:rsidRDefault="00940C2A" w:rsidP="00940C2A">
                    <w:pPr>
                      <w:spacing w:after="0" w:line="240" w:lineRule="auto"/>
                    </w:pPr>
                    <w:r>
                      <w:t>front</w:t>
                    </w:r>
                  </w:p>
                </w:txbxContent>
              </v:textbox>
            </v:shape>
            <v:shape id="_x0000_s1048" type="#_x0000_t202" style="position:absolute;left:5423;top:12150;width:1087;height:696;mso-height-percent:200;mso-height-percent:200;mso-width-relative:margin;mso-height-relative:margin" stroked="f">
              <v:textbox style="mso-fit-shape-to-text:t">
                <w:txbxContent>
                  <w:p w:rsidR="00940C2A" w:rsidRDefault="00940C2A" w:rsidP="00940C2A">
                    <w:pPr>
                      <w:spacing w:after="0" w:line="240" w:lineRule="auto"/>
                    </w:pPr>
                    <w:r>
                      <w:t>Starting point</w:t>
                    </w:r>
                  </w:p>
                </w:txbxContent>
              </v:textbox>
            </v:shape>
            <v:shape id="_x0000_s1049" type="#_x0000_t202" style="position:absolute;left:5423;top:9330;width:1087;height:972;mso-height-percent:200;mso-height-percent:200;mso-width-relative:margin;mso-height-relative:margin" stroked="f">
              <v:textbox style="mso-fit-shape-to-text:t">
                <w:txbxContent>
                  <w:p w:rsidR="00940C2A" w:rsidRDefault="00940C2A" w:rsidP="00940C2A">
                    <w:pPr>
                      <w:spacing w:after="0" w:line="240" w:lineRule="auto"/>
                    </w:pPr>
                    <w:r>
                      <w:t>Amino acid spots</w:t>
                    </w:r>
                  </w:p>
                </w:txbxContent>
              </v:textbox>
            </v:shape>
            <v:shapetype id="_x0000_t32" coordsize="21600,21600" o:spt="32" o:oned="t" path="m,l21600,21600e" filled="f">
              <v:path arrowok="t" fillok="f" o:connecttype="none"/>
              <o:lock v:ext="edit" shapetype="t"/>
            </v:shapetype>
            <v:shape id="_x0000_s1050" type="#_x0000_t32" style="position:absolute;left:6330;top:5280;width:2070;height:0" o:connectortype="straight" strokecolor="red" strokeweight="2.5pt">
              <v:stroke endarrow="block" endarrowwidth="wide" endarrowlength="long"/>
            </v:shape>
            <v:shape id="_x0000_s1051" type="#_x0000_t32" style="position:absolute;left:6406;top:12525;width:2070;height:0" o:connectortype="straight" strokecolor="red" strokeweight="2.5pt">
              <v:stroke endarrow="block" endarrowwidth="wide" endarrowlength="long"/>
            </v:shape>
            <v:shape id="_x0000_s1052" type="#_x0000_t32" style="position:absolute;left:6510;top:8506;width:1890;height:1019;flip:y" o:connectortype="straight" strokecolor="red" strokeweight="2.5pt">
              <v:stroke endarrow="block" endarrowwidth="wide" endarrowlength="long"/>
            </v:shape>
            <v:shape id="_x0000_s1053" type="#_x0000_t32" style="position:absolute;left:6510;top:9525;width:1650;height:300;flip:y" o:connectortype="straight" strokecolor="red" strokeweight="2.5pt">
              <v:stroke endarrow="block" endarrowwidth="wide" endarrowlength="long"/>
            </v:shape>
            <v:shape id="_x0000_s1054" type="#_x0000_t32" style="position:absolute;left:6225;top:10280;width:2070;height:1540" o:connectortype="straight" strokecolor="red" strokeweight="2.5pt">
              <v:stroke endarrow="block" endarrowwidth="wide" endarrowlength="long"/>
            </v:shape>
            <v:shape id="_x0000_s1055" type="#_x0000_t32" style="position:absolute;left:6510;top:10065;width:1966;height:481" o:connectortype="straight" strokecolor="red" strokeweight="2.5pt">
              <v:stroke endarrow="block" endarrowwidth="wide" endarrowlength="long"/>
            </v:shape>
            <v:shape id="_x0000_s1056" type="#_x0000_t32" style="position:absolute;left:6406;top:10140;width:1994;height:1096" o:connectortype="straight" strokecolor="red" strokeweight="2.5pt">
              <v:stroke endarrow="block" endarrowwidth="wide" endarrowlength="long"/>
            </v:shape>
            <v:shape id="_x0000_s1057" type="#_x0000_t202" style="position:absolute;left:8296;top:10950;width:562;height:466;mso-height-percent:200;mso-height-percent:200;mso-width-relative:margin;mso-height-relative:margin" stroked="f">
              <v:fill opacity="0"/>
              <v:textbox style="mso-fit-shape-to-text:t">
                <w:txbxContent>
                  <w:p w:rsidR="00940C2A" w:rsidRPr="002037E9" w:rsidRDefault="00940C2A" w:rsidP="00940C2A">
                    <w:pPr>
                      <w:spacing w:after="0" w:line="240" w:lineRule="auto"/>
                      <w:rPr>
                        <w:color w:val="FF0000"/>
                        <w:sz w:val="28"/>
                        <w:szCs w:val="28"/>
                      </w:rPr>
                    </w:pPr>
                    <w:r w:rsidRPr="002037E9">
                      <w:rPr>
                        <w:color w:val="FF0000"/>
                        <w:sz w:val="28"/>
                        <w:szCs w:val="28"/>
                      </w:rPr>
                      <w:t>?</w:t>
                    </w:r>
                  </w:p>
                </w:txbxContent>
              </v:textbox>
            </v:shape>
          </v:group>
        </w:pict>
      </w:r>
      <w:r w:rsidR="00940C2A" w:rsidRPr="006B3768">
        <w:rPr>
          <w:rFonts w:cs="Times New Roman"/>
          <w:szCs w:val="24"/>
        </w:rPr>
        <w:t>Here is an example obtained at SSERC using the method described above and Amoy brand light soy sauce.</w:t>
      </w:r>
    </w:p>
    <w:p w:rsidR="00940C2A" w:rsidRPr="006B3768" w:rsidRDefault="00940C2A" w:rsidP="006B3768">
      <w:pPr>
        <w:ind w:right="5340"/>
        <w:rPr>
          <w:rFonts w:cs="Times New Roman"/>
          <w:szCs w:val="24"/>
        </w:rPr>
      </w:pPr>
      <w:r w:rsidRPr="006B3768">
        <w:rPr>
          <w:rFonts w:cs="Times New Roman"/>
          <w:szCs w:val="24"/>
        </w:rPr>
        <w:t>You can clearly see 4 distinct spots and there may be a fifth (marked with a ?) though this might be merely an overlap between the two neighbouring ones.</w:t>
      </w:r>
    </w:p>
    <w:p w:rsidR="00940C2A" w:rsidRPr="006B3768" w:rsidRDefault="00940C2A" w:rsidP="006B3768">
      <w:pPr>
        <w:ind w:right="5340"/>
        <w:rPr>
          <w:rFonts w:cs="Times New Roman"/>
          <w:szCs w:val="24"/>
        </w:rPr>
      </w:pPr>
    </w:p>
    <w:p w:rsidR="00940C2A" w:rsidRPr="006B3768" w:rsidRDefault="00940C2A" w:rsidP="006B3768">
      <w:pPr>
        <w:ind w:right="5340"/>
        <w:rPr>
          <w:rFonts w:cs="Times New Roman"/>
          <w:szCs w:val="24"/>
        </w:rPr>
      </w:pPr>
    </w:p>
    <w:p w:rsidR="00940C2A" w:rsidRPr="006B3768" w:rsidRDefault="00940C2A" w:rsidP="006B3768">
      <w:pPr>
        <w:ind w:right="5340"/>
        <w:rPr>
          <w:rFonts w:cs="Times New Roman"/>
          <w:szCs w:val="24"/>
        </w:rPr>
      </w:pPr>
    </w:p>
    <w:p w:rsidR="00940C2A" w:rsidRPr="006B3768" w:rsidRDefault="00940C2A" w:rsidP="006B3768">
      <w:pPr>
        <w:ind w:right="5340"/>
        <w:rPr>
          <w:rFonts w:cs="Times New Roman"/>
          <w:szCs w:val="24"/>
        </w:rPr>
      </w:pPr>
    </w:p>
    <w:p w:rsidR="00940C2A" w:rsidRPr="006B3768" w:rsidRDefault="00940C2A" w:rsidP="006B3768">
      <w:pPr>
        <w:ind w:right="5340"/>
        <w:rPr>
          <w:rFonts w:cs="Times New Roman"/>
          <w:szCs w:val="24"/>
        </w:rPr>
      </w:pPr>
    </w:p>
    <w:p w:rsidR="00940C2A" w:rsidRPr="006B3768" w:rsidRDefault="00940C2A" w:rsidP="006B3768">
      <w:pPr>
        <w:ind w:right="5340"/>
        <w:rPr>
          <w:rFonts w:cs="Times New Roman"/>
          <w:szCs w:val="24"/>
        </w:rPr>
      </w:pPr>
    </w:p>
    <w:p w:rsidR="00940C2A" w:rsidRPr="006B3768" w:rsidRDefault="00940C2A" w:rsidP="006B3768">
      <w:pPr>
        <w:ind w:right="5340"/>
        <w:rPr>
          <w:rFonts w:cs="Times New Roman"/>
          <w:szCs w:val="24"/>
        </w:rPr>
      </w:pPr>
    </w:p>
    <w:p w:rsidR="00940C2A" w:rsidRPr="006B3768" w:rsidRDefault="00940C2A" w:rsidP="006B3768">
      <w:pPr>
        <w:ind w:right="5340"/>
        <w:rPr>
          <w:rFonts w:cs="Times New Roman"/>
          <w:szCs w:val="24"/>
        </w:rPr>
      </w:pPr>
    </w:p>
    <w:p w:rsidR="00940C2A" w:rsidRPr="006B3768" w:rsidRDefault="00940C2A" w:rsidP="006B3768">
      <w:pPr>
        <w:ind w:right="5340"/>
        <w:rPr>
          <w:rFonts w:cs="Times New Roman"/>
          <w:szCs w:val="24"/>
        </w:rPr>
      </w:pPr>
    </w:p>
    <w:p w:rsidR="00940C2A" w:rsidRPr="006B3768" w:rsidRDefault="00940C2A" w:rsidP="006B3768">
      <w:pPr>
        <w:ind w:right="5340"/>
        <w:rPr>
          <w:rFonts w:cs="Times New Roman"/>
          <w:szCs w:val="24"/>
        </w:rPr>
      </w:pPr>
    </w:p>
    <w:p w:rsidR="00940C2A" w:rsidRPr="006B3768" w:rsidRDefault="00940C2A" w:rsidP="006B3768">
      <w:pPr>
        <w:ind w:right="5340"/>
        <w:rPr>
          <w:rFonts w:cs="Times New Roman"/>
          <w:szCs w:val="24"/>
        </w:rPr>
      </w:pPr>
    </w:p>
    <w:p w:rsidR="00940C2A" w:rsidRPr="006B3768" w:rsidRDefault="00940C2A" w:rsidP="006B3768">
      <w:pPr>
        <w:ind w:right="5340"/>
        <w:rPr>
          <w:rFonts w:cs="Times New Roman"/>
          <w:szCs w:val="24"/>
        </w:rPr>
      </w:pPr>
    </w:p>
    <w:p w:rsidR="00940C2A" w:rsidRPr="006B3768" w:rsidRDefault="00940C2A" w:rsidP="006B3768">
      <w:pPr>
        <w:ind w:right="5340"/>
        <w:rPr>
          <w:rFonts w:cs="Times New Roman"/>
          <w:szCs w:val="24"/>
        </w:rPr>
      </w:pPr>
    </w:p>
    <w:p w:rsidR="00940C2A" w:rsidRPr="006B3768" w:rsidRDefault="00940C2A" w:rsidP="006B3768">
      <w:pPr>
        <w:ind w:right="5340"/>
        <w:rPr>
          <w:rFonts w:cs="Times New Roman"/>
          <w:szCs w:val="24"/>
        </w:rPr>
      </w:pPr>
      <w:r w:rsidRPr="00BC41D7">
        <w:rPr>
          <w:noProof/>
          <w:lang w:eastAsia="en-GB"/>
        </w:rPr>
        <w:lastRenderedPageBreak/>
        <w:drawing>
          <wp:anchor distT="0" distB="0" distL="114300" distR="114300" simplePos="0" relativeHeight="251678720" behindDoc="0" locked="0" layoutInCell="1" allowOverlap="1">
            <wp:simplePos x="0" y="0"/>
            <wp:positionH relativeFrom="column">
              <wp:posOffset>2609850</wp:posOffset>
            </wp:positionH>
            <wp:positionV relativeFrom="paragraph">
              <wp:posOffset>-9525</wp:posOffset>
            </wp:positionV>
            <wp:extent cx="2876550" cy="6248400"/>
            <wp:effectExtent l="19050" t="0" r="0" b="0"/>
            <wp:wrapSquare wrapText="bothSides"/>
            <wp:docPr id="5" name="Picture 1" descr="Soy sauce - dark and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y sauce - dark and light.JPG"/>
                    <pic:cNvPicPr/>
                  </pic:nvPicPr>
                  <pic:blipFill>
                    <a:blip r:embed="rId11" cstate="print"/>
                    <a:stretch>
                      <a:fillRect/>
                    </a:stretch>
                  </pic:blipFill>
                  <pic:spPr>
                    <a:xfrm>
                      <a:off x="0" y="0"/>
                      <a:ext cx="2876550" cy="6248400"/>
                    </a:xfrm>
                    <a:prstGeom prst="rect">
                      <a:avLst/>
                    </a:prstGeom>
                  </pic:spPr>
                </pic:pic>
              </a:graphicData>
            </a:graphic>
          </wp:anchor>
        </w:drawing>
      </w:r>
      <w:r w:rsidRPr="006B3768">
        <w:rPr>
          <w:rFonts w:cs="Times New Roman"/>
          <w:szCs w:val="24"/>
        </w:rPr>
        <w:t>Here is another example of Amoy Dark and Light soy sauces. (Dark on the left).</w:t>
      </w:r>
    </w:p>
    <w:p w:rsidR="00940C2A" w:rsidRPr="006B3768" w:rsidRDefault="00940C2A" w:rsidP="006B3768">
      <w:pPr>
        <w:ind w:right="5340"/>
        <w:rPr>
          <w:rFonts w:cs="Times New Roman"/>
          <w:szCs w:val="24"/>
        </w:rPr>
      </w:pPr>
      <w:r w:rsidRPr="006B3768">
        <w:rPr>
          <w:rFonts w:cs="Times New Roman"/>
          <w:szCs w:val="24"/>
        </w:rPr>
        <w:t>Here you can see that they do not have the same amino acid composition; the dark version seem to have fewer – or at least significantly less of some.</w:t>
      </w:r>
    </w:p>
    <w:p w:rsidR="00246C1F" w:rsidRDefault="00940C2A" w:rsidP="0099049E">
      <w:pPr>
        <w:ind w:right="5340"/>
        <w:rPr>
          <w:szCs w:val="24"/>
        </w:rPr>
      </w:pPr>
      <w:r w:rsidRPr="006B3768">
        <w:rPr>
          <w:rFonts w:cs="Times New Roman"/>
          <w:szCs w:val="24"/>
        </w:rPr>
        <w:t>You can also see the dark spot from the colouring.</w:t>
      </w:r>
    </w:p>
    <w:p w:rsidR="0099049E" w:rsidRDefault="0099049E" w:rsidP="0099049E">
      <w:pPr>
        <w:ind w:right="5340"/>
        <w:rPr>
          <w:szCs w:val="24"/>
        </w:rPr>
      </w:pPr>
    </w:p>
    <w:p w:rsidR="0099049E" w:rsidRDefault="0099049E" w:rsidP="0099049E">
      <w:pPr>
        <w:ind w:right="5340"/>
        <w:rPr>
          <w:szCs w:val="24"/>
        </w:rPr>
      </w:pPr>
    </w:p>
    <w:p w:rsidR="0099049E" w:rsidRDefault="0099049E" w:rsidP="0099049E">
      <w:pPr>
        <w:ind w:right="5340"/>
        <w:rPr>
          <w:szCs w:val="24"/>
        </w:rPr>
      </w:pPr>
    </w:p>
    <w:p w:rsidR="0099049E" w:rsidRDefault="0099049E" w:rsidP="0099049E">
      <w:pPr>
        <w:ind w:right="5340"/>
        <w:rPr>
          <w:szCs w:val="24"/>
        </w:rPr>
      </w:pPr>
    </w:p>
    <w:p w:rsidR="0099049E" w:rsidRDefault="0099049E" w:rsidP="0099049E">
      <w:pPr>
        <w:ind w:right="5340"/>
        <w:rPr>
          <w:szCs w:val="24"/>
        </w:rPr>
      </w:pPr>
    </w:p>
    <w:p w:rsidR="0099049E" w:rsidRDefault="0099049E" w:rsidP="0099049E">
      <w:pPr>
        <w:ind w:right="5340"/>
        <w:rPr>
          <w:szCs w:val="24"/>
        </w:rPr>
      </w:pPr>
    </w:p>
    <w:p w:rsidR="0099049E" w:rsidRDefault="0099049E" w:rsidP="0099049E">
      <w:pPr>
        <w:ind w:right="5340"/>
        <w:rPr>
          <w:szCs w:val="24"/>
        </w:rPr>
      </w:pPr>
    </w:p>
    <w:p w:rsidR="0099049E" w:rsidRDefault="0099049E" w:rsidP="0099049E">
      <w:pPr>
        <w:ind w:right="5340"/>
        <w:rPr>
          <w:szCs w:val="24"/>
        </w:rPr>
      </w:pPr>
    </w:p>
    <w:p w:rsidR="0099049E" w:rsidRDefault="0099049E" w:rsidP="0099049E">
      <w:pPr>
        <w:ind w:right="5340"/>
        <w:rPr>
          <w:szCs w:val="24"/>
        </w:rPr>
      </w:pPr>
    </w:p>
    <w:p w:rsidR="0099049E" w:rsidRDefault="0099049E" w:rsidP="0099049E">
      <w:pPr>
        <w:ind w:right="5340"/>
        <w:rPr>
          <w:szCs w:val="24"/>
        </w:rPr>
      </w:pPr>
    </w:p>
    <w:p w:rsidR="0099049E" w:rsidRDefault="0099049E" w:rsidP="0099049E">
      <w:pPr>
        <w:ind w:right="5340"/>
        <w:rPr>
          <w:szCs w:val="24"/>
        </w:rPr>
      </w:pPr>
    </w:p>
    <w:p w:rsidR="0099049E" w:rsidRDefault="0099049E" w:rsidP="0099049E">
      <w:pPr>
        <w:ind w:right="5340"/>
        <w:rPr>
          <w:szCs w:val="24"/>
        </w:rPr>
      </w:pPr>
    </w:p>
    <w:p w:rsidR="0099049E" w:rsidRDefault="0099049E" w:rsidP="0099049E">
      <w:pPr>
        <w:ind w:right="5340"/>
        <w:rPr>
          <w:szCs w:val="24"/>
        </w:rPr>
      </w:pPr>
    </w:p>
    <w:p w:rsidR="0099049E" w:rsidRDefault="0099049E" w:rsidP="0099049E">
      <w:pPr>
        <w:ind w:right="-46"/>
        <w:rPr>
          <w:szCs w:val="24"/>
        </w:rPr>
      </w:pPr>
      <w:r>
        <w:rPr>
          <w:szCs w:val="24"/>
        </w:rPr>
        <w:t>Extensions</w:t>
      </w:r>
    </w:p>
    <w:p w:rsidR="0099049E" w:rsidRDefault="0099049E" w:rsidP="0099049E">
      <w:pPr>
        <w:pStyle w:val="ListParagraph"/>
        <w:numPr>
          <w:ilvl w:val="0"/>
          <w:numId w:val="10"/>
        </w:numPr>
        <w:ind w:right="-46"/>
        <w:rPr>
          <w:rFonts w:cs="Times New Roman"/>
          <w:szCs w:val="24"/>
        </w:rPr>
      </w:pPr>
      <w:r>
        <w:rPr>
          <w:rFonts w:cs="Times New Roman"/>
          <w:szCs w:val="24"/>
        </w:rPr>
        <w:t xml:space="preserve">Compare different Soy Sauces. </w:t>
      </w:r>
    </w:p>
    <w:p w:rsidR="0099049E" w:rsidRDefault="0099049E" w:rsidP="0099049E">
      <w:pPr>
        <w:pStyle w:val="ListParagraph"/>
        <w:numPr>
          <w:ilvl w:val="1"/>
          <w:numId w:val="10"/>
        </w:numPr>
        <w:ind w:right="-46"/>
        <w:rPr>
          <w:rFonts w:cs="Times New Roman"/>
          <w:szCs w:val="24"/>
        </w:rPr>
      </w:pPr>
      <w:r>
        <w:rPr>
          <w:rFonts w:cs="Times New Roman"/>
          <w:szCs w:val="24"/>
        </w:rPr>
        <w:t>Is there a difference between dark and light sauces (and possibly other types?)</w:t>
      </w:r>
    </w:p>
    <w:p w:rsidR="0099049E" w:rsidRDefault="0099049E" w:rsidP="0099049E">
      <w:pPr>
        <w:pStyle w:val="ListParagraph"/>
        <w:numPr>
          <w:ilvl w:val="1"/>
          <w:numId w:val="10"/>
        </w:numPr>
        <w:ind w:right="-46"/>
        <w:rPr>
          <w:rFonts w:cs="Times New Roman"/>
          <w:szCs w:val="24"/>
        </w:rPr>
      </w:pPr>
      <w:r>
        <w:rPr>
          <w:rFonts w:cs="Times New Roman"/>
          <w:szCs w:val="24"/>
        </w:rPr>
        <w:t>Is there a difference between Chinese and Japanese Sauces?</w:t>
      </w:r>
    </w:p>
    <w:p w:rsidR="0099049E" w:rsidRDefault="0099049E" w:rsidP="0099049E">
      <w:pPr>
        <w:pStyle w:val="ListParagraph"/>
        <w:numPr>
          <w:ilvl w:val="1"/>
          <w:numId w:val="10"/>
        </w:numPr>
        <w:ind w:right="-46"/>
        <w:rPr>
          <w:rFonts w:cs="Times New Roman"/>
          <w:szCs w:val="24"/>
        </w:rPr>
      </w:pPr>
      <w:r>
        <w:rPr>
          <w:rFonts w:cs="Times New Roman"/>
          <w:szCs w:val="24"/>
        </w:rPr>
        <w:t>How much variation is there between brands</w:t>
      </w:r>
      <w:r w:rsidR="00CF4139">
        <w:rPr>
          <w:rFonts w:cs="Times New Roman"/>
          <w:szCs w:val="24"/>
        </w:rPr>
        <w:t>?</w:t>
      </w:r>
    </w:p>
    <w:p w:rsidR="0099049E" w:rsidRDefault="00CF4139" w:rsidP="0099049E">
      <w:pPr>
        <w:pStyle w:val="ListParagraph"/>
        <w:numPr>
          <w:ilvl w:val="1"/>
          <w:numId w:val="10"/>
        </w:numPr>
        <w:ind w:right="-46"/>
        <w:rPr>
          <w:rFonts w:cs="Times New Roman"/>
          <w:szCs w:val="24"/>
        </w:rPr>
      </w:pPr>
      <w:r>
        <w:rPr>
          <w:rFonts w:cs="Times New Roman"/>
          <w:szCs w:val="24"/>
        </w:rPr>
        <w:t>What is the difference between hydrolysed and naturally fermented soy sauces?</w:t>
      </w:r>
    </w:p>
    <w:p w:rsidR="00CF4139" w:rsidRDefault="00CF4139" w:rsidP="00CF4139">
      <w:pPr>
        <w:pStyle w:val="ListParagraph"/>
        <w:numPr>
          <w:ilvl w:val="0"/>
          <w:numId w:val="10"/>
        </w:numPr>
        <w:ind w:right="-46"/>
        <w:rPr>
          <w:rFonts w:cs="Times New Roman"/>
          <w:szCs w:val="24"/>
        </w:rPr>
      </w:pPr>
      <w:r>
        <w:rPr>
          <w:rFonts w:cs="Times New Roman"/>
          <w:szCs w:val="24"/>
        </w:rPr>
        <w:t>Analyse the amino acids by comparing with pure acids.</w:t>
      </w:r>
    </w:p>
    <w:p w:rsidR="000D7341" w:rsidRDefault="000D7341">
      <w:pPr>
        <w:rPr>
          <w:rFonts w:cs="Times New Roman"/>
          <w:szCs w:val="24"/>
        </w:rPr>
      </w:pPr>
      <w:r>
        <w:rPr>
          <w:rFonts w:cs="Times New Roman"/>
          <w:szCs w:val="24"/>
        </w:rPr>
        <w:br w:type="page"/>
      </w:r>
    </w:p>
    <w:p w:rsidR="00CF4139" w:rsidRDefault="000D7341" w:rsidP="000D7341">
      <w:pPr>
        <w:pStyle w:val="Title"/>
      </w:pPr>
      <w:r>
        <w:lastRenderedPageBreak/>
        <w:t>Technician’s Guide</w:t>
      </w:r>
    </w:p>
    <w:p w:rsidR="000D7341" w:rsidRDefault="000D7341" w:rsidP="00CF4139">
      <w:pPr>
        <w:pStyle w:val="ListParagraph"/>
        <w:ind w:left="360" w:right="-46"/>
        <w:rPr>
          <w:rFonts w:cs="Times New Roman"/>
          <w:szCs w:val="24"/>
        </w:rPr>
      </w:pPr>
    </w:p>
    <w:p w:rsidR="000D7341" w:rsidRPr="00940C2A" w:rsidRDefault="000D7341" w:rsidP="000D7341">
      <w:pPr>
        <w:rPr>
          <w:rFonts w:cs="Times New Roman"/>
          <w:b/>
          <w:szCs w:val="24"/>
        </w:rPr>
      </w:pPr>
      <w:r>
        <w:rPr>
          <w:rFonts w:cs="Times New Roman"/>
          <w:b/>
          <w:szCs w:val="24"/>
        </w:rPr>
        <w:t>Each group will need</w:t>
      </w:r>
    </w:p>
    <w:tbl>
      <w:tblPr>
        <w:tblStyle w:val="TableGrid"/>
        <w:tblW w:w="0" w:type="auto"/>
        <w:tblLook w:val="04A0"/>
      </w:tblPr>
      <w:tblGrid>
        <w:gridCol w:w="4621"/>
        <w:gridCol w:w="4621"/>
      </w:tblGrid>
      <w:tr w:rsidR="000D7341" w:rsidRPr="00BC41D7" w:rsidTr="00C239A9">
        <w:tc>
          <w:tcPr>
            <w:tcW w:w="4621" w:type="dxa"/>
          </w:tcPr>
          <w:p w:rsidR="000D7341" w:rsidRPr="00BC41D7" w:rsidRDefault="000D7341" w:rsidP="00C239A9">
            <w:pPr>
              <w:rPr>
                <w:rFonts w:cs="Times New Roman"/>
                <w:sz w:val="24"/>
                <w:szCs w:val="24"/>
              </w:rPr>
            </w:pPr>
            <w:r w:rsidRPr="00BC41D7">
              <w:rPr>
                <w:rFonts w:cs="Times New Roman"/>
                <w:sz w:val="24"/>
                <w:szCs w:val="24"/>
              </w:rPr>
              <w:t>Soy sauce(s)*</w:t>
            </w:r>
          </w:p>
        </w:tc>
        <w:tc>
          <w:tcPr>
            <w:tcW w:w="4621" w:type="dxa"/>
          </w:tcPr>
          <w:p w:rsidR="000D7341" w:rsidRPr="00BC41D7" w:rsidRDefault="000D7341" w:rsidP="00C239A9">
            <w:pPr>
              <w:rPr>
                <w:rFonts w:cs="Times New Roman"/>
                <w:sz w:val="24"/>
                <w:szCs w:val="24"/>
              </w:rPr>
            </w:pPr>
            <w:r w:rsidRPr="00BC41D7">
              <w:rPr>
                <w:rFonts w:cs="Times New Roman"/>
                <w:sz w:val="24"/>
                <w:szCs w:val="24"/>
              </w:rPr>
              <w:t>Chromatography solvent**</w:t>
            </w:r>
          </w:p>
        </w:tc>
      </w:tr>
      <w:tr w:rsidR="000D7341" w:rsidRPr="00BC41D7" w:rsidTr="00C239A9">
        <w:tc>
          <w:tcPr>
            <w:tcW w:w="4621" w:type="dxa"/>
          </w:tcPr>
          <w:p w:rsidR="000D7341" w:rsidRPr="00BC41D7" w:rsidRDefault="000D7341" w:rsidP="00C239A9">
            <w:pPr>
              <w:rPr>
                <w:rFonts w:cs="Times New Roman"/>
                <w:sz w:val="24"/>
                <w:szCs w:val="24"/>
              </w:rPr>
            </w:pPr>
            <w:r w:rsidRPr="00BC41D7">
              <w:rPr>
                <w:rFonts w:cs="Times New Roman"/>
                <w:sz w:val="24"/>
                <w:szCs w:val="24"/>
              </w:rPr>
              <w:t>Chromatography tank***</w:t>
            </w:r>
          </w:p>
        </w:tc>
        <w:tc>
          <w:tcPr>
            <w:tcW w:w="4621" w:type="dxa"/>
          </w:tcPr>
          <w:p w:rsidR="000D7341" w:rsidRPr="00BC41D7" w:rsidRDefault="000D7341" w:rsidP="00C239A9">
            <w:pPr>
              <w:rPr>
                <w:rFonts w:cs="Times New Roman"/>
                <w:sz w:val="24"/>
                <w:szCs w:val="24"/>
              </w:rPr>
            </w:pPr>
            <w:r w:rsidRPr="00BC41D7">
              <w:rPr>
                <w:rFonts w:cs="Times New Roman"/>
                <w:sz w:val="24"/>
                <w:szCs w:val="24"/>
              </w:rPr>
              <w:t>Access to hairdryer</w:t>
            </w:r>
          </w:p>
        </w:tc>
      </w:tr>
      <w:tr w:rsidR="000D7341" w:rsidRPr="00BC41D7" w:rsidTr="00C239A9">
        <w:tc>
          <w:tcPr>
            <w:tcW w:w="4621" w:type="dxa"/>
          </w:tcPr>
          <w:p w:rsidR="000D7341" w:rsidRPr="00BC41D7" w:rsidRDefault="000D7341" w:rsidP="00C239A9">
            <w:pPr>
              <w:rPr>
                <w:rFonts w:cs="Times New Roman"/>
                <w:sz w:val="24"/>
                <w:szCs w:val="24"/>
              </w:rPr>
            </w:pPr>
            <w:r w:rsidRPr="00BC41D7">
              <w:rPr>
                <w:rFonts w:cs="Times New Roman"/>
                <w:sz w:val="24"/>
                <w:szCs w:val="24"/>
              </w:rPr>
              <w:t>Access to hotplate</w:t>
            </w:r>
          </w:p>
        </w:tc>
        <w:tc>
          <w:tcPr>
            <w:tcW w:w="4621" w:type="dxa"/>
          </w:tcPr>
          <w:p w:rsidR="000D7341" w:rsidRPr="00BC41D7" w:rsidRDefault="000D7341" w:rsidP="00C239A9">
            <w:pPr>
              <w:rPr>
                <w:rFonts w:cs="Times New Roman"/>
                <w:sz w:val="24"/>
                <w:szCs w:val="24"/>
              </w:rPr>
            </w:pPr>
            <w:proofErr w:type="spellStart"/>
            <w:r w:rsidRPr="00BC41D7">
              <w:rPr>
                <w:rFonts w:cs="Times New Roman"/>
                <w:sz w:val="24"/>
                <w:szCs w:val="24"/>
              </w:rPr>
              <w:t>Ninhydrin</w:t>
            </w:r>
            <w:proofErr w:type="spellEnd"/>
            <w:r w:rsidRPr="00BC41D7">
              <w:rPr>
                <w:rFonts w:cs="Times New Roman"/>
                <w:sz w:val="24"/>
                <w:szCs w:val="24"/>
              </w:rPr>
              <w:t xml:space="preserve"> solution (use in fume cupboard)</w:t>
            </w:r>
          </w:p>
        </w:tc>
      </w:tr>
      <w:tr w:rsidR="000D7341" w:rsidRPr="00BC41D7" w:rsidTr="00C239A9">
        <w:tc>
          <w:tcPr>
            <w:tcW w:w="4621" w:type="dxa"/>
          </w:tcPr>
          <w:p w:rsidR="000D7341" w:rsidRPr="00BC41D7" w:rsidRDefault="000D7341" w:rsidP="00C239A9">
            <w:pPr>
              <w:rPr>
                <w:rFonts w:cs="Times New Roman"/>
                <w:sz w:val="24"/>
                <w:szCs w:val="24"/>
              </w:rPr>
            </w:pPr>
            <w:r w:rsidRPr="00BC41D7">
              <w:rPr>
                <w:rFonts w:cs="Times New Roman"/>
                <w:sz w:val="24"/>
                <w:szCs w:val="24"/>
              </w:rPr>
              <w:t>TLC plate</w:t>
            </w:r>
            <w:r>
              <w:rPr>
                <w:rFonts w:cs="Times New Roman"/>
                <w:sz w:val="24"/>
                <w:szCs w:val="24"/>
              </w:rPr>
              <w:t>(</w:t>
            </w:r>
            <w:r w:rsidRPr="00BC41D7">
              <w:rPr>
                <w:rFonts w:cs="Times New Roman"/>
                <w:sz w:val="24"/>
                <w:szCs w:val="24"/>
              </w:rPr>
              <w:t>s</w:t>
            </w:r>
            <w:r>
              <w:rPr>
                <w:rFonts w:cs="Times New Roman"/>
                <w:sz w:val="24"/>
                <w:szCs w:val="24"/>
              </w:rPr>
              <w:t>)</w:t>
            </w:r>
          </w:p>
        </w:tc>
        <w:tc>
          <w:tcPr>
            <w:tcW w:w="4621" w:type="dxa"/>
          </w:tcPr>
          <w:p w:rsidR="000D7341" w:rsidRPr="00BC41D7" w:rsidRDefault="000D7341" w:rsidP="00C239A9">
            <w:pPr>
              <w:rPr>
                <w:rFonts w:cs="Times New Roman"/>
                <w:sz w:val="24"/>
                <w:szCs w:val="24"/>
              </w:rPr>
            </w:pPr>
            <w:r w:rsidRPr="00BC41D7">
              <w:rPr>
                <w:rFonts w:cs="Times New Roman"/>
                <w:sz w:val="24"/>
                <w:szCs w:val="24"/>
              </w:rPr>
              <w:t>****Capillary tube for spotting.</w:t>
            </w:r>
          </w:p>
        </w:tc>
      </w:tr>
    </w:tbl>
    <w:p w:rsidR="000D7341" w:rsidRPr="00940C2A" w:rsidRDefault="000D7341" w:rsidP="000D7341">
      <w:pPr>
        <w:rPr>
          <w:rFonts w:cs="Times New Roman"/>
          <w:szCs w:val="24"/>
        </w:rPr>
      </w:pPr>
    </w:p>
    <w:p w:rsidR="000D7341" w:rsidRPr="00940C2A" w:rsidRDefault="000D7341" w:rsidP="000D7341">
      <w:pPr>
        <w:rPr>
          <w:rFonts w:cs="Times New Roman"/>
          <w:szCs w:val="24"/>
        </w:rPr>
      </w:pPr>
      <w:r w:rsidRPr="00940C2A">
        <w:rPr>
          <w:rFonts w:cs="Times New Roman"/>
          <w:szCs w:val="24"/>
        </w:rPr>
        <w:t xml:space="preserve">* You can use as many different ones as you like. Some may have only 2 different amino acids you can find, others will have quite a few more. </w:t>
      </w:r>
    </w:p>
    <w:p w:rsidR="000D7341" w:rsidRPr="00940C2A" w:rsidRDefault="000D7341" w:rsidP="000D7341">
      <w:pPr>
        <w:rPr>
          <w:rFonts w:cs="Times New Roman"/>
          <w:szCs w:val="24"/>
        </w:rPr>
      </w:pPr>
      <w:r w:rsidRPr="00940C2A">
        <w:rPr>
          <w:rFonts w:cs="Times New Roman"/>
          <w:szCs w:val="24"/>
        </w:rPr>
        <w:t>** There are several solvents th</w:t>
      </w:r>
      <w:r>
        <w:rPr>
          <w:rFonts w:cs="Times New Roman"/>
          <w:szCs w:val="24"/>
        </w:rPr>
        <w:t>a</w:t>
      </w:r>
      <w:r w:rsidRPr="00940C2A">
        <w:rPr>
          <w:rFonts w:cs="Times New Roman"/>
          <w:szCs w:val="24"/>
        </w:rPr>
        <w:t>t you can use. The most effective seems to be 4 parts butan-1-ol : 1 part glacial ethanoic acid : 2 parts water. (Other recipes are given at the end)</w:t>
      </w:r>
    </w:p>
    <w:p w:rsidR="000D7341" w:rsidRPr="00940C2A" w:rsidRDefault="000D7341" w:rsidP="000D7341">
      <w:pPr>
        <w:rPr>
          <w:rFonts w:cs="Times New Roman"/>
          <w:szCs w:val="24"/>
        </w:rPr>
      </w:pPr>
      <w:r w:rsidRPr="00940C2A">
        <w:rPr>
          <w:rFonts w:cs="Times New Roman"/>
          <w:szCs w:val="24"/>
        </w:rPr>
        <w:t>*** You do not need a bespoke chromatography tank. You can use anyt</w:t>
      </w:r>
      <w:r>
        <w:rPr>
          <w:rFonts w:cs="Times New Roman"/>
          <w:szCs w:val="24"/>
        </w:rPr>
        <w:t>h</w:t>
      </w:r>
      <w:r w:rsidRPr="00940C2A">
        <w:rPr>
          <w:rFonts w:cs="Times New Roman"/>
          <w:szCs w:val="24"/>
        </w:rPr>
        <w:t>ing from a beaker to a glass vial to a test tube. As long as you can put a lid on to prevent evaporation and manage to support the TLC plate, it should be fine. You can cut the plates to size with scissors.</w:t>
      </w:r>
    </w:p>
    <w:p w:rsidR="000D7341" w:rsidRPr="006B3768" w:rsidRDefault="000D7341" w:rsidP="000D7341">
      <w:pPr>
        <w:rPr>
          <w:rFonts w:cs="Times New Roman"/>
          <w:szCs w:val="24"/>
        </w:rPr>
      </w:pPr>
      <w:r w:rsidRPr="006B3768">
        <w:rPr>
          <w:rFonts w:cs="Times New Roman"/>
          <w:szCs w:val="24"/>
        </w:rPr>
        <w:t>**** Most capillary tubes (unless they are specifically for this) are too wide and give far too large a spot. You can easily make your own by simply softening a glass tube in a Bunsen burner flame and pulling apart to get a thin tube.</w:t>
      </w:r>
    </w:p>
    <w:p w:rsidR="000D7341" w:rsidRPr="0099049E" w:rsidRDefault="000D7341" w:rsidP="00CF4139">
      <w:pPr>
        <w:pStyle w:val="ListParagraph"/>
        <w:ind w:left="360" w:right="-46"/>
        <w:rPr>
          <w:rFonts w:cs="Times New Roman"/>
          <w:szCs w:val="24"/>
        </w:rPr>
      </w:pPr>
    </w:p>
    <w:sectPr w:rsidR="000D7341" w:rsidRPr="0099049E" w:rsidSect="00466F6A">
      <w:pgSz w:w="11906" w:h="16838"/>
      <w:pgMar w:top="1440" w:right="1440" w:bottom="1440" w:left="1440" w:header="708" w:footer="708" w:gutter="0"/>
      <w:pgBorders w:offsetFrom="page">
        <w:top w:val="thinThickThinSmallGap" w:sz="24" w:space="24" w:color="0070C0"/>
        <w:left w:val="thinThickThinSmallGap" w:sz="24" w:space="24" w:color="0070C0"/>
        <w:bottom w:val="thinThickThinSmallGap" w:sz="24" w:space="24" w:color="0070C0"/>
        <w:right w:val="thinThickThinSmallGap" w:sz="24" w:space="24" w:color="0070C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2369"/>
    <w:multiLevelType w:val="hybridMultilevel"/>
    <w:tmpl w:val="00006E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9C69D3"/>
    <w:multiLevelType w:val="hybridMultilevel"/>
    <w:tmpl w:val="FA8C58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5CD63B0"/>
    <w:multiLevelType w:val="hybridMultilevel"/>
    <w:tmpl w:val="29364A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36AA47B4"/>
    <w:multiLevelType w:val="hybridMultilevel"/>
    <w:tmpl w:val="2C2E3464"/>
    <w:lvl w:ilvl="0" w:tplc="237CBF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71F4FAB"/>
    <w:multiLevelType w:val="hybridMultilevel"/>
    <w:tmpl w:val="399A3B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F0438C7"/>
    <w:multiLevelType w:val="hybridMultilevel"/>
    <w:tmpl w:val="28C8D6AA"/>
    <w:lvl w:ilvl="0" w:tplc="0A20C5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1313A67"/>
    <w:multiLevelType w:val="hybridMultilevel"/>
    <w:tmpl w:val="28C8D6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D5D3706"/>
    <w:multiLevelType w:val="hybridMultilevel"/>
    <w:tmpl w:val="6F6E4ACE"/>
    <w:lvl w:ilvl="0" w:tplc="1BE8FE18">
      <w:start w:val="1"/>
      <w:numFmt w:val="decimal"/>
      <w:lvlText w:val="%1."/>
      <w:lvlJc w:val="left"/>
      <w:pPr>
        <w:ind w:left="360" w:hanging="360"/>
      </w:pPr>
      <w:rPr>
        <w:rFonts w:cstheme="minorBidi"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6D30081A"/>
    <w:multiLevelType w:val="hybridMultilevel"/>
    <w:tmpl w:val="E12AA210"/>
    <w:lvl w:ilvl="0" w:tplc="08090011">
      <w:start w:val="1"/>
      <w:numFmt w:val="bullet"/>
      <w:lvlText w:val=""/>
      <w:lvlJc w:val="left"/>
      <w:pPr>
        <w:ind w:left="720" w:hanging="360"/>
      </w:pPr>
      <w:rPr>
        <w:rFonts w:ascii="Symbol" w:eastAsiaTheme="minorHAnsi" w:hAnsi="Symbol" w:cstheme="minorBidi"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9">
    <w:nsid w:val="7DDA757C"/>
    <w:multiLevelType w:val="hybridMultilevel"/>
    <w:tmpl w:val="28C8D6AA"/>
    <w:lvl w:ilvl="0" w:tplc="111A851C">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5"/>
  </w:num>
  <w:num w:numId="6">
    <w:abstractNumId w:val="8"/>
  </w:num>
  <w:num w:numId="7">
    <w:abstractNumId w:val="9"/>
  </w:num>
  <w:num w:numId="8">
    <w:abstractNumId w:val="6"/>
  </w:num>
  <w:num w:numId="9">
    <w:abstractNumId w:val="2"/>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attachedTemplate r:id="rId1"/>
  <w:defaultTabStop w:val="720"/>
  <w:characterSpacingControl w:val="doNotCompress"/>
  <w:compat/>
  <w:rsids>
    <w:rsidRoot w:val="00466F6A"/>
    <w:rsid w:val="000910CF"/>
    <w:rsid w:val="000D7341"/>
    <w:rsid w:val="000F0B77"/>
    <w:rsid w:val="00105504"/>
    <w:rsid w:val="00146A36"/>
    <w:rsid w:val="001677C8"/>
    <w:rsid w:val="00246C1F"/>
    <w:rsid w:val="00250FF2"/>
    <w:rsid w:val="00271738"/>
    <w:rsid w:val="00285BF1"/>
    <w:rsid w:val="002E45FD"/>
    <w:rsid w:val="0031157A"/>
    <w:rsid w:val="0034741C"/>
    <w:rsid w:val="003C22F8"/>
    <w:rsid w:val="003E07C4"/>
    <w:rsid w:val="00407744"/>
    <w:rsid w:val="00460275"/>
    <w:rsid w:val="00462F40"/>
    <w:rsid w:val="00466F6A"/>
    <w:rsid w:val="00490FC6"/>
    <w:rsid w:val="004952AF"/>
    <w:rsid w:val="004B507C"/>
    <w:rsid w:val="004C7243"/>
    <w:rsid w:val="004D5006"/>
    <w:rsid w:val="00550EE5"/>
    <w:rsid w:val="00570FC0"/>
    <w:rsid w:val="00576356"/>
    <w:rsid w:val="0057659B"/>
    <w:rsid w:val="005839B8"/>
    <w:rsid w:val="005A0E5B"/>
    <w:rsid w:val="005E27DC"/>
    <w:rsid w:val="00656B84"/>
    <w:rsid w:val="006B3768"/>
    <w:rsid w:val="006C020D"/>
    <w:rsid w:val="00712587"/>
    <w:rsid w:val="00767514"/>
    <w:rsid w:val="007F5039"/>
    <w:rsid w:val="00832E71"/>
    <w:rsid w:val="008F0F61"/>
    <w:rsid w:val="00903D85"/>
    <w:rsid w:val="00940C2A"/>
    <w:rsid w:val="0099049E"/>
    <w:rsid w:val="009D7D12"/>
    <w:rsid w:val="009E7A07"/>
    <w:rsid w:val="00BB657D"/>
    <w:rsid w:val="00CC7CAF"/>
    <w:rsid w:val="00CF4139"/>
    <w:rsid w:val="00D1237B"/>
    <w:rsid w:val="00DF4351"/>
    <w:rsid w:val="00E14029"/>
    <w:rsid w:val="00EC1356"/>
    <w:rsid w:val="00F5073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8" type="connector" idref="#_x0000_s1052"/>
        <o:r id="V:Rule9" type="connector" idref="#_x0000_s1051"/>
        <o:r id="V:Rule10" type="connector" idref="#_x0000_s1050"/>
        <o:r id="V:Rule11" type="connector" idref="#_x0000_s1056"/>
        <o:r id="V:Rule12" type="connector" idref="#_x0000_s1054"/>
        <o:r id="V:Rule13" type="connector" idref="#_x0000_s1055"/>
        <o:r id="V:Rule14"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57A"/>
    <w:rPr>
      <w:rFonts w:ascii="Times New Roman" w:hAnsi="Times New Roman"/>
      <w:sz w:val="24"/>
    </w:rPr>
  </w:style>
  <w:style w:type="paragraph" w:styleId="Heading1">
    <w:name w:val="heading 1"/>
    <w:basedOn w:val="Normal"/>
    <w:next w:val="Normal"/>
    <w:link w:val="Heading1Char"/>
    <w:uiPriority w:val="9"/>
    <w:qFormat/>
    <w:rsid w:val="0031157A"/>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semiHidden/>
    <w:unhideWhenUsed/>
    <w:qFormat/>
    <w:rsid w:val="0031157A"/>
    <w:pPr>
      <w:keepNext/>
      <w:keepLines/>
      <w:spacing w:before="200" w:after="0"/>
      <w:outlineLvl w:val="1"/>
    </w:pPr>
    <w:rPr>
      <w:rFonts w:eastAsiaTheme="majorEastAsia" w:cstheme="majorBidi"/>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157A"/>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31157A"/>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semiHidden/>
    <w:rsid w:val="0031157A"/>
    <w:rPr>
      <w:rFonts w:ascii="Times New Roman" w:eastAsiaTheme="majorEastAsia" w:hAnsi="Times New Roman" w:cstheme="majorBidi"/>
      <w:b/>
      <w:bCs/>
      <w:sz w:val="32"/>
      <w:szCs w:val="26"/>
    </w:rPr>
  </w:style>
  <w:style w:type="paragraph" w:styleId="Title">
    <w:name w:val="Title"/>
    <w:basedOn w:val="Normal"/>
    <w:next w:val="Normal"/>
    <w:link w:val="TitleChar"/>
    <w:uiPriority w:val="10"/>
    <w:qFormat/>
    <w:rsid w:val="0031157A"/>
    <w:pPr>
      <w:pBdr>
        <w:bottom w:val="single" w:sz="8" w:space="4" w:color="4F81BD" w:themeColor="accent1"/>
      </w:pBdr>
      <w:spacing w:after="300" w:line="240" w:lineRule="auto"/>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0"/>
    <w:rsid w:val="0031157A"/>
    <w:rPr>
      <w:rFonts w:ascii="Times New Roman" w:eastAsiaTheme="majorEastAsia" w:hAnsi="Times New Roman" w:cstheme="majorBidi"/>
      <w:spacing w:val="5"/>
      <w:kern w:val="28"/>
      <w:sz w:val="48"/>
      <w:szCs w:val="52"/>
    </w:rPr>
  </w:style>
  <w:style w:type="paragraph" w:styleId="Subtitle">
    <w:name w:val="Subtitle"/>
    <w:basedOn w:val="Normal"/>
    <w:next w:val="Normal"/>
    <w:link w:val="SubtitleChar"/>
    <w:uiPriority w:val="11"/>
    <w:qFormat/>
    <w:rsid w:val="0031157A"/>
    <w:pPr>
      <w:numPr>
        <w:ilvl w:val="1"/>
      </w:numPr>
    </w:pPr>
    <w:rPr>
      <w:rFonts w:asciiTheme="majorHAnsi" w:eastAsiaTheme="majorEastAsia" w:hAnsiTheme="majorHAnsi" w:cstheme="majorBidi"/>
      <w:i/>
      <w:iCs/>
      <w:spacing w:val="15"/>
      <w:sz w:val="28"/>
      <w:szCs w:val="24"/>
    </w:rPr>
  </w:style>
  <w:style w:type="character" w:customStyle="1" w:styleId="SubtitleChar">
    <w:name w:val="Subtitle Char"/>
    <w:basedOn w:val="DefaultParagraphFont"/>
    <w:link w:val="Subtitle"/>
    <w:uiPriority w:val="11"/>
    <w:rsid w:val="0031157A"/>
    <w:rPr>
      <w:rFonts w:asciiTheme="majorHAnsi" w:eastAsiaTheme="majorEastAsia" w:hAnsiTheme="majorHAnsi" w:cstheme="majorBidi"/>
      <w:i/>
      <w:iCs/>
      <w:spacing w:val="15"/>
      <w:sz w:val="28"/>
      <w:szCs w:val="24"/>
    </w:rPr>
  </w:style>
  <w:style w:type="paragraph" w:styleId="ListParagraph">
    <w:name w:val="List Paragraph"/>
    <w:basedOn w:val="Normal"/>
    <w:uiPriority w:val="34"/>
    <w:qFormat/>
    <w:rsid w:val="00462F40"/>
    <w:pPr>
      <w:ind w:left="720"/>
      <w:contextualSpacing/>
    </w:pPr>
  </w:style>
  <w:style w:type="character" w:styleId="Hyperlink">
    <w:name w:val="Hyperlink"/>
    <w:basedOn w:val="DefaultParagraphFont"/>
    <w:uiPriority w:val="99"/>
    <w:unhideWhenUsed/>
    <w:rsid w:val="000F0B77"/>
    <w:rPr>
      <w:color w:val="0000FF" w:themeColor="hyperlink"/>
      <w:u w:val="single"/>
    </w:rPr>
  </w:style>
  <w:style w:type="paragraph" w:styleId="BalloonText">
    <w:name w:val="Balloon Text"/>
    <w:basedOn w:val="Normal"/>
    <w:link w:val="BalloonTextChar"/>
    <w:uiPriority w:val="99"/>
    <w:semiHidden/>
    <w:unhideWhenUsed/>
    <w:rsid w:val="00466F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F6A"/>
    <w:rPr>
      <w:rFonts w:ascii="Tahoma" w:hAnsi="Tahoma" w:cs="Tahoma"/>
      <w:sz w:val="16"/>
      <w:szCs w:val="16"/>
    </w:rPr>
  </w:style>
  <w:style w:type="character" w:styleId="FollowedHyperlink">
    <w:name w:val="FollowedHyperlink"/>
    <w:basedOn w:val="DefaultParagraphFont"/>
    <w:uiPriority w:val="99"/>
    <w:semiHidden/>
    <w:unhideWhenUsed/>
    <w:rsid w:val="00246C1F"/>
    <w:rPr>
      <w:color w:val="800080" w:themeColor="followedHyperlink"/>
      <w:u w:val="single"/>
    </w:rPr>
  </w:style>
  <w:style w:type="table" w:styleId="TableGrid">
    <w:name w:val="Table Grid"/>
    <w:basedOn w:val="TableNormal"/>
    <w:uiPriority w:val="59"/>
    <w:rsid w:val="00940C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6821302">
      <w:bodyDiv w:val="1"/>
      <w:marLeft w:val="0"/>
      <w:marRight w:val="0"/>
      <w:marTop w:val="0"/>
      <w:marBottom w:val="0"/>
      <w:divBdr>
        <w:top w:val="none" w:sz="0" w:space="0" w:color="auto"/>
        <w:left w:val="none" w:sz="0" w:space="0" w:color="auto"/>
        <w:bottom w:val="none" w:sz="0" w:space="0" w:color="auto"/>
        <w:right w:val="none" w:sz="0" w:space="0" w:color="auto"/>
      </w:divBdr>
      <w:divsChild>
        <w:div w:id="1715494741">
          <w:marLeft w:val="0"/>
          <w:marRight w:val="0"/>
          <w:marTop w:val="0"/>
          <w:marBottom w:val="0"/>
          <w:divBdr>
            <w:top w:val="none" w:sz="0" w:space="0" w:color="auto"/>
            <w:left w:val="none" w:sz="0" w:space="0" w:color="auto"/>
            <w:bottom w:val="none" w:sz="0" w:space="0" w:color="auto"/>
            <w:right w:val="none" w:sz="0" w:space="0" w:color="auto"/>
          </w:divBdr>
        </w:div>
        <w:div w:id="1647052241">
          <w:marLeft w:val="0"/>
          <w:marRight w:val="0"/>
          <w:marTop w:val="0"/>
          <w:marBottom w:val="0"/>
          <w:divBdr>
            <w:top w:val="none" w:sz="0" w:space="0" w:color="auto"/>
            <w:left w:val="none" w:sz="0" w:space="0" w:color="auto"/>
            <w:bottom w:val="none" w:sz="0" w:space="0" w:color="auto"/>
            <w:right w:val="none" w:sz="0" w:space="0" w:color="auto"/>
          </w:divBdr>
        </w:div>
        <w:div w:id="517164441">
          <w:marLeft w:val="0"/>
          <w:marRight w:val="0"/>
          <w:marTop w:val="0"/>
          <w:marBottom w:val="0"/>
          <w:divBdr>
            <w:top w:val="none" w:sz="0" w:space="0" w:color="auto"/>
            <w:left w:val="none" w:sz="0" w:space="0" w:color="auto"/>
            <w:bottom w:val="none" w:sz="0" w:space="0" w:color="auto"/>
            <w:right w:val="none" w:sz="0" w:space="0" w:color="auto"/>
          </w:divBdr>
        </w:div>
        <w:div w:id="89785071">
          <w:marLeft w:val="0"/>
          <w:marRight w:val="0"/>
          <w:marTop w:val="0"/>
          <w:marBottom w:val="0"/>
          <w:divBdr>
            <w:top w:val="none" w:sz="0" w:space="0" w:color="auto"/>
            <w:left w:val="none" w:sz="0" w:space="0" w:color="auto"/>
            <w:bottom w:val="none" w:sz="0" w:space="0" w:color="auto"/>
            <w:right w:val="none" w:sz="0" w:space="0" w:color="auto"/>
          </w:divBdr>
          <w:divsChild>
            <w:div w:id="179050042">
              <w:marLeft w:val="0"/>
              <w:marRight w:val="0"/>
              <w:marTop w:val="0"/>
              <w:marBottom w:val="0"/>
              <w:divBdr>
                <w:top w:val="none" w:sz="0" w:space="0" w:color="auto"/>
                <w:left w:val="none" w:sz="0" w:space="0" w:color="auto"/>
                <w:bottom w:val="none" w:sz="0" w:space="0" w:color="auto"/>
                <w:right w:val="none" w:sz="0" w:space="0" w:color="auto"/>
              </w:divBdr>
            </w:div>
            <w:div w:id="885599940">
              <w:marLeft w:val="0"/>
              <w:marRight w:val="0"/>
              <w:marTop w:val="0"/>
              <w:marBottom w:val="0"/>
              <w:divBdr>
                <w:top w:val="none" w:sz="0" w:space="0" w:color="auto"/>
                <w:left w:val="none" w:sz="0" w:space="0" w:color="auto"/>
                <w:bottom w:val="none" w:sz="0" w:space="0" w:color="auto"/>
                <w:right w:val="none" w:sz="0" w:space="0" w:color="auto"/>
              </w:divBdr>
            </w:div>
            <w:div w:id="567036703">
              <w:marLeft w:val="0"/>
              <w:marRight w:val="0"/>
              <w:marTop w:val="0"/>
              <w:marBottom w:val="0"/>
              <w:divBdr>
                <w:top w:val="none" w:sz="0" w:space="0" w:color="auto"/>
                <w:left w:val="none" w:sz="0" w:space="0" w:color="auto"/>
                <w:bottom w:val="none" w:sz="0" w:space="0" w:color="auto"/>
                <w:right w:val="none" w:sz="0" w:space="0" w:color="auto"/>
              </w:divBdr>
            </w:div>
            <w:div w:id="93748938">
              <w:marLeft w:val="0"/>
              <w:marRight w:val="0"/>
              <w:marTop w:val="0"/>
              <w:marBottom w:val="0"/>
              <w:divBdr>
                <w:top w:val="none" w:sz="0" w:space="0" w:color="auto"/>
                <w:left w:val="none" w:sz="0" w:space="0" w:color="auto"/>
                <w:bottom w:val="none" w:sz="0" w:space="0" w:color="auto"/>
                <w:right w:val="none" w:sz="0" w:space="0" w:color="auto"/>
              </w:divBdr>
            </w:div>
            <w:div w:id="933435838">
              <w:marLeft w:val="0"/>
              <w:marRight w:val="0"/>
              <w:marTop w:val="0"/>
              <w:marBottom w:val="0"/>
              <w:divBdr>
                <w:top w:val="none" w:sz="0" w:space="0" w:color="auto"/>
                <w:left w:val="none" w:sz="0" w:space="0" w:color="auto"/>
                <w:bottom w:val="none" w:sz="0" w:space="0" w:color="auto"/>
                <w:right w:val="none" w:sz="0" w:space="0" w:color="auto"/>
              </w:divBdr>
            </w:div>
            <w:div w:id="652951646">
              <w:marLeft w:val="0"/>
              <w:marRight w:val="0"/>
              <w:marTop w:val="0"/>
              <w:marBottom w:val="0"/>
              <w:divBdr>
                <w:top w:val="none" w:sz="0" w:space="0" w:color="auto"/>
                <w:left w:val="none" w:sz="0" w:space="0" w:color="auto"/>
                <w:bottom w:val="none" w:sz="0" w:space="0" w:color="auto"/>
                <w:right w:val="none" w:sz="0" w:space="0" w:color="auto"/>
              </w:divBdr>
            </w:div>
            <w:div w:id="19313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4634">
      <w:bodyDiv w:val="1"/>
      <w:marLeft w:val="0"/>
      <w:marRight w:val="0"/>
      <w:marTop w:val="0"/>
      <w:marBottom w:val="0"/>
      <w:divBdr>
        <w:top w:val="none" w:sz="0" w:space="0" w:color="auto"/>
        <w:left w:val="none" w:sz="0" w:space="0" w:color="auto"/>
        <w:bottom w:val="none" w:sz="0" w:space="0" w:color="auto"/>
        <w:right w:val="none" w:sz="0" w:space="0" w:color="auto"/>
      </w:divBdr>
    </w:div>
    <w:div w:id="753164943">
      <w:bodyDiv w:val="1"/>
      <w:marLeft w:val="0"/>
      <w:marRight w:val="0"/>
      <w:marTop w:val="0"/>
      <w:marBottom w:val="0"/>
      <w:divBdr>
        <w:top w:val="none" w:sz="0" w:space="0" w:color="auto"/>
        <w:left w:val="none" w:sz="0" w:space="0" w:color="auto"/>
        <w:bottom w:val="none" w:sz="0" w:space="0" w:color="auto"/>
        <w:right w:val="none" w:sz="0" w:space="0" w:color="auto"/>
      </w:divBdr>
      <w:divsChild>
        <w:div w:id="1637175023">
          <w:marLeft w:val="0"/>
          <w:marRight w:val="0"/>
          <w:marTop w:val="0"/>
          <w:marBottom w:val="0"/>
          <w:divBdr>
            <w:top w:val="none" w:sz="0" w:space="0" w:color="auto"/>
            <w:left w:val="none" w:sz="0" w:space="0" w:color="auto"/>
            <w:bottom w:val="none" w:sz="0" w:space="0" w:color="auto"/>
            <w:right w:val="none" w:sz="0" w:space="0" w:color="auto"/>
          </w:divBdr>
        </w:div>
        <w:div w:id="1025011921">
          <w:marLeft w:val="0"/>
          <w:marRight w:val="0"/>
          <w:marTop w:val="0"/>
          <w:marBottom w:val="0"/>
          <w:divBdr>
            <w:top w:val="none" w:sz="0" w:space="0" w:color="auto"/>
            <w:left w:val="none" w:sz="0" w:space="0" w:color="auto"/>
            <w:bottom w:val="none" w:sz="0" w:space="0" w:color="auto"/>
            <w:right w:val="none" w:sz="0" w:space="0" w:color="auto"/>
          </w:divBdr>
        </w:div>
        <w:div w:id="697971983">
          <w:marLeft w:val="0"/>
          <w:marRight w:val="0"/>
          <w:marTop w:val="0"/>
          <w:marBottom w:val="0"/>
          <w:divBdr>
            <w:top w:val="none" w:sz="0" w:space="0" w:color="auto"/>
            <w:left w:val="none" w:sz="0" w:space="0" w:color="auto"/>
            <w:bottom w:val="none" w:sz="0" w:space="0" w:color="auto"/>
            <w:right w:val="none" w:sz="0" w:space="0" w:color="auto"/>
          </w:divBdr>
        </w:div>
        <w:div w:id="113066244">
          <w:marLeft w:val="0"/>
          <w:marRight w:val="0"/>
          <w:marTop w:val="0"/>
          <w:marBottom w:val="0"/>
          <w:divBdr>
            <w:top w:val="none" w:sz="0" w:space="0" w:color="auto"/>
            <w:left w:val="none" w:sz="0" w:space="0" w:color="auto"/>
            <w:bottom w:val="none" w:sz="0" w:space="0" w:color="auto"/>
            <w:right w:val="none" w:sz="0" w:space="0" w:color="auto"/>
          </w:divBdr>
        </w:div>
        <w:div w:id="1672758903">
          <w:marLeft w:val="0"/>
          <w:marRight w:val="0"/>
          <w:marTop w:val="0"/>
          <w:marBottom w:val="0"/>
          <w:divBdr>
            <w:top w:val="none" w:sz="0" w:space="0" w:color="auto"/>
            <w:left w:val="none" w:sz="0" w:space="0" w:color="auto"/>
            <w:bottom w:val="none" w:sz="0" w:space="0" w:color="auto"/>
            <w:right w:val="none" w:sz="0" w:space="0" w:color="auto"/>
          </w:divBdr>
        </w:div>
        <w:div w:id="1691254525">
          <w:marLeft w:val="0"/>
          <w:marRight w:val="0"/>
          <w:marTop w:val="0"/>
          <w:marBottom w:val="0"/>
          <w:divBdr>
            <w:top w:val="none" w:sz="0" w:space="0" w:color="auto"/>
            <w:left w:val="none" w:sz="0" w:space="0" w:color="auto"/>
            <w:bottom w:val="none" w:sz="0" w:space="0" w:color="auto"/>
            <w:right w:val="none" w:sz="0" w:space="0" w:color="auto"/>
          </w:divBdr>
        </w:div>
        <w:div w:id="1493519221">
          <w:marLeft w:val="0"/>
          <w:marRight w:val="0"/>
          <w:marTop w:val="0"/>
          <w:marBottom w:val="0"/>
          <w:divBdr>
            <w:top w:val="none" w:sz="0" w:space="0" w:color="auto"/>
            <w:left w:val="none" w:sz="0" w:space="0" w:color="auto"/>
            <w:bottom w:val="none" w:sz="0" w:space="0" w:color="auto"/>
            <w:right w:val="none" w:sz="0" w:space="0" w:color="auto"/>
          </w:divBdr>
        </w:div>
        <w:div w:id="1421759165">
          <w:marLeft w:val="0"/>
          <w:marRight w:val="0"/>
          <w:marTop w:val="0"/>
          <w:marBottom w:val="0"/>
          <w:divBdr>
            <w:top w:val="none" w:sz="0" w:space="0" w:color="auto"/>
            <w:left w:val="none" w:sz="0" w:space="0" w:color="auto"/>
            <w:bottom w:val="none" w:sz="0" w:space="0" w:color="auto"/>
            <w:right w:val="none" w:sz="0" w:space="0" w:color="auto"/>
          </w:divBdr>
        </w:div>
      </w:divsChild>
    </w:div>
    <w:div w:id="1051810075">
      <w:bodyDiv w:val="1"/>
      <w:marLeft w:val="0"/>
      <w:marRight w:val="0"/>
      <w:marTop w:val="0"/>
      <w:marBottom w:val="0"/>
      <w:divBdr>
        <w:top w:val="none" w:sz="0" w:space="0" w:color="auto"/>
        <w:left w:val="none" w:sz="0" w:space="0" w:color="auto"/>
        <w:bottom w:val="none" w:sz="0" w:space="0" w:color="auto"/>
        <w:right w:val="none" w:sz="0" w:space="0" w:color="auto"/>
      </w:divBdr>
    </w:div>
    <w:div w:id="1359693617">
      <w:bodyDiv w:val="1"/>
      <w:marLeft w:val="0"/>
      <w:marRight w:val="0"/>
      <w:marTop w:val="0"/>
      <w:marBottom w:val="0"/>
      <w:divBdr>
        <w:top w:val="none" w:sz="0" w:space="0" w:color="auto"/>
        <w:left w:val="none" w:sz="0" w:space="0" w:color="auto"/>
        <w:bottom w:val="none" w:sz="0" w:space="0" w:color="auto"/>
        <w:right w:val="none" w:sz="0" w:space="0" w:color="auto"/>
      </w:divBdr>
    </w:div>
    <w:div w:id="1445688846">
      <w:bodyDiv w:val="1"/>
      <w:marLeft w:val="0"/>
      <w:marRight w:val="0"/>
      <w:marTop w:val="0"/>
      <w:marBottom w:val="0"/>
      <w:divBdr>
        <w:top w:val="none" w:sz="0" w:space="0" w:color="auto"/>
        <w:left w:val="none" w:sz="0" w:space="0" w:color="auto"/>
        <w:bottom w:val="none" w:sz="0" w:space="0" w:color="auto"/>
        <w:right w:val="none" w:sz="0" w:space="0" w:color="auto"/>
      </w:divBdr>
      <w:divsChild>
        <w:div w:id="1478297840">
          <w:marLeft w:val="0"/>
          <w:marRight w:val="0"/>
          <w:marTop w:val="0"/>
          <w:marBottom w:val="0"/>
          <w:divBdr>
            <w:top w:val="none" w:sz="0" w:space="0" w:color="auto"/>
            <w:left w:val="none" w:sz="0" w:space="0" w:color="auto"/>
            <w:bottom w:val="none" w:sz="0" w:space="0" w:color="auto"/>
            <w:right w:val="none" w:sz="0" w:space="0" w:color="auto"/>
          </w:divBdr>
        </w:div>
        <w:div w:id="1554467265">
          <w:marLeft w:val="0"/>
          <w:marRight w:val="0"/>
          <w:marTop w:val="0"/>
          <w:marBottom w:val="0"/>
          <w:divBdr>
            <w:top w:val="none" w:sz="0" w:space="0" w:color="auto"/>
            <w:left w:val="none" w:sz="0" w:space="0" w:color="auto"/>
            <w:bottom w:val="none" w:sz="0" w:space="0" w:color="auto"/>
            <w:right w:val="none" w:sz="0" w:space="0" w:color="auto"/>
          </w:divBdr>
        </w:div>
        <w:div w:id="188222255">
          <w:marLeft w:val="0"/>
          <w:marRight w:val="0"/>
          <w:marTop w:val="0"/>
          <w:marBottom w:val="0"/>
          <w:divBdr>
            <w:top w:val="none" w:sz="0" w:space="0" w:color="auto"/>
            <w:left w:val="none" w:sz="0" w:space="0" w:color="auto"/>
            <w:bottom w:val="none" w:sz="0" w:space="0" w:color="auto"/>
            <w:right w:val="none" w:sz="0" w:space="0" w:color="auto"/>
          </w:divBdr>
        </w:div>
        <w:div w:id="416371229">
          <w:marLeft w:val="0"/>
          <w:marRight w:val="0"/>
          <w:marTop w:val="0"/>
          <w:marBottom w:val="0"/>
          <w:divBdr>
            <w:top w:val="none" w:sz="0" w:space="0" w:color="auto"/>
            <w:left w:val="none" w:sz="0" w:space="0" w:color="auto"/>
            <w:bottom w:val="none" w:sz="0" w:space="0" w:color="auto"/>
            <w:right w:val="none" w:sz="0" w:space="0" w:color="auto"/>
          </w:divBdr>
          <w:divsChild>
            <w:div w:id="528422017">
              <w:marLeft w:val="0"/>
              <w:marRight w:val="0"/>
              <w:marTop w:val="0"/>
              <w:marBottom w:val="0"/>
              <w:divBdr>
                <w:top w:val="none" w:sz="0" w:space="0" w:color="auto"/>
                <w:left w:val="none" w:sz="0" w:space="0" w:color="auto"/>
                <w:bottom w:val="none" w:sz="0" w:space="0" w:color="auto"/>
                <w:right w:val="none" w:sz="0" w:space="0" w:color="auto"/>
              </w:divBdr>
            </w:div>
            <w:div w:id="589899396">
              <w:marLeft w:val="0"/>
              <w:marRight w:val="0"/>
              <w:marTop w:val="0"/>
              <w:marBottom w:val="0"/>
              <w:divBdr>
                <w:top w:val="none" w:sz="0" w:space="0" w:color="auto"/>
                <w:left w:val="none" w:sz="0" w:space="0" w:color="auto"/>
                <w:bottom w:val="none" w:sz="0" w:space="0" w:color="auto"/>
                <w:right w:val="none" w:sz="0" w:space="0" w:color="auto"/>
              </w:divBdr>
            </w:div>
            <w:div w:id="752354320">
              <w:marLeft w:val="0"/>
              <w:marRight w:val="0"/>
              <w:marTop w:val="0"/>
              <w:marBottom w:val="0"/>
              <w:divBdr>
                <w:top w:val="none" w:sz="0" w:space="0" w:color="auto"/>
                <w:left w:val="none" w:sz="0" w:space="0" w:color="auto"/>
                <w:bottom w:val="none" w:sz="0" w:space="0" w:color="auto"/>
                <w:right w:val="none" w:sz="0" w:space="0" w:color="auto"/>
              </w:divBdr>
            </w:div>
            <w:div w:id="1650786439">
              <w:marLeft w:val="0"/>
              <w:marRight w:val="0"/>
              <w:marTop w:val="0"/>
              <w:marBottom w:val="0"/>
              <w:divBdr>
                <w:top w:val="none" w:sz="0" w:space="0" w:color="auto"/>
                <w:left w:val="none" w:sz="0" w:space="0" w:color="auto"/>
                <w:bottom w:val="none" w:sz="0" w:space="0" w:color="auto"/>
                <w:right w:val="none" w:sz="0" w:space="0" w:color="auto"/>
              </w:divBdr>
            </w:div>
            <w:div w:id="1063943666">
              <w:marLeft w:val="0"/>
              <w:marRight w:val="0"/>
              <w:marTop w:val="0"/>
              <w:marBottom w:val="0"/>
              <w:divBdr>
                <w:top w:val="none" w:sz="0" w:space="0" w:color="auto"/>
                <w:left w:val="none" w:sz="0" w:space="0" w:color="auto"/>
                <w:bottom w:val="none" w:sz="0" w:space="0" w:color="auto"/>
                <w:right w:val="none" w:sz="0" w:space="0" w:color="auto"/>
              </w:divBdr>
            </w:div>
            <w:div w:id="1396858638">
              <w:marLeft w:val="0"/>
              <w:marRight w:val="0"/>
              <w:marTop w:val="0"/>
              <w:marBottom w:val="0"/>
              <w:divBdr>
                <w:top w:val="none" w:sz="0" w:space="0" w:color="auto"/>
                <w:left w:val="none" w:sz="0" w:space="0" w:color="auto"/>
                <w:bottom w:val="none" w:sz="0" w:space="0" w:color="auto"/>
                <w:right w:val="none" w:sz="0" w:space="0" w:color="auto"/>
              </w:divBdr>
            </w:div>
            <w:div w:id="1372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60577">
      <w:bodyDiv w:val="1"/>
      <w:marLeft w:val="0"/>
      <w:marRight w:val="0"/>
      <w:marTop w:val="0"/>
      <w:marBottom w:val="0"/>
      <w:divBdr>
        <w:top w:val="none" w:sz="0" w:space="0" w:color="auto"/>
        <w:left w:val="none" w:sz="0" w:space="0" w:color="auto"/>
        <w:bottom w:val="none" w:sz="0" w:space="0" w:color="auto"/>
        <w:right w:val="none" w:sz="0" w:space="0" w:color="auto"/>
      </w:divBdr>
    </w:div>
    <w:div w:id="1900163307">
      <w:bodyDiv w:val="1"/>
      <w:marLeft w:val="0"/>
      <w:marRight w:val="0"/>
      <w:marTop w:val="0"/>
      <w:marBottom w:val="0"/>
      <w:divBdr>
        <w:top w:val="none" w:sz="0" w:space="0" w:color="auto"/>
        <w:left w:val="none" w:sz="0" w:space="0" w:color="auto"/>
        <w:bottom w:val="none" w:sz="0" w:space="0" w:color="auto"/>
        <w:right w:val="none" w:sz="0" w:space="0" w:color="auto"/>
      </w:divBdr>
    </w:div>
    <w:div w:id="1961762087">
      <w:bodyDiv w:val="1"/>
      <w:marLeft w:val="0"/>
      <w:marRight w:val="0"/>
      <w:marTop w:val="0"/>
      <w:marBottom w:val="0"/>
      <w:divBdr>
        <w:top w:val="none" w:sz="0" w:space="0" w:color="auto"/>
        <w:left w:val="none" w:sz="0" w:space="0" w:color="auto"/>
        <w:bottom w:val="none" w:sz="0" w:space="0" w:color="auto"/>
        <w:right w:val="none" w:sz="0" w:space="0" w:color="auto"/>
      </w:divBdr>
    </w:div>
    <w:div w:id="1962681951">
      <w:bodyDiv w:val="1"/>
      <w:marLeft w:val="0"/>
      <w:marRight w:val="0"/>
      <w:marTop w:val="0"/>
      <w:marBottom w:val="0"/>
      <w:divBdr>
        <w:top w:val="none" w:sz="0" w:space="0" w:color="auto"/>
        <w:left w:val="none" w:sz="0" w:space="0" w:color="auto"/>
        <w:bottom w:val="none" w:sz="0" w:space="0" w:color="auto"/>
        <w:right w:val="none" w:sz="0" w:space="0" w:color="auto"/>
      </w:divBdr>
      <w:divsChild>
        <w:div w:id="1228565991">
          <w:marLeft w:val="0"/>
          <w:marRight w:val="0"/>
          <w:marTop w:val="0"/>
          <w:marBottom w:val="0"/>
          <w:divBdr>
            <w:top w:val="none" w:sz="0" w:space="0" w:color="auto"/>
            <w:left w:val="none" w:sz="0" w:space="0" w:color="auto"/>
            <w:bottom w:val="none" w:sz="0" w:space="0" w:color="auto"/>
            <w:right w:val="none" w:sz="0" w:space="0" w:color="auto"/>
          </w:divBdr>
        </w:div>
        <w:div w:id="1311714220">
          <w:marLeft w:val="0"/>
          <w:marRight w:val="0"/>
          <w:marTop w:val="0"/>
          <w:marBottom w:val="0"/>
          <w:divBdr>
            <w:top w:val="none" w:sz="0" w:space="0" w:color="auto"/>
            <w:left w:val="none" w:sz="0" w:space="0" w:color="auto"/>
            <w:bottom w:val="none" w:sz="0" w:space="0" w:color="auto"/>
            <w:right w:val="none" w:sz="0" w:space="0" w:color="auto"/>
          </w:divBdr>
        </w:div>
        <w:div w:id="1971979611">
          <w:marLeft w:val="0"/>
          <w:marRight w:val="0"/>
          <w:marTop w:val="0"/>
          <w:marBottom w:val="0"/>
          <w:divBdr>
            <w:top w:val="none" w:sz="0" w:space="0" w:color="auto"/>
            <w:left w:val="none" w:sz="0" w:space="0" w:color="auto"/>
            <w:bottom w:val="none" w:sz="0" w:space="0" w:color="auto"/>
            <w:right w:val="none" w:sz="0" w:space="0" w:color="auto"/>
          </w:divBdr>
        </w:div>
        <w:div w:id="2080782138">
          <w:marLeft w:val="0"/>
          <w:marRight w:val="0"/>
          <w:marTop w:val="0"/>
          <w:marBottom w:val="0"/>
          <w:divBdr>
            <w:top w:val="none" w:sz="0" w:space="0" w:color="auto"/>
            <w:left w:val="none" w:sz="0" w:space="0" w:color="auto"/>
            <w:bottom w:val="none" w:sz="0" w:space="0" w:color="auto"/>
            <w:right w:val="none" w:sz="0" w:space="0" w:color="auto"/>
          </w:divBdr>
        </w:div>
        <w:div w:id="830633934">
          <w:marLeft w:val="0"/>
          <w:marRight w:val="0"/>
          <w:marTop w:val="0"/>
          <w:marBottom w:val="0"/>
          <w:divBdr>
            <w:top w:val="none" w:sz="0" w:space="0" w:color="auto"/>
            <w:left w:val="none" w:sz="0" w:space="0" w:color="auto"/>
            <w:bottom w:val="none" w:sz="0" w:space="0" w:color="auto"/>
            <w:right w:val="none" w:sz="0" w:space="0" w:color="auto"/>
          </w:divBdr>
        </w:div>
        <w:div w:id="1287156368">
          <w:marLeft w:val="0"/>
          <w:marRight w:val="0"/>
          <w:marTop w:val="0"/>
          <w:marBottom w:val="0"/>
          <w:divBdr>
            <w:top w:val="none" w:sz="0" w:space="0" w:color="auto"/>
            <w:left w:val="none" w:sz="0" w:space="0" w:color="auto"/>
            <w:bottom w:val="none" w:sz="0" w:space="0" w:color="auto"/>
            <w:right w:val="none" w:sz="0" w:space="0" w:color="auto"/>
          </w:divBdr>
        </w:div>
        <w:div w:id="577372790">
          <w:marLeft w:val="0"/>
          <w:marRight w:val="0"/>
          <w:marTop w:val="0"/>
          <w:marBottom w:val="0"/>
          <w:divBdr>
            <w:top w:val="none" w:sz="0" w:space="0" w:color="auto"/>
            <w:left w:val="none" w:sz="0" w:space="0" w:color="auto"/>
            <w:bottom w:val="none" w:sz="0" w:space="0" w:color="auto"/>
            <w:right w:val="none" w:sz="0" w:space="0" w:color="auto"/>
          </w:divBdr>
        </w:div>
        <w:div w:id="1844122018">
          <w:marLeft w:val="0"/>
          <w:marRight w:val="0"/>
          <w:marTop w:val="0"/>
          <w:marBottom w:val="0"/>
          <w:divBdr>
            <w:top w:val="none" w:sz="0" w:space="0" w:color="auto"/>
            <w:left w:val="none" w:sz="0" w:space="0" w:color="auto"/>
            <w:bottom w:val="none" w:sz="0" w:space="0" w:color="auto"/>
            <w:right w:val="none" w:sz="0" w:space="0" w:color="auto"/>
          </w:divBdr>
        </w:div>
      </w:divsChild>
    </w:div>
    <w:div w:id="2038040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c\AppData\Roaming\Microsoft\Templates\Standa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Standard.dotx</Template>
  <TotalTime>200</TotalTime>
  <Pages>6</Pages>
  <Words>949</Words>
  <Characters>5410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Lloyd</dc:creator>
  <cp:lastModifiedBy>esoc</cp:lastModifiedBy>
  <cp:revision>7</cp:revision>
  <dcterms:created xsi:type="dcterms:W3CDTF">2012-08-20T08:49:00Z</dcterms:created>
  <dcterms:modified xsi:type="dcterms:W3CDTF">2015-10-29T12:07:00Z</dcterms:modified>
</cp:coreProperties>
</file>