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4B" w:rsidRDefault="006806C8" w:rsidP="00F935B5">
      <w:pPr>
        <w:rPr>
          <w:szCs w:val="24"/>
        </w:rPr>
      </w:pPr>
      <w:r w:rsidRPr="007F2966">
        <w:rPr>
          <w:noProof/>
          <w:szCs w:val="24"/>
          <w:lang w:eastAsia="en-GB"/>
        </w:rPr>
        <w:drawing>
          <wp:anchor distT="0" distB="0" distL="114300" distR="114300" simplePos="0" relativeHeight="251666432" behindDoc="0" locked="0" layoutInCell="1" allowOverlap="1">
            <wp:simplePos x="0" y="0"/>
            <wp:positionH relativeFrom="column">
              <wp:posOffset>2141148</wp:posOffset>
            </wp:positionH>
            <wp:positionV relativeFrom="paragraph">
              <wp:posOffset>-603849</wp:posOffset>
            </wp:positionV>
            <wp:extent cx="2187407" cy="828136"/>
            <wp:effectExtent l="19050" t="0" r="1905" b="0"/>
            <wp:wrapSquare wrapText="bothSides"/>
            <wp:docPr id="16" name="Picture 12" descr="SFDF_logo_2012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F_logo_2012_blue_on_white.jpg"/>
                    <pic:cNvPicPr/>
                  </pic:nvPicPr>
                  <pic:blipFill>
                    <a:blip r:embed="rId6" cstate="print"/>
                    <a:stretch>
                      <a:fillRect/>
                    </a:stretch>
                  </pic:blipFill>
                  <pic:spPr>
                    <a:xfrm>
                      <a:off x="0" y="0"/>
                      <a:ext cx="2188845" cy="828040"/>
                    </a:xfrm>
                    <a:prstGeom prst="rect">
                      <a:avLst/>
                    </a:prstGeom>
                  </pic:spPr>
                </pic:pic>
              </a:graphicData>
            </a:graphic>
          </wp:anchor>
        </w:drawing>
      </w:r>
      <w:r w:rsidRPr="007F2966">
        <w:rPr>
          <w:noProof/>
          <w:szCs w:val="24"/>
          <w:lang w:eastAsia="en-GB"/>
        </w:rPr>
        <w:drawing>
          <wp:anchor distT="0" distB="0" distL="114300" distR="114300" simplePos="0" relativeHeight="251665408" behindDoc="0" locked="0" layoutInCell="1" allowOverlap="1">
            <wp:simplePos x="0" y="0"/>
            <wp:positionH relativeFrom="column">
              <wp:posOffset>-576173</wp:posOffset>
            </wp:positionH>
            <wp:positionV relativeFrom="paragraph">
              <wp:posOffset>-552091</wp:posOffset>
            </wp:positionV>
            <wp:extent cx="2132474" cy="655608"/>
            <wp:effectExtent l="19050" t="0" r="5080" b="0"/>
            <wp:wrapSquare wrapText="bothSides"/>
            <wp:docPr id="17" name="Picture 1" descr="Aber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tay.png"/>
                    <pic:cNvPicPr/>
                  </pic:nvPicPr>
                  <pic:blipFill>
                    <a:blip r:embed="rId7"/>
                    <a:stretch>
                      <a:fillRect/>
                    </a:stretch>
                  </pic:blipFill>
                  <pic:spPr>
                    <a:xfrm>
                      <a:off x="0" y="0"/>
                      <a:ext cx="2128520" cy="651510"/>
                    </a:xfrm>
                    <a:prstGeom prst="rect">
                      <a:avLst/>
                    </a:prstGeom>
                  </pic:spPr>
                </pic:pic>
              </a:graphicData>
            </a:graphic>
          </wp:anchor>
        </w:drawing>
      </w:r>
      <w:r w:rsidR="008D6B4B">
        <w:rPr>
          <w:noProof/>
          <w:szCs w:val="24"/>
          <w:lang w:eastAsia="en-GB"/>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-603885</wp:posOffset>
            </wp:positionV>
            <wp:extent cx="1163955" cy="1017905"/>
            <wp:effectExtent l="0" t="0" r="0" b="0"/>
            <wp:wrapSquare wrapText="bothSides"/>
            <wp:docPr id="6" name="Picture 5" descr="SSERC 5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50logo.gif"/>
                    <pic:cNvPicPr/>
                  </pic:nvPicPr>
                  <pic:blipFill>
                    <a:blip r:embed="rId8" cstate="print"/>
                    <a:stretch>
                      <a:fillRect/>
                    </a:stretch>
                  </pic:blipFill>
                  <pic:spPr>
                    <a:xfrm>
                      <a:off x="0" y="0"/>
                      <a:ext cx="1163955" cy="1017905"/>
                    </a:xfrm>
                    <a:prstGeom prst="rect">
                      <a:avLst/>
                    </a:prstGeom>
                  </pic:spPr>
                </pic:pic>
              </a:graphicData>
            </a:graphic>
          </wp:anchor>
        </w:drawing>
      </w:r>
    </w:p>
    <w:p w:rsidR="008D6B4B" w:rsidRDefault="008D6B4B" w:rsidP="00F935B5">
      <w:pPr>
        <w:rPr>
          <w:szCs w:val="24"/>
        </w:rPr>
      </w:pPr>
    </w:p>
    <w:p w:rsidR="008D6B4B" w:rsidRDefault="008D6B4B" w:rsidP="00F935B5">
      <w:pPr>
        <w:rPr>
          <w:szCs w:val="24"/>
        </w:rPr>
      </w:pPr>
    </w:p>
    <w:p w:rsidR="008D6B4B" w:rsidRDefault="008D6B4B" w:rsidP="00F935B5">
      <w:pPr>
        <w:rPr>
          <w:szCs w:val="24"/>
        </w:rPr>
      </w:pPr>
    </w:p>
    <w:p w:rsidR="008D6B4B" w:rsidRDefault="008D6B4B" w:rsidP="00F935B5">
      <w:pPr>
        <w:rPr>
          <w:szCs w:val="24"/>
        </w:rPr>
      </w:pPr>
    </w:p>
    <w:p w:rsidR="008D6B4B" w:rsidRDefault="008D6B4B" w:rsidP="00F935B5">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tblPr>
      <w:tblGrid>
        <w:gridCol w:w="4767"/>
      </w:tblGrid>
      <w:tr w:rsidR="008D6B4B" w:rsidRPr="00B0170F" w:rsidTr="00A91F57">
        <w:tc>
          <w:tcPr>
            <w:tcW w:w="0" w:type="auto"/>
          </w:tcPr>
          <w:p w:rsidR="008D6B4B" w:rsidRPr="00B0170F" w:rsidRDefault="00D774BD" w:rsidP="00F935B5">
            <w:pPr>
              <w:rPr>
                <w:rFonts w:eastAsia="Calibri" w:cs="Times New Roman"/>
                <w:sz w:val="72"/>
                <w:szCs w:val="72"/>
              </w:rPr>
            </w:pPr>
            <w:r>
              <w:rPr>
                <w:sz w:val="72"/>
                <w:szCs w:val="72"/>
              </w:rPr>
              <w:t>Food Chemistry</w:t>
            </w:r>
          </w:p>
        </w:tc>
      </w:tr>
      <w:tr w:rsidR="008D6B4B" w:rsidRPr="00B0170F" w:rsidTr="00A91F57">
        <w:trPr>
          <w:trHeight w:val="604"/>
        </w:trPr>
        <w:tc>
          <w:tcPr>
            <w:tcW w:w="0" w:type="auto"/>
          </w:tcPr>
          <w:p w:rsidR="008D6B4B" w:rsidRPr="00B0170F" w:rsidRDefault="00F131CE" w:rsidP="00F935B5">
            <w:pPr>
              <w:rPr>
                <w:rFonts w:eastAsia="Calibri" w:cs="Times New Roman"/>
                <w:sz w:val="52"/>
                <w:szCs w:val="52"/>
              </w:rPr>
            </w:pPr>
            <w:r>
              <w:rPr>
                <w:sz w:val="52"/>
                <w:szCs w:val="52"/>
              </w:rPr>
              <w:t>Oxidative Rancidity</w:t>
            </w:r>
          </w:p>
        </w:tc>
      </w:tr>
    </w:tbl>
    <w:p w:rsidR="008D6B4B" w:rsidRDefault="00611387" w:rsidP="00F935B5">
      <w:pPr>
        <w:rPr>
          <w:szCs w:val="24"/>
        </w:rPr>
      </w:pPr>
      <w:r>
        <w:rPr>
          <w:noProof/>
          <w:szCs w:val="24"/>
          <w:lang w:eastAsia="en-GB"/>
        </w:rPr>
        <w:drawing>
          <wp:anchor distT="0" distB="0" distL="114300" distR="114300" simplePos="0" relativeHeight="251659264" behindDoc="0" locked="0" layoutInCell="1" allowOverlap="1">
            <wp:simplePos x="0" y="0"/>
            <wp:positionH relativeFrom="column">
              <wp:posOffset>-447040</wp:posOffset>
            </wp:positionH>
            <wp:positionV relativeFrom="paragraph">
              <wp:posOffset>495935</wp:posOffset>
            </wp:positionV>
            <wp:extent cx="3084195" cy="2544445"/>
            <wp:effectExtent l="19050" t="0" r="1905" b="0"/>
            <wp:wrapSquare wrapText="bothSides"/>
            <wp:docPr id="3" name="Picture 1" descr="http://commonsensehome.com/wp-content/uploads/2009/09/harvest-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onsensehome.com/wp-content/uploads/2009/09/harvest-079.jpg"/>
                    <pic:cNvPicPr>
                      <a:picLocks noChangeAspect="1" noChangeArrowheads="1"/>
                    </pic:cNvPicPr>
                  </pic:nvPicPr>
                  <pic:blipFill>
                    <a:blip r:embed="rId9" cstate="print"/>
                    <a:srcRect/>
                    <a:stretch>
                      <a:fillRect/>
                    </a:stretch>
                  </pic:blipFill>
                  <pic:spPr bwMode="auto">
                    <a:xfrm>
                      <a:off x="0" y="0"/>
                      <a:ext cx="3084195" cy="2544445"/>
                    </a:xfrm>
                    <a:prstGeom prst="rect">
                      <a:avLst/>
                    </a:prstGeom>
                    <a:noFill/>
                    <a:ln w="9525">
                      <a:noFill/>
                      <a:miter lim="800000"/>
                      <a:headEnd/>
                      <a:tailEnd/>
                    </a:ln>
                  </pic:spPr>
                </pic:pic>
              </a:graphicData>
            </a:graphic>
          </wp:anchor>
        </w:drawing>
      </w:r>
    </w:p>
    <w:p w:rsidR="008D6B4B" w:rsidRDefault="008D6B4B" w:rsidP="00F935B5">
      <w:pPr>
        <w:rPr>
          <w:szCs w:val="24"/>
        </w:rPr>
      </w:pPr>
    </w:p>
    <w:p w:rsidR="008D6B4B" w:rsidRDefault="008D6B4B" w:rsidP="00F935B5">
      <w:pPr>
        <w:rPr>
          <w:szCs w:val="24"/>
        </w:rPr>
      </w:pPr>
    </w:p>
    <w:p w:rsidR="008D6B4B" w:rsidRDefault="006806C8" w:rsidP="00F935B5">
      <w:pPr>
        <w:rPr>
          <w:szCs w:val="24"/>
        </w:rPr>
      </w:pPr>
      <w:r>
        <w:rPr>
          <w:noProof/>
          <w:szCs w:val="24"/>
          <w:lang w:eastAsia="en-GB"/>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margin-left:48.9pt;margin-top:11.1pt;width:348.45pt;height:62.05pt;z-index:251663360" adj="0" fillcolor="#31849b [2408]" stroked="f">
            <v:fill color2="#e36c0a [2409]" focus="100%" type="gradient"/>
            <v:shadow on="t" color="silver" opacity="52429f" offset="3pt,3pt"/>
            <v:textpath style="font-family:&quot;Times New Roman&quot;;v-text-kern:t" trim="t" fitpath="t" xscale="f" string="Teacher / Technician Guide"/>
            <w10:wrap type="square"/>
          </v:shape>
        </w:pict>
      </w:r>
    </w:p>
    <w:p w:rsidR="008D6B4B" w:rsidRDefault="008D6B4B" w:rsidP="00F935B5">
      <w:pPr>
        <w:rPr>
          <w:szCs w:val="24"/>
        </w:rPr>
      </w:pPr>
    </w:p>
    <w:p w:rsidR="008D6B4B" w:rsidRDefault="006806C8" w:rsidP="00F935B5">
      <w:pPr>
        <w:rPr>
          <w:szCs w:val="24"/>
        </w:rPr>
      </w:pPr>
      <w:r>
        <w:rPr>
          <w:noProof/>
          <w:szCs w:val="24"/>
          <w:lang w:eastAsia="en-GB"/>
        </w:rPr>
        <w:pict>
          <v:shapetype id="_x0000_t202" coordsize="21600,21600" o:spt="202" path="m,l,21600r21600,l21600,xe">
            <v:stroke joinstyle="miter"/>
            <v:path gradientshapeok="t" o:connecttype="rect"/>
          </v:shapetype>
          <v:shape id="_x0000_s1028" type="#_x0000_t202" style="position:absolute;margin-left:-15.6pt;margin-top:58.95pt;width:487.9pt;height:138.55pt;z-index:251667456;mso-width-relative:margin;mso-height-relative:margin">
            <v:textbox>
              <w:txbxContent>
                <w:p w:rsidR="006806C8" w:rsidRPr="00522EF2" w:rsidRDefault="006806C8" w:rsidP="006806C8">
                  <w:pPr>
                    <w:spacing w:after="120" w:line="240" w:lineRule="auto"/>
                    <w:rPr>
                      <w:b/>
                    </w:rPr>
                  </w:pPr>
                  <w:proofErr w:type="spellStart"/>
                  <w:r w:rsidRPr="00522EF2">
                    <w:rPr>
                      <w:b/>
                    </w:rPr>
                    <w:t>CfE</w:t>
                  </w:r>
                  <w:proofErr w:type="spellEnd"/>
                  <w:r w:rsidRPr="00522EF2">
                    <w:rPr>
                      <w:b/>
                    </w:rPr>
                    <w:t xml:space="preserve"> Level 3 </w:t>
                  </w:r>
                </w:p>
                <w:p w:rsidR="006806C8" w:rsidRDefault="006806C8" w:rsidP="006806C8">
                  <w:pPr>
                    <w:spacing w:after="120" w:line="240" w:lineRule="auto"/>
                  </w:pPr>
                  <w:r w:rsidRPr="00ED0371">
                    <w:t>Through experimentation, I can identify indicators of chemical reactions having occurred. I can describe ways of controlling the rate of reactions and can relate my findings to the world around me.</w:t>
                  </w:r>
                </w:p>
                <w:p w:rsidR="006806C8" w:rsidRPr="00522EF2" w:rsidRDefault="006806C8" w:rsidP="006806C8">
                  <w:pPr>
                    <w:spacing w:after="120" w:line="240" w:lineRule="auto"/>
                    <w:jc w:val="right"/>
                    <w:rPr>
                      <w:b/>
                    </w:rPr>
                  </w:pPr>
                  <w:r w:rsidRPr="00522EF2">
                    <w:rPr>
                      <w:b/>
                    </w:rPr>
                    <w:t>SCN 3-1</w:t>
                  </w:r>
                  <w:r>
                    <w:rPr>
                      <w:b/>
                    </w:rPr>
                    <w:t>9</w:t>
                  </w:r>
                  <w:r w:rsidRPr="00522EF2">
                    <w:rPr>
                      <w:b/>
                    </w:rPr>
                    <w:t>a</w:t>
                  </w:r>
                </w:p>
                <w:p w:rsidR="006806C8" w:rsidRPr="00522EF2" w:rsidRDefault="006806C8" w:rsidP="006806C8">
                  <w:pPr>
                    <w:spacing w:after="120" w:line="240" w:lineRule="auto"/>
                    <w:rPr>
                      <w:b/>
                    </w:rPr>
                  </w:pPr>
                  <w:proofErr w:type="spellStart"/>
                  <w:r w:rsidRPr="00522EF2">
                    <w:rPr>
                      <w:b/>
                    </w:rPr>
                    <w:t>CfE</w:t>
                  </w:r>
                  <w:proofErr w:type="spellEnd"/>
                  <w:r w:rsidRPr="00522EF2">
                    <w:rPr>
                      <w:b/>
                    </w:rPr>
                    <w:t xml:space="preserve"> Higher – Nature’s Chemistry</w:t>
                  </w:r>
                </w:p>
                <w:p w:rsidR="006806C8" w:rsidRDefault="006806C8" w:rsidP="006806C8">
                  <w:pPr>
                    <w:spacing w:after="120" w:line="240" w:lineRule="auto"/>
                  </w:pPr>
                  <w:r>
                    <w:tab/>
                  </w:r>
                  <w:r>
                    <w:tab/>
                  </w:r>
                  <w:r w:rsidR="00C236AA">
                    <w:tab/>
                  </w:r>
                  <w:r>
                    <w:t>Oxidation of food</w:t>
                  </w:r>
                </w:p>
              </w:txbxContent>
            </v:textbox>
          </v:shape>
        </w:pict>
      </w:r>
      <w:r w:rsidR="000D3941">
        <w:rPr>
          <w:szCs w:val="24"/>
        </w:rPr>
        <w:br w:type="page"/>
      </w:r>
    </w:p>
    <w:p w:rsidR="006E4E29" w:rsidRPr="006E4E29" w:rsidRDefault="006E4E29" w:rsidP="006E4E29">
      <w:pPr>
        <w:rPr>
          <w:rFonts w:cs="Times New Roman"/>
          <w:b/>
          <w:szCs w:val="24"/>
        </w:rPr>
      </w:pPr>
      <w:r w:rsidRPr="006E4E29">
        <w:rPr>
          <w:rFonts w:cs="Times New Roman"/>
          <w:b/>
          <w:szCs w:val="24"/>
        </w:rPr>
        <w:lastRenderedPageBreak/>
        <w:t>Introduction</w:t>
      </w:r>
    </w:p>
    <w:p w:rsidR="006E4E29" w:rsidRDefault="006E4E29" w:rsidP="006E4E29">
      <w:pPr>
        <w:rPr>
          <w:rFonts w:cs="Times New Roman"/>
          <w:szCs w:val="24"/>
        </w:rPr>
      </w:pPr>
      <w:r>
        <w:rPr>
          <w:rFonts w:cs="Times New Roman"/>
          <w:noProof/>
          <w:szCs w:val="24"/>
          <w:lang w:eastAsia="en-GB"/>
        </w:rPr>
        <w:drawing>
          <wp:anchor distT="0" distB="0" distL="114300" distR="114300" simplePos="0" relativeHeight="251662336" behindDoc="0" locked="0" layoutInCell="1" allowOverlap="1">
            <wp:simplePos x="0" y="0"/>
            <wp:positionH relativeFrom="column">
              <wp:posOffset>2882900</wp:posOffset>
            </wp:positionH>
            <wp:positionV relativeFrom="paragraph">
              <wp:posOffset>1008380</wp:posOffset>
            </wp:positionV>
            <wp:extent cx="2922270" cy="1285240"/>
            <wp:effectExtent l="19050" t="0" r="0" b="0"/>
            <wp:wrapSquare wrapText="bothSides"/>
            <wp:docPr id="2" name="Picture 1" descr="http://science.uvu.edu/ochem/wp-content/images/A/allylichydroge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uvu.edu/ochem/wp-content/images/A/allylichydrogens1.png"/>
                    <pic:cNvPicPr>
                      <a:picLocks noChangeAspect="1" noChangeArrowheads="1"/>
                    </pic:cNvPicPr>
                  </pic:nvPicPr>
                  <pic:blipFill>
                    <a:blip r:embed="rId10"/>
                    <a:srcRect/>
                    <a:stretch>
                      <a:fillRect/>
                    </a:stretch>
                  </pic:blipFill>
                  <pic:spPr bwMode="auto">
                    <a:xfrm>
                      <a:off x="0" y="0"/>
                      <a:ext cx="2922270" cy="1285240"/>
                    </a:xfrm>
                    <a:prstGeom prst="rect">
                      <a:avLst/>
                    </a:prstGeom>
                    <a:noFill/>
                    <a:ln w="9525">
                      <a:noFill/>
                      <a:miter lim="800000"/>
                      <a:headEnd/>
                      <a:tailEnd/>
                    </a:ln>
                  </pic:spPr>
                </pic:pic>
              </a:graphicData>
            </a:graphic>
          </wp:anchor>
        </w:drawing>
      </w:r>
      <w:r w:rsidRPr="006E4E29">
        <w:rPr>
          <w:rFonts w:cs="Times New Roman"/>
          <w:szCs w:val="24"/>
        </w:rPr>
        <w:t>Because of their chemical structure, unsaturated fats and oils are subject to oxidative breakdow</w:t>
      </w:r>
      <w:bookmarkStart w:id="0" w:name="_GoBack"/>
      <w:bookmarkEnd w:id="0"/>
      <w:r w:rsidRPr="006E4E29">
        <w:rPr>
          <w:rFonts w:cs="Times New Roman"/>
          <w:szCs w:val="24"/>
        </w:rPr>
        <w:t xml:space="preserve">n, so-called oxidative rancidity.  This reaction is a free radical chain reaction that involves abstraction of relative </w:t>
      </w:r>
      <w:proofErr w:type="spellStart"/>
      <w:r w:rsidRPr="006E4E29">
        <w:rPr>
          <w:rFonts w:cs="Times New Roman"/>
          <w:szCs w:val="24"/>
        </w:rPr>
        <w:t>allylic</w:t>
      </w:r>
      <w:proofErr w:type="spellEnd"/>
      <w:r w:rsidRPr="006E4E29">
        <w:rPr>
          <w:rFonts w:cs="Times New Roman"/>
          <w:szCs w:val="24"/>
        </w:rPr>
        <w:t xml:space="preserve"> hydrogen from the fatty acid chain followed by a series of reaction with oxygen, rearrangements, and chain cleavage to produce </w:t>
      </w:r>
      <w:proofErr w:type="spellStart"/>
      <w:r w:rsidRPr="006E4E29">
        <w:rPr>
          <w:rFonts w:cs="Times New Roman"/>
          <w:szCs w:val="24"/>
        </w:rPr>
        <w:t>odiferous</w:t>
      </w:r>
      <w:proofErr w:type="spellEnd"/>
      <w:r w:rsidRPr="006E4E29">
        <w:rPr>
          <w:rFonts w:cs="Times New Roman"/>
          <w:szCs w:val="24"/>
        </w:rPr>
        <w:t xml:space="preserve"> compounds.  </w:t>
      </w:r>
    </w:p>
    <w:p w:rsidR="006E4E29" w:rsidRDefault="006E4E29" w:rsidP="006E4E29">
      <w:pPr>
        <w:rPr>
          <w:rFonts w:cs="Times New Roman"/>
          <w:szCs w:val="24"/>
        </w:rPr>
      </w:pPr>
      <w:proofErr w:type="spellStart"/>
      <w:r>
        <w:rPr>
          <w:rFonts w:cs="Times New Roman"/>
          <w:szCs w:val="24"/>
        </w:rPr>
        <w:t>Allylic</w:t>
      </w:r>
      <w:proofErr w:type="spellEnd"/>
      <w:r>
        <w:rPr>
          <w:rFonts w:cs="Times New Roman"/>
          <w:szCs w:val="24"/>
        </w:rPr>
        <w:t xml:space="preserve"> hydrogen atoms are those </w:t>
      </w:r>
      <w:proofErr w:type="spellStart"/>
      <w:r>
        <w:rPr>
          <w:rFonts w:cs="Times New Roman"/>
          <w:szCs w:val="24"/>
        </w:rPr>
        <w:t>atached</w:t>
      </w:r>
      <w:proofErr w:type="spellEnd"/>
      <w:r>
        <w:rPr>
          <w:rFonts w:cs="Times New Roman"/>
          <w:szCs w:val="24"/>
        </w:rPr>
        <w:t xml:space="preserve"> to an </w:t>
      </w:r>
      <w:proofErr w:type="spellStart"/>
      <w:r>
        <w:rPr>
          <w:rFonts w:cs="Times New Roman"/>
          <w:szCs w:val="24"/>
        </w:rPr>
        <w:t>allylic</w:t>
      </w:r>
      <w:proofErr w:type="spellEnd"/>
      <w:r>
        <w:rPr>
          <w:rFonts w:cs="Times New Roman"/>
          <w:szCs w:val="24"/>
        </w:rPr>
        <w:t xml:space="preserve"> carbon atom. An </w:t>
      </w:r>
      <w:proofErr w:type="spellStart"/>
      <w:r>
        <w:rPr>
          <w:rFonts w:cs="Times New Roman"/>
          <w:szCs w:val="24"/>
        </w:rPr>
        <w:t>allylic</w:t>
      </w:r>
      <w:proofErr w:type="spellEnd"/>
      <w:r>
        <w:rPr>
          <w:rFonts w:cs="Times New Roman"/>
          <w:szCs w:val="24"/>
        </w:rPr>
        <w:t xml:space="preserve"> carbon atom is one attached to another carbon which in turn is attached to another carbon – this time with a double bond.</w:t>
      </w:r>
    </w:p>
    <w:p w:rsidR="006E4E29" w:rsidRDefault="006E4E29" w:rsidP="006E4E29">
      <w:pPr>
        <w:rPr>
          <w:rFonts w:cs="Times New Roman"/>
          <w:szCs w:val="24"/>
        </w:rPr>
      </w:pPr>
    </w:p>
    <w:p w:rsidR="006E4E29" w:rsidRPr="006E4E29" w:rsidRDefault="006E4E29" w:rsidP="006E4E29">
      <w:pPr>
        <w:rPr>
          <w:rFonts w:cs="Times New Roman"/>
          <w:szCs w:val="24"/>
        </w:rPr>
      </w:pPr>
      <w:r w:rsidRPr="006E4E29">
        <w:rPr>
          <w:rFonts w:cs="Times New Roman"/>
          <w:szCs w:val="24"/>
        </w:rPr>
        <w:t>In this experiment,</w:t>
      </w:r>
      <w:r w:rsidR="000D5929">
        <w:rPr>
          <w:rFonts w:cs="Times New Roman"/>
          <w:szCs w:val="24"/>
        </w:rPr>
        <w:t xml:space="preserve"> β-</w:t>
      </w:r>
      <w:r w:rsidRPr="006E4E29">
        <w:rPr>
          <w:rFonts w:cs="Times New Roman"/>
          <w:szCs w:val="24"/>
        </w:rPr>
        <w:t xml:space="preserve">carotene is used as a marker of fat rancidity reactions.  </w:t>
      </w:r>
    </w:p>
    <w:p w:rsidR="006E4E29" w:rsidRPr="006E4E29" w:rsidRDefault="006A7CA4" w:rsidP="006E4E29">
      <w:pPr>
        <w:rPr>
          <w:rFonts w:cs="Times New Roman"/>
          <w:b/>
          <w:szCs w:val="24"/>
        </w:rPr>
      </w:pPr>
      <w:r w:rsidRPr="006E4E29">
        <w:rPr>
          <w:rFonts w:cs="Times New Roman"/>
          <w:b/>
          <w:szCs w:val="24"/>
        </w:rPr>
        <w:t xml:space="preserve"> </w:t>
      </w:r>
      <w:r w:rsidR="006E4E29" w:rsidRPr="006E4E29">
        <w:rPr>
          <w:rFonts w:cs="Times New Roman"/>
          <w:b/>
          <w:szCs w:val="24"/>
        </w:rPr>
        <w:t>Lipid oxidation</w:t>
      </w:r>
    </w:p>
    <w:p w:rsidR="006E4E29" w:rsidRPr="006E4E29" w:rsidRDefault="006E4E29" w:rsidP="006E4E29">
      <w:pPr>
        <w:rPr>
          <w:rFonts w:cs="Times New Roman"/>
          <w:b/>
          <w:szCs w:val="24"/>
        </w:rPr>
      </w:pPr>
      <w:r w:rsidRPr="006E4E29">
        <w:rPr>
          <w:rFonts w:cs="Times New Roman"/>
          <w:b/>
          <w:szCs w:val="24"/>
        </w:rPr>
        <w:t>Phases of lipid oxidation</w:t>
      </w:r>
    </w:p>
    <w:p w:rsidR="006E4E29" w:rsidRPr="006E4E29" w:rsidRDefault="006E4E29" w:rsidP="006E4E29">
      <w:pPr>
        <w:rPr>
          <w:rFonts w:cs="Times New Roman"/>
          <w:szCs w:val="24"/>
        </w:rPr>
      </w:pPr>
      <w:r w:rsidRPr="006E4E29">
        <w:rPr>
          <w:rFonts w:cs="Times New Roman"/>
          <w:szCs w:val="24"/>
        </w:rPr>
        <w:t xml:space="preserve">The overall mechanism of lipid oxidation consists of three phases: </w:t>
      </w:r>
    </w:p>
    <w:p w:rsidR="006E4E29" w:rsidRDefault="006E4E29" w:rsidP="006E4E29">
      <w:pPr>
        <w:pStyle w:val="ListParagraph"/>
        <w:numPr>
          <w:ilvl w:val="0"/>
          <w:numId w:val="21"/>
        </w:numPr>
        <w:rPr>
          <w:rFonts w:cs="Times New Roman"/>
          <w:szCs w:val="24"/>
        </w:rPr>
      </w:pPr>
      <w:r w:rsidRPr="006E4E29">
        <w:rPr>
          <w:rFonts w:cs="Times New Roman"/>
          <w:szCs w:val="24"/>
        </w:rPr>
        <w:t xml:space="preserve">initiation, the formation of free radicals; </w:t>
      </w:r>
    </w:p>
    <w:p w:rsidR="00B11D3E" w:rsidRPr="00B11D3E" w:rsidRDefault="00B11D3E" w:rsidP="00B11D3E">
      <w:pPr>
        <w:ind w:left="360"/>
        <w:rPr>
          <w:rFonts w:cs="Times New Roman"/>
          <w:szCs w:val="24"/>
        </w:rPr>
      </w:pPr>
      <w:r>
        <w:rPr>
          <w:rFonts w:cs="Times New Roman"/>
          <w:szCs w:val="24"/>
        </w:rPr>
        <w:t xml:space="preserve">RH + O2 </w:t>
      </w:r>
      <w:r w:rsidRPr="00B11D3E">
        <w:rPr>
          <w:rFonts w:cs="Times New Roman"/>
          <w:szCs w:val="24"/>
        </w:rPr>
        <w:sym w:font="Wingdings" w:char="F0E0"/>
      </w:r>
      <w:r w:rsidRPr="00B11D3E">
        <w:rPr>
          <w:rFonts w:cs="Times New Roman"/>
          <w:szCs w:val="24"/>
        </w:rPr>
        <w:t>R· + ·OH</w:t>
      </w:r>
      <w:r>
        <w:rPr>
          <w:rFonts w:cs="Times New Roman"/>
          <w:szCs w:val="24"/>
        </w:rPr>
        <w:t xml:space="preserve">  or R· + O2 </w:t>
      </w:r>
      <w:r w:rsidRPr="00B11D3E">
        <w:rPr>
          <w:rFonts w:cs="Times New Roman"/>
          <w:szCs w:val="24"/>
        </w:rPr>
        <w:sym w:font="Wingdings" w:char="F0E0"/>
      </w:r>
      <w:r w:rsidRPr="00B11D3E">
        <w:rPr>
          <w:rFonts w:cs="Times New Roman"/>
          <w:szCs w:val="24"/>
        </w:rPr>
        <w:t xml:space="preserve"> · + ROO· </w:t>
      </w:r>
      <w:r>
        <w:rPr>
          <w:rFonts w:cs="Times New Roman"/>
          <w:szCs w:val="24"/>
        </w:rPr>
        <w:t xml:space="preserve"> </w:t>
      </w:r>
    </w:p>
    <w:p w:rsidR="006E4E29" w:rsidRPr="006E4E29" w:rsidRDefault="006E4E29" w:rsidP="006E4E29">
      <w:pPr>
        <w:pStyle w:val="ListParagraph"/>
        <w:numPr>
          <w:ilvl w:val="0"/>
          <w:numId w:val="21"/>
        </w:numPr>
        <w:rPr>
          <w:rFonts w:cs="Times New Roman"/>
          <w:szCs w:val="24"/>
        </w:rPr>
      </w:pPr>
      <w:r w:rsidRPr="006E4E29">
        <w:rPr>
          <w:rFonts w:cs="Times New Roman"/>
          <w:szCs w:val="24"/>
        </w:rPr>
        <w:t>propagation, the f</w:t>
      </w:r>
      <w:r w:rsidR="00B11D3E">
        <w:rPr>
          <w:rFonts w:cs="Times New Roman"/>
          <w:szCs w:val="24"/>
        </w:rPr>
        <w:t>ree-radical chain reactions</w:t>
      </w:r>
    </w:p>
    <w:p w:rsidR="00B11D3E" w:rsidRPr="00B11D3E" w:rsidRDefault="00B11D3E" w:rsidP="00B11D3E">
      <w:pPr>
        <w:ind w:left="360"/>
        <w:rPr>
          <w:rFonts w:cs="Times New Roman"/>
          <w:szCs w:val="24"/>
        </w:rPr>
      </w:pPr>
    </w:p>
    <w:p w:rsidR="00B11D3E" w:rsidRPr="006E4E29" w:rsidRDefault="00B11D3E" w:rsidP="00B11D3E">
      <w:pPr>
        <w:ind w:firstLine="360"/>
        <w:rPr>
          <w:rFonts w:cs="Times New Roman"/>
          <w:szCs w:val="24"/>
        </w:rPr>
      </w:pPr>
      <w:r>
        <w:rPr>
          <w:rFonts w:cs="Times New Roman"/>
          <w:szCs w:val="24"/>
        </w:rPr>
        <w:t xml:space="preserve">ROO· + RH </w:t>
      </w:r>
      <w:r w:rsidRPr="00B11D3E">
        <w:rPr>
          <w:rFonts w:cs="Times New Roman"/>
          <w:szCs w:val="24"/>
        </w:rPr>
        <w:sym w:font="Wingdings" w:char="F0E0"/>
      </w:r>
      <w:r w:rsidRPr="006E4E29">
        <w:rPr>
          <w:rFonts w:cs="Times New Roman"/>
          <w:szCs w:val="24"/>
        </w:rPr>
        <w:t xml:space="preserve"> R· + ROOH </w:t>
      </w:r>
      <w:r>
        <w:rPr>
          <w:rFonts w:cs="Times New Roman"/>
          <w:szCs w:val="24"/>
        </w:rPr>
        <w:t xml:space="preserve"> or ROOH</w:t>
      </w:r>
      <w:r w:rsidRPr="00B11D3E">
        <w:rPr>
          <w:rFonts w:cs="Times New Roman"/>
          <w:szCs w:val="24"/>
        </w:rPr>
        <w:sym w:font="Wingdings" w:char="F0E0"/>
      </w:r>
      <w:r w:rsidRPr="006E4E29">
        <w:rPr>
          <w:rFonts w:cs="Times New Roman"/>
          <w:szCs w:val="24"/>
        </w:rPr>
        <w:t xml:space="preserve"> RO· + HO·</w:t>
      </w:r>
    </w:p>
    <w:p w:rsidR="006E4E29" w:rsidRDefault="006E4E29" w:rsidP="006E4E29">
      <w:pPr>
        <w:pStyle w:val="ListParagraph"/>
        <w:numPr>
          <w:ilvl w:val="0"/>
          <w:numId w:val="21"/>
        </w:numPr>
        <w:rPr>
          <w:rFonts w:cs="Times New Roman"/>
          <w:szCs w:val="24"/>
        </w:rPr>
      </w:pPr>
      <w:r w:rsidRPr="006E4E29">
        <w:rPr>
          <w:rFonts w:cs="Times New Roman"/>
          <w:szCs w:val="24"/>
        </w:rPr>
        <w:t xml:space="preserve">termination, the formation of </w:t>
      </w:r>
      <w:proofErr w:type="spellStart"/>
      <w:r w:rsidRPr="006E4E29">
        <w:rPr>
          <w:rFonts w:cs="Times New Roman"/>
          <w:szCs w:val="24"/>
        </w:rPr>
        <w:t>nonradical</w:t>
      </w:r>
      <w:proofErr w:type="spellEnd"/>
      <w:r w:rsidRPr="006E4E29">
        <w:rPr>
          <w:rFonts w:cs="Times New Roman"/>
          <w:szCs w:val="24"/>
        </w:rPr>
        <w:t xml:space="preserve"> products.</w:t>
      </w:r>
    </w:p>
    <w:p w:rsidR="00B11D3E" w:rsidRPr="00B11D3E" w:rsidRDefault="00B11D3E" w:rsidP="00B11D3E">
      <w:pPr>
        <w:ind w:left="360"/>
        <w:rPr>
          <w:rFonts w:cs="Times New Roman"/>
          <w:szCs w:val="24"/>
        </w:rPr>
      </w:pPr>
      <w:r>
        <w:rPr>
          <w:rFonts w:cs="Times New Roman"/>
          <w:szCs w:val="24"/>
        </w:rPr>
        <w:t xml:space="preserve">R· + R· </w:t>
      </w:r>
      <w:r w:rsidRPr="00B11D3E">
        <w:rPr>
          <w:rFonts w:cs="Times New Roman"/>
          <w:szCs w:val="24"/>
        </w:rPr>
        <w:sym w:font="Wingdings" w:char="F0E0"/>
      </w:r>
      <w:r w:rsidRPr="00B11D3E">
        <w:rPr>
          <w:rFonts w:cs="Times New Roman"/>
          <w:szCs w:val="24"/>
        </w:rPr>
        <w:t xml:space="preserve"> RR </w:t>
      </w:r>
      <w:r>
        <w:rPr>
          <w:rFonts w:cs="Times New Roman"/>
          <w:szCs w:val="24"/>
        </w:rPr>
        <w:t xml:space="preserve"> or  R· + ROO·</w:t>
      </w:r>
      <w:r w:rsidRPr="00B11D3E">
        <w:rPr>
          <w:rFonts w:cs="Times New Roman"/>
          <w:szCs w:val="24"/>
        </w:rPr>
        <w:sym w:font="Wingdings" w:char="F0E0"/>
      </w:r>
      <w:r w:rsidRPr="00B11D3E">
        <w:rPr>
          <w:rFonts w:cs="Times New Roman"/>
          <w:szCs w:val="24"/>
        </w:rPr>
        <w:t xml:space="preserve"> ROOR </w:t>
      </w:r>
      <w:r>
        <w:rPr>
          <w:rFonts w:cs="Times New Roman"/>
          <w:szCs w:val="24"/>
        </w:rPr>
        <w:t xml:space="preserve"> or ROO· + ROO· </w:t>
      </w:r>
      <w:r w:rsidRPr="00B11D3E">
        <w:rPr>
          <w:rFonts w:cs="Times New Roman"/>
          <w:szCs w:val="24"/>
        </w:rPr>
        <w:sym w:font="Wingdings" w:char="F0E0"/>
      </w:r>
      <w:r w:rsidRPr="00B11D3E">
        <w:rPr>
          <w:rFonts w:cs="Times New Roman"/>
          <w:szCs w:val="24"/>
        </w:rPr>
        <w:t xml:space="preserve"> ROOR + O2</w:t>
      </w:r>
    </w:p>
    <w:p w:rsidR="00365D44" w:rsidRPr="00B11D3E" w:rsidRDefault="00365D44" w:rsidP="00365D44">
      <w:pPr>
        <w:rPr>
          <w:rFonts w:cs="Times New Roman"/>
          <w:szCs w:val="24"/>
        </w:rPr>
      </w:pPr>
      <w:r w:rsidRPr="00B11D3E">
        <w:rPr>
          <w:rFonts w:cs="Times New Roman"/>
          <w:szCs w:val="24"/>
        </w:rPr>
        <w:t xml:space="preserve">Where RH is any unsaturated fatty acid; </w:t>
      </w:r>
    </w:p>
    <w:p w:rsidR="00365D44" w:rsidRPr="00B11D3E" w:rsidRDefault="00365D44" w:rsidP="00365D44">
      <w:pPr>
        <w:rPr>
          <w:rFonts w:cs="Times New Roman"/>
          <w:szCs w:val="24"/>
        </w:rPr>
      </w:pPr>
      <w:r w:rsidRPr="00B11D3E">
        <w:rPr>
          <w:rFonts w:cs="Times New Roman"/>
          <w:szCs w:val="24"/>
        </w:rPr>
        <w:t xml:space="preserve">R· is a free radical formed by removing a labile hydrogen from a carbon atom adjacent to a double bond; </w:t>
      </w:r>
    </w:p>
    <w:p w:rsidR="00365D44" w:rsidRPr="00B11D3E" w:rsidRDefault="00365D44" w:rsidP="00365D44">
      <w:pPr>
        <w:rPr>
          <w:rFonts w:cs="Times New Roman"/>
          <w:szCs w:val="24"/>
        </w:rPr>
      </w:pPr>
      <w:r w:rsidRPr="00B11D3E">
        <w:rPr>
          <w:rFonts w:cs="Times New Roman"/>
          <w:szCs w:val="24"/>
        </w:rPr>
        <w:t xml:space="preserve">ROOH is a </w:t>
      </w:r>
      <w:proofErr w:type="spellStart"/>
      <w:r w:rsidRPr="00B11D3E">
        <w:rPr>
          <w:rFonts w:cs="Times New Roman"/>
          <w:szCs w:val="24"/>
        </w:rPr>
        <w:t>hydroperoxide</w:t>
      </w:r>
      <w:proofErr w:type="spellEnd"/>
      <w:r w:rsidRPr="00B11D3E">
        <w:rPr>
          <w:rFonts w:cs="Times New Roman"/>
          <w:szCs w:val="24"/>
        </w:rPr>
        <w:t>, one of the major initial oxidation products that decompose to form compounds responsible for off-</w:t>
      </w:r>
      <w:proofErr w:type="spellStart"/>
      <w:r w:rsidRPr="00B11D3E">
        <w:rPr>
          <w:rFonts w:cs="Times New Roman"/>
          <w:szCs w:val="24"/>
        </w:rPr>
        <w:t>flavors</w:t>
      </w:r>
      <w:proofErr w:type="spellEnd"/>
      <w:r w:rsidRPr="00B11D3E">
        <w:rPr>
          <w:rFonts w:cs="Times New Roman"/>
          <w:szCs w:val="24"/>
        </w:rPr>
        <w:t xml:space="preserve"> and </w:t>
      </w:r>
      <w:proofErr w:type="spellStart"/>
      <w:r w:rsidRPr="00B11D3E">
        <w:rPr>
          <w:rFonts w:cs="Times New Roman"/>
          <w:szCs w:val="24"/>
        </w:rPr>
        <w:t>odors</w:t>
      </w:r>
      <w:proofErr w:type="spellEnd"/>
      <w:r w:rsidRPr="00B11D3E">
        <w:rPr>
          <w:rFonts w:cs="Times New Roman"/>
          <w:szCs w:val="24"/>
        </w:rPr>
        <w:t xml:space="preserve">. </w:t>
      </w:r>
    </w:p>
    <w:p w:rsidR="00365D44" w:rsidRPr="00B11D3E" w:rsidRDefault="00365D44" w:rsidP="00365D44">
      <w:pPr>
        <w:rPr>
          <w:rFonts w:cs="Times New Roman"/>
          <w:szCs w:val="24"/>
        </w:rPr>
      </w:pPr>
      <w:r w:rsidRPr="00B11D3E">
        <w:rPr>
          <w:rFonts w:cs="Times New Roman"/>
          <w:szCs w:val="24"/>
        </w:rPr>
        <w:t xml:space="preserve">Such secondary products include </w:t>
      </w:r>
      <w:proofErr w:type="spellStart"/>
      <w:r w:rsidRPr="00B11D3E">
        <w:rPr>
          <w:rFonts w:cs="Times New Roman"/>
          <w:szCs w:val="24"/>
        </w:rPr>
        <w:t>hexanal</w:t>
      </w:r>
      <w:proofErr w:type="spellEnd"/>
      <w:r w:rsidRPr="00B11D3E">
        <w:rPr>
          <w:rFonts w:cs="Times New Roman"/>
          <w:szCs w:val="24"/>
        </w:rPr>
        <w:t xml:space="preserve">, </w:t>
      </w:r>
      <w:proofErr w:type="spellStart"/>
      <w:r w:rsidRPr="00B11D3E">
        <w:rPr>
          <w:rFonts w:cs="Times New Roman"/>
          <w:szCs w:val="24"/>
        </w:rPr>
        <w:t>pentanal</w:t>
      </w:r>
      <w:proofErr w:type="spellEnd"/>
      <w:r w:rsidRPr="00B11D3E">
        <w:rPr>
          <w:rFonts w:cs="Times New Roman"/>
          <w:szCs w:val="24"/>
        </w:rPr>
        <w:t xml:space="preserve">, and </w:t>
      </w:r>
      <w:proofErr w:type="spellStart"/>
      <w:r w:rsidRPr="00B11D3E">
        <w:rPr>
          <w:rFonts w:cs="Times New Roman"/>
          <w:szCs w:val="24"/>
        </w:rPr>
        <w:t>malonaldehyde</w:t>
      </w:r>
      <w:proofErr w:type="spellEnd"/>
      <w:r w:rsidRPr="00B11D3E">
        <w:rPr>
          <w:rFonts w:cs="Times New Roman"/>
          <w:szCs w:val="24"/>
        </w:rPr>
        <w:t>.</w:t>
      </w:r>
    </w:p>
    <w:p w:rsidR="000D5929" w:rsidRPr="000D5929" w:rsidRDefault="00365D44" w:rsidP="00365D44">
      <w:pPr>
        <w:jc w:val="center"/>
        <w:rPr>
          <w:rFonts w:cs="Times New Roman"/>
          <w:szCs w:val="24"/>
        </w:rPr>
      </w:pPr>
      <w:r w:rsidRPr="00365D44">
        <w:rPr>
          <w:rFonts w:cs="Times New Roman"/>
          <w:noProof/>
          <w:szCs w:val="24"/>
          <w:lang w:eastAsia="en-GB"/>
        </w:rPr>
        <w:lastRenderedPageBreak/>
        <w:drawing>
          <wp:inline distT="0" distB="0" distL="0" distR="0">
            <wp:extent cx="3896995" cy="2934970"/>
            <wp:effectExtent l="19050" t="0" r="8255" b="0"/>
            <wp:docPr id="5" name="Picture 7" descr="http://www.bioline.org.br/showimage?bk/embed/bk0303/bk0301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line.org.br/showimage?bk/embed/bk0303/bk03018e1.jpg"/>
                    <pic:cNvPicPr>
                      <a:picLocks noChangeAspect="1" noChangeArrowheads="1"/>
                    </pic:cNvPicPr>
                  </pic:nvPicPr>
                  <pic:blipFill>
                    <a:blip r:embed="rId11"/>
                    <a:srcRect/>
                    <a:stretch>
                      <a:fillRect/>
                    </a:stretch>
                  </pic:blipFill>
                  <pic:spPr bwMode="auto">
                    <a:xfrm>
                      <a:off x="0" y="0"/>
                      <a:ext cx="3896995" cy="2934970"/>
                    </a:xfrm>
                    <a:prstGeom prst="rect">
                      <a:avLst/>
                    </a:prstGeom>
                    <a:noFill/>
                    <a:ln w="9525">
                      <a:noFill/>
                      <a:miter lim="800000"/>
                      <a:headEnd/>
                      <a:tailEnd/>
                    </a:ln>
                  </pic:spPr>
                </pic:pic>
              </a:graphicData>
            </a:graphic>
          </wp:inline>
        </w:drawing>
      </w:r>
    </w:p>
    <w:p w:rsidR="00365D44" w:rsidRDefault="00365D44" w:rsidP="006E4E29">
      <w:pPr>
        <w:rPr>
          <w:rFonts w:cs="Times New Roman"/>
          <w:szCs w:val="24"/>
        </w:rPr>
      </w:pPr>
    </w:p>
    <w:p w:rsidR="006E4E29" w:rsidRPr="006E4E29" w:rsidRDefault="006E4E29" w:rsidP="006E4E29">
      <w:pPr>
        <w:rPr>
          <w:rFonts w:cs="Times New Roman"/>
          <w:szCs w:val="24"/>
        </w:rPr>
      </w:pPr>
      <w:r w:rsidRPr="006E4E29">
        <w:rPr>
          <w:rFonts w:cs="Times New Roman"/>
          <w:szCs w:val="24"/>
        </w:rPr>
        <w:t>The important lipids involved in oxidation are the unsaturated fatty acid moieties</w:t>
      </w:r>
      <w:r w:rsidR="006A7CA4">
        <w:rPr>
          <w:rFonts w:cs="Times New Roman"/>
          <w:szCs w:val="24"/>
        </w:rPr>
        <w:t xml:space="preserve"> such as</w:t>
      </w:r>
      <w:r w:rsidRPr="006E4E29">
        <w:rPr>
          <w:rFonts w:cs="Times New Roman"/>
          <w:szCs w:val="24"/>
        </w:rPr>
        <w:t xml:space="preserve"> oleic, </w:t>
      </w:r>
      <w:proofErr w:type="spellStart"/>
      <w:r w:rsidRPr="006E4E29">
        <w:rPr>
          <w:rFonts w:cs="Times New Roman"/>
          <w:szCs w:val="24"/>
        </w:rPr>
        <w:t>linoleic</w:t>
      </w:r>
      <w:proofErr w:type="spellEnd"/>
      <w:r w:rsidRPr="006E4E29">
        <w:rPr>
          <w:rFonts w:cs="Times New Roman"/>
          <w:szCs w:val="24"/>
        </w:rPr>
        <w:t xml:space="preserve">, and </w:t>
      </w:r>
      <w:proofErr w:type="spellStart"/>
      <w:r w:rsidRPr="006E4E29">
        <w:rPr>
          <w:rFonts w:cs="Times New Roman"/>
          <w:szCs w:val="24"/>
        </w:rPr>
        <w:t>linolenic</w:t>
      </w:r>
      <w:proofErr w:type="spellEnd"/>
      <w:r w:rsidRPr="006E4E29">
        <w:rPr>
          <w:rFonts w:cs="Times New Roman"/>
          <w:szCs w:val="24"/>
        </w:rPr>
        <w:t xml:space="preserve">. </w:t>
      </w:r>
    </w:p>
    <w:p w:rsidR="006E4E29" w:rsidRPr="006E4E29" w:rsidRDefault="006E4E29" w:rsidP="006E4E29">
      <w:pPr>
        <w:rPr>
          <w:rFonts w:cs="Times New Roman"/>
          <w:szCs w:val="24"/>
        </w:rPr>
      </w:pPr>
      <w:r w:rsidRPr="006E4E29">
        <w:rPr>
          <w:rFonts w:cs="Times New Roman"/>
          <w:szCs w:val="24"/>
        </w:rPr>
        <w:t xml:space="preserve">The rate of oxidation of these fatty acids increases with the degree of </w:t>
      </w:r>
      <w:proofErr w:type="spellStart"/>
      <w:r w:rsidRPr="006E4E29">
        <w:rPr>
          <w:rFonts w:cs="Times New Roman"/>
          <w:szCs w:val="24"/>
        </w:rPr>
        <w:t>unsaturation</w:t>
      </w:r>
      <w:proofErr w:type="spellEnd"/>
      <w:r w:rsidRPr="006E4E29">
        <w:rPr>
          <w:rFonts w:cs="Times New Roman"/>
          <w:szCs w:val="24"/>
        </w:rPr>
        <w:t xml:space="preserve">. </w:t>
      </w:r>
    </w:p>
    <w:p w:rsidR="006E4E29" w:rsidRPr="006E4E29" w:rsidRDefault="006E4E29" w:rsidP="006E4E29">
      <w:pPr>
        <w:pStyle w:val="ListParagraph"/>
        <w:numPr>
          <w:ilvl w:val="0"/>
          <w:numId w:val="22"/>
        </w:numPr>
        <w:rPr>
          <w:rFonts w:cs="Times New Roman"/>
          <w:szCs w:val="24"/>
        </w:rPr>
      </w:pPr>
      <w:r w:rsidRPr="006E4E29">
        <w:rPr>
          <w:rFonts w:cs="Times New Roman"/>
          <w:szCs w:val="24"/>
        </w:rPr>
        <w:t xml:space="preserve">Oleic – </w:t>
      </w:r>
      <w:r w:rsidR="006A7CA4">
        <w:rPr>
          <w:rFonts w:cs="Times New Roman"/>
          <w:szCs w:val="24"/>
        </w:rPr>
        <w:t>standard rate set as 1</w:t>
      </w:r>
    </w:p>
    <w:p w:rsidR="006E4E29" w:rsidRPr="006E4E29" w:rsidRDefault="006E4E29" w:rsidP="006E4E29">
      <w:pPr>
        <w:pStyle w:val="ListParagraph"/>
        <w:numPr>
          <w:ilvl w:val="0"/>
          <w:numId w:val="22"/>
        </w:numPr>
        <w:rPr>
          <w:rFonts w:cs="Times New Roman"/>
          <w:szCs w:val="24"/>
        </w:rPr>
      </w:pPr>
      <w:proofErr w:type="spellStart"/>
      <w:r w:rsidRPr="006E4E29">
        <w:rPr>
          <w:rFonts w:cs="Times New Roman"/>
          <w:szCs w:val="24"/>
        </w:rPr>
        <w:t>Linoleic</w:t>
      </w:r>
      <w:proofErr w:type="spellEnd"/>
      <w:r w:rsidRPr="006E4E29">
        <w:rPr>
          <w:rFonts w:cs="Times New Roman"/>
          <w:szCs w:val="24"/>
        </w:rPr>
        <w:t xml:space="preserve"> – 10 times</w:t>
      </w:r>
      <w:r w:rsidR="006A7CA4">
        <w:rPr>
          <w:rFonts w:cs="Times New Roman"/>
          <w:szCs w:val="24"/>
        </w:rPr>
        <w:t xml:space="preserve"> faster than oleic</w:t>
      </w:r>
    </w:p>
    <w:p w:rsidR="006E4E29" w:rsidRPr="006E4E29" w:rsidRDefault="006E4E29" w:rsidP="006E4E29">
      <w:pPr>
        <w:pStyle w:val="ListParagraph"/>
        <w:numPr>
          <w:ilvl w:val="0"/>
          <w:numId w:val="22"/>
        </w:numPr>
        <w:rPr>
          <w:rFonts w:cs="Times New Roman"/>
          <w:szCs w:val="24"/>
        </w:rPr>
      </w:pPr>
      <w:proofErr w:type="spellStart"/>
      <w:r w:rsidRPr="006E4E29">
        <w:rPr>
          <w:rFonts w:cs="Times New Roman"/>
          <w:szCs w:val="24"/>
        </w:rPr>
        <w:t>Linolenic</w:t>
      </w:r>
      <w:proofErr w:type="spellEnd"/>
      <w:r w:rsidRPr="006E4E29">
        <w:rPr>
          <w:rFonts w:cs="Times New Roman"/>
          <w:szCs w:val="24"/>
        </w:rPr>
        <w:t xml:space="preserve"> – 100 times</w:t>
      </w:r>
      <w:r w:rsidR="006A7CA4">
        <w:rPr>
          <w:rFonts w:cs="Times New Roman"/>
          <w:szCs w:val="24"/>
        </w:rPr>
        <w:t xml:space="preserve"> than oleic</w:t>
      </w:r>
    </w:p>
    <w:p w:rsidR="00B11D3E" w:rsidRDefault="00B11D3E" w:rsidP="00365D44">
      <w:pPr>
        <w:pStyle w:val="ListParagraph"/>
        <w:rPr>
          <w:rFonts w:cs="Times New Roman"/>
          <w:szCs w:val="24"/>
        </w:rPr>
      </w:pPr>
    </w:p>
    <w:p w:rsidR="006E4E29" w:rsidRPr="006E4E29" w:rsidRDefault="006E4E29" w:rsidP="006E4E29">
      <w:pPr>
        <w:rPr>
          <w:rFonts w:cs="Times New Roman"/>
          <w:szCs w:val="24"/>
        </w:rPr>
      </w:pPr>
      <w:r w:rsidRPr="006E4E29">
        <w:rPr>
          <w:rFonts w:cs="Times New Roman"/>
          <w:szCs w:val="24"/>
        </w:rPr>
        <w:t xml:space="preserve">Once formed, </w:t>
      </w:r>
      <w:proofErr w:type="spellStart"/>
      <w:r w:rsidRPr="006E4E29">
        <w:rPr>
          <w:rFonts w:cs="Times New Roman"/>
          <w:szCs w:val="24"/>
        </w:rPr>
        <w:t>hydroperoxides</w:t>
      </w:r>
      <w:proofErr w:type="spellEnd"/>
      <w:r w:rsidRPr="006E4E29">
        <w:rPr>
          <w:rFonts w:cs="Times New Roman"/>
          <w:szCs w:val="24"/>
        </w:rPr>
        <w:t xml:space="preserve"> may break down through a number of mechanisms. A common breakdown scheme is called </w:t>
      </w:r>
      <w:proofErr w:type="spellStart"/>
      <w:r w:rsidRPr="006E4E29">
        <w:rPr>
          <w:rFonts w:cs="Times New Roman"/>
          <w:szCs w:val="24"/>
        </w:rPr>
        <w:t>dismutation</w:t>
      </w:r>
      <w:proofErr w:type="spellEnd"/>
      <w:r w:rsidRPr="006E4E29">
        <w:rPr>
          <w:rFonts w:cs="Times New Roman"/>
          <w:szCs w:val="24"/>
        </w:rPr>
        <w:t xml:space="preserve">. In this reaction a </w:t>
      </w:r>
      <w:proofErr w:type="spellStart"/>
      <w:r w:rsidRPr="006E4E29">
        <w:rPr>
          <w:rFonts w:cs="Times New Roman"/>
          <w:szCs w:val="24"/>
        </w:rPr>
        <w:t>hydroperoxide</w:t>
      </w:r>
      <w:proofErr w:type="spellEnd"/>
      <w:r w:rsidRPr="006E4E29">
        <w:rPr>
          <w:rFonts w:cs="Times New Roman"/>
          <w:szCs w:val="24"/>
        </w:rPr>
        <w:t xml:space="preserve"> reacts with another molecule or radical to form two new compounds. </w:t>
      </w:r>
      <w:r w:rsidR="00365D44">
        <w:rPr>
          <w:rFonts w:cs="Times New Roman"/>
          <w:szCs w:val="24"/>
        </w:rPr>
        <w:t xml:space="preserve">Since the reaction RH + O2 </w:t>
      </w:r>
      <w:r w:rsidR="00365D44" w:rsidRPr="00365D44">
        <w:rPr>
          <w:rFonts w:cs="Times New Roman"/>
          <w:szCs w:val="24"/>
        </w:rPr>
        <w:sym w:font="Wingdings" w:char="F0E0"/>
      </w:r>
      <w:r w:rsidRPr="006E4E29">
        <w:rPr>
          <w:rFonts w:cs="Times New Roman"/>
          <w:szCs w:val="24"/>
        </w:rPr>
        <w:t xml:space="preserve"> free radicals, is thermodynamically difficult (ac</w:t>
      </w:r>
      <w:r w:rsidR="00365D44">
        <w:rPr>
          <w:rFonts w:cs="Times New Roman"/>
          <w:szCs w:val="24"/>
        </w:rPr>
        <w:t xml:space="preserve">tivation energy of about 150 </w:t>
      </w:r>
      <w:proofErr w:type="spellStart"/>
      <w:r w:rsidR="00365D44">
        <w:rPr>
          <w:rFonts w:cs="Times New Roman"/>
          <w:szCs w:val="24"/>
        </w:rPr>
        <w:t>kj</w:t>
      </w:r>
      <w:proofErr w:type="spellEnd"/>
      <w:r w:rsidRPr="006E4E29">
        <w:rPr>
          <w:rFonts w:cs="Times New Roman"/>
          <w:szCs w:val="24"/>
        </w:rPr>
        <w:t xml:space="preserve">/mol), the production of the first few radicals necessary to start the propagation reaction normally must occur by some catalytic means such as </w:t>
      </w:r>
      <w:proofErr w:type="spellStart"/>
      <w:r w:rsidRPr="006E4E29">
        <w:rPr>
          <w:rFonts w:cs="Times New Roman"/>
          <w:szCs w:val="24"/>
        </w:rPr>
        <w:t>hydroperoxide</w:t>
      </w:r>
      <w:proofErr w:type="spellEnd"/>
      <w:r w:rsidRPr="006E4E29">
        <w:rPr>
          <w:rFonts w:cs="Times New Roman"/>
          <w:szCs w:val="24"/>
        </w:rPr>
        <w:t xml:space="preserve"> decomposition, light and heat exposure and metal catalysis.</w:t>
      </w:r>
    </w:p>
    <w:p w:rsidR="00365D44" w:rsidRDefault="00365D44" w:rsidP="006E4E29">
      <w:pPr>
        <w:rPr>
          <w:rFonts w:cs="Times New Roman"/>
          <w:b/>
          <w:szCs w:val="24"/>
        </w:rPr>
      </w:pPr>
      <w:r>
        <w:rPr>
          <w:rFonts w:cs="Times New Roman"/>
          <w:b/>
          <w:szCs w:val="24"/>
        </w:rPr>
        <w:t>Preventing oxidation</w:t>
      </w:r>
    </w:p>
    <w:p w:rsidR="006E4E29" w:rsidRPr="001849CC" w:rsidRDefault="00365D44" w:rsidP="006E4E29">
      <w:pPr>
        <w:rPr>
          <w:rFonts w:cs="Times New Roman"/>
          <w:szCs w:val="24"/>
        </w:rPr>
      </w:pPr>
      <w:r w:rsidRPr="001849CC">
        <w:rPr>
          <w:rFonts w:cs="Times New Roman"/>
          <w:szCs w:val="24"/>
        </w:rPr>
        <w:t xml:space="preserve">The most common method, not </w:t>
      </w:r>
      <w:r w:rsidR="001849CC" w:rsidRPr="001849CC">
        <w:rPr>
          <w:rFonts w:cs="Times New Roman"/>
          <w:szCs w:val="24"/>
        </w:rPr>
        <w:t>s</w:t>
      </w:r>
      <w:r w:rsidRPr="001849CC">
        <w:rPr>
          <w:rFonts w:cs="Times New Roman"/>
          <w:szCs w:val="24"/>
        </w:rPr>
        <w:t>urprisingly, is using antioxidants.</w:t>
      </w:r>
    </w:p>
    <w:p w:rsidR="006E4E29" w:rsidRPr="006E4E29" w:rsidRDefault="006E4E29" w:rsidP="006E4E29">
      <w:pPr>
        <w:rPr>
          <w:rFonts w:cs="Times New Roman"/>
          <w:szCs w:val="24"/>
        </w:rPr>
      </w:pPr>
      <w:r w:rsidRPr="006E4E29">
        <w:rPr>
          <w:rFonts w:cs="Times New Roman"/>
          <w:szCs w:val="24"/>
        </w:rPr>
        <w:t>Antioxidants function by interfering with the chain reaction. If the number of free radicals can be kept low enough, oxidation will not occur. The following is a model for the type of compound that can function effectively as an antioxidant. In order to function well as an antioxidant a molecule must:</w:t>
      </w:r>
    </w:p>
    <w:p w:rsidR="006E4E29" w:rsidRPr="006E4E29" w:rsidRDefault="006E4E29" w:rsidP="006E4E29">
      <w:pPr>
        <w:pStyle w:val="ListParagraph"/>
        <w:numPr>
          <w:ilvl w:val="0"/>
          <w:numId w:val="25"/>
        </w:numPr>
        <w:rPr>
          <w:rFonts w:cs="Times New Roman"/>
          <w:szCs w:val="24"/>
        </w:rPr>
      </w:pPr>
      <w:r w:rsidRPr="006E4E29">
        <w:rPr>
          <w:rFonts w:cs="Times New Roman"/>
          <w:szCs w:val="24"/>
        </w:rPr>
        <w:t xml:space="preserve">React with free radicals more rapidly than the free radicals react with lipid. </w:t>
      </w:r>
    </w:p>
    <w:p w:rsidR="006E4E29" w:rsidRPr="006E4E29" w:rsidRDefault="006E4E29" w:rsidP="006E4E29">
      <w:pPr>
        <w:pStyle w:val="ListParagraph"/>
        <w:numPr>
          <w:ilvl w:val="0"/>
          <w:numId w:val="25"/>
        </w:numPr>
        <w:rPr>
          <w:rFonts w:cs="Times New Roman"/>
          <w:szCs w:val="24"/>
        </w:rPr>
      </w:pPr>
      <w:r w:rsidRPr="006E4E29">
        <w:rPr>
          <w:rFonts w:cs="Times New Roman"/>
          <w:szCs w:val="24"/>
        </w:rPr>
        <w:t xml:space="preserve">The products of the reaction with free radicals must not be pro-oxidant. </w:t>
      </w:r>
    </w:p>
    <w:p w:rsidR="006E4E29" w:rsidRPr="006E4E29" w:rsidRDefault="006E4E29" w:rsidP="006E4E29">
      <w:pPr>
        <w:pStyle w:val="ListParagraph"/>
        <w:numPr>
          <w:ilvl w:val="0"/>
          <w:numId w:val="25"/>
        </w:numPr>
        <w:rPr>
          <w:rFonts w:cs="Times New Roman"/>
          <w:szCs w:val="24"/>
        </w:rPr>
      </w:pPr>
      <w:r w:rsidRPr="006E4E29">
        <w:rPr>
          <w:rFonts w:cs="Times New Roman"/>
          <w:szCs w:val="24"/>
        </w:rPr>
        <w:lastRenderedPageBreak/>
        <w:t>The molecule must be lipid soluble.</w:t>
      </w:r>
    </w:p>
    <w:p w:rsidR="006E4E29" w:rsidRPr="006E4E29" w:rsidRDefault="006E4E29" w:rsidP="006E4E29">
      <w:pPr>
        <w:rPr>
          <w:rFonts w:cs="Times New Roman"/>
          <w:szCs w:val="24"/>
        </w:rPr>
      </w:pPr>
      <w:r w:rsidRPr="006E4E29">
        <w:rPr>
          <w:rFonts w:cs="Times New Roman"/>
          <w:szCs w:val="24"/>
        </w:rPr>
        <w:t>The free radicals formed by conjugated molecules can exist in many resonant structures as shown below:</w:t>
      </w:r>
    </w:p>
    <w:p w:rsidR="006E4E29" w:rsidRPr="006E4E29" w:rsidRDefault="006E4E29" w:rsidP="006E4E29">
      <w:pPr>
        <w:rPr>
          <w:rFonts w:cs="Times New Roman"/>
          <w:b/>
          <w:szCs w:val="24"/>
        </w:rPr>
      </w:pPr>
      <w:r w:rsidRPr="006E4E29">
        <w:rPr>
          <w:rFonts w:cs="Times New Roman"/>
          <w:b/>
          <w:szCs w:val="24"/>
        </w:rPr>
        <w:t>Alternatives to antioxidants:</w:t>
      </w:r>
    </w:p>
    <w:p w:rsidR="006E4E29" w:rsidRPr="006E4E29" w:rsidRDefault="006E4E29" w:rsidP="006E4E29">
      <w:pPr>
        <w:pStyle w:val="ListParagraph"/>
        <w:numPr>
          <w:ilvl w:val="0"/>
          <w:numId w:val="26"/>
        </w:numPr>
        <w:rPr>
          <w:rFonts w:cs="Times New Roman"/>
          <w:szCs w:val="24"/>
        </w:rPr>
      </w:pPr>
      <w:r w:rsidRPr="006E4E29">
        <w:rPr>
          <w:rFonts w:cs="Times New Roman"/>
          <w:szCs w:val="24"/>
        </w:rPr>
        <w:t>Elimination of oxygen</w:t>
      </w:r>
    </w:p>
    <w:p w:rsidR="006E4E29" w:rsidRPr="006E4E29" w:rsidRDefault="006E4E29" w:rsidP="006E4E29">
      <w:pPr>
        <w:pStyle w:val="ListParagraph"/>
        <w:numPr>
          <w:ilvl w:val="1"/>
          <w:numId w:val="26"/>
        </w:numPr>
        <w:rPr>
          <w:rFonts w:cs="Times New Roman"/>
          <w:szCs w:val="24"/>
        </w:rPr>
      </w:pPr>
      <w:r w:rsidRPr="006E4E29">
        <w:rPr>
          <w:rFonts w:cs="Times New Roman"/>
          <w:szCs w:val="24"/>
        </w:rPr>
        <w:t>packaging under nitrogen;</w:t>
      </w:r>
    </w:p>
    <w:p w:rsidR="006E4E29" w:rsidRPr="006E4E29" w:rsidRDefault="006E4E29" w:rsidP="006E4E29">
      <w:pPr>
        <w:pStyle w:val="ListParagraph"/>
        <w:numPr>
          <w:ilvl w:val="1"/>
          <w:numId w:val="26"/>
        </w:numPr>
        <w:rPr>
          <w:rFonts w:cs="Times New Roman"/>
          <w:szCs w:val="24"/>
        </w:rPr>
      </w:pPr>
      <w:r w:rsidRPr="006E4E29">
        <w:rPr>
          <w:rFonts w:cs="Times New Roman"/>
          <w:szCs w:val="24"/>
        </w:rPr>
        <w:t xml:space="preserve">packaging in vacuum; </w:t>
      </w:r>
    </w:p>
    <w:p w:rsidR="006E4E29" w:rsidRPr="006E4E29" w:rsidRDefault="006E4E29" w:rsidP="006E4E29">
      <w:pPr>
        <w:pStyle w:val="ListParagraph"/>
        <w:numPr>
          <w:ilvl w:val="1"/>
          <w:numId w:val="26"/>
        </w:numPr>
        <w:rPr>
          <w:rFonts w:cs="Times New Roman"/>
          <w:szCs w:val="24"/>
        </w:rPr>
      </w:pPr>
      <w:r w:rsidRPr="006E4E29">
        <w:rPr>
          <w:rFonts w:cs="Times New Roman"/>
          <w:szCs w:val="24"/>
        </w:rPr>
        <w:t>packaging with an oxygen scavenger</w:t>
      </w:r>
    </w:p>
    <w:p w:rsidR="006E4E29" w:rsidRPr="006E4E29" w:rsidRDefault="006E4E29" w:rsidP="006E4E29">
      <w:pPr>
        <w:pStyle w:val="ListParagraph"/>
        <w:numPr>
          <w:ilvl w:val="0"/>
          <w:numId w:val="26"/>
        </w:numPr>
        <w:rPr>
          <w:rFonts w:cs="Times New Roman"/>
          <w:szCs w:val="24"/>
        </w:rPr>
      </w:pPr>
      <w:r w:rsidRPr="006E4E29">
        <w:rPr>
          <w:rFonts w:cs="Times New Roman"/>
          <w:szCs w:val="24"/>
        </w:rPr>
        <w:t>Elimination of the sensitive substrate</w:t>
      </w:r>
    </w:p>
    <w:p w:rsidR="006E4E29" w:rsidRPr="006E4E29" w:rsidRDefault="006E4E29" w:rsidP="006E4E29">
      <w:pPr>
        <w:pStyle w:val="ListParagraph"/>
        <w:numPr>
          <w:ilvl w:val="1"/>
          <w:numId w:val="26"/>
        </w:numPr>
        <w:rPr>
          <w:rFonts w:cs="Times New Roman"/>
          <w:szCs w:val="24"/>
        </w:rPr>
      </w:pPr>
      <w:r w:rsidRPr="006E4E29">
        <w:rPr>
          <w:rFonts w:cs="Times New Roman"/>
          <w:szCs w:val="24"/>
        </w:rPr>
        <w:t>replacement of polyunsaturated oils with less unsaturated oils, such as olive oil or palm oil, that are more stable</w:t>
      </w:r>
    </w:p>
    <w:p w:rsidR="006E4E29" w:rsidRPr="006E4E29" w:rsidRDefault="006E4E29" w:rsidP="006E4E29">
      <w:pPr>
        <w:pStyle w:val="ListParagraph"/>
        <w:numPr>
          <w:ilvl w:val="0"/>
          <w:numId w:val="26"/>
        </w:numPr>
        <w:rPr>
          <w:rFonts w:cs="Times New Roman"/>
          <w:szCs w:val="24"/>
        </w:rPr>
      </w:pPr>
      <w:r w:rsidRPr="006E4E29">
        <w:rPr>
          <w:rFonts w:cs="Times New Roman"/>
          <w:szCs w:val="24"/>
        </w:rPr>
        <w:t>Decreasing the rate of oxidation</w:t>
      </w:r>
    </w:p>
    <w:p w:rsidR="006E4E29" w:rsidRPr="006E4E29" w:rsidRDefault="006E4E29" w:rsidP="006E4E29">
      <w:pPr>
        <w:pStyle w:val="ListParagraph"/>
        <w:numPr>
          <w:ilvl w:val="1"/>
          <w:numId w:val="26"/>
        </w:numPr>
        <w:rPr>
          <w:rFonts w:cs="Times New Roman"/>
          <w:szCs w:val="24"/>
        </w:rPr>
      </w:pPr>
      <w:r w:rsidRPr="006E4E29">
        <w:rPr>
          <w:rFonts w:cs="Times New Roman"/>
          <w:szCs w:val="24"/>
        </w:rPr>
        <w:t xml:space="preserve">storage at low temperatures; </w:t>
      </w:r>
    </w:p>
    <w:p w:rsidR="006E4E29" w:rsidRPr="006E4E29" w:rsidRDefault="006E4E29" w:rsidP="006E4E29">
      <w:pPr>
        <w:pStyle w:val="ListParagraph"/>
        <w:numPr>
          <w:ilvl w:val="1"/>
          <w:numId w:val="26"/>
        </w:numPr>
        <w:rPr>
          <w:rFonts w:cs="Times New Roman"/>
          <w:szCs w:val="24"/>
        </w:rPr>
      </w:pPr>
      <w:r w:rsidRPr="006E4E29">
        <w:rPr>
          <w:rFonts w:cs="Times New Roman"/>
          <w:szCs w:val="24"/>
        </w:rPr>
        <w:t xml:space="preserve">storage in the dark; </w:t>
      </w:r>
    </w:p>
    <w:p w:rsidR="006E4E29" w:rsidRPr="006E4E29" w:rsidRDefault="006E4E29" w:rsidP="006E4E29">
      <w:pPr>
        <w:pStyle w:val="ListParagraph"/>
        <w:numPr>
          <w:ilvl w:val="1"/>
          <w:numId w:val="26"/>
        </w:numPr>
        <w:rPr>
          <w:rFonts w:cs="Times New Roman"/>
          <w:szCs w:val="24"/>
        </w:rPr>
      </w:pPr>
      <w:r w:rsidRPr="006E4E29">
        <w:rPr>
          <w:rFonts w:cs="Times New Roman"/>
          <w:szCs w:val="24"/>
        </w:rPr>
        <w:t>use of fats and oils that contain low levels of oxidation promoters (</w:t>
      </w:r>
      <w:proofErr w:type="spellStart"/>
      <w:r w:rsidRPr="006E4E29">
        <w:rPr>
          <w:rFonts w:cs="Times New Roman"/>
          <w:szCs w:val="24"/>
        </w:rPr>
        <w:t>eg</w:t>
      </w:r>
      <w:proofErr w:type="spellEnd"/>
      <w:r w:rsidRPr="006E4E29">
        <w:rPr>
          <w:rFonts w:cs="Times New Roman"/>
          <w:szCs w:val="24"/>
        </w:rPr>
        <w:t xml:space="preserve">. oxidized products and heavy metals); </w:t>
      </w:r>
    </w:p>
    <w:p w:rsidR="006E4E29" w:rsidRPr="006E4E29" w:rsidRDefault="006E4E29" w:rsidP="006E4E29">
      <w:pPr>
        <w:pStyle w:val="ListParagraph"/>
        <w:numPr>
          <w:ilvl w:val="1"/>
          <w:numId w:val="26"/>
        </w:numPr>
        <w:rPr>
          <w:rFonts w:cs="Times New Roman"/>
          <w:szCs w:val="24"/>
        </w:rPr>
      </w:pPr>
      <w:r w:rsidRPr="006E4E29">
        <w:rPr>
          <w:rFonts w:cs="Times New Roman"/>
          <w:szCs w:val="24"/>
        </w:rPr>
        <w:t>use of ingredients that are naturally rich in antioxidants</w:t>
      </w:r>
    </w:p>
    <w:p w:rsidR="006E4E29" w:rsidRPr="006E4E29" w:rsidRDefault="006E4E29" w:rsidP="006E4E29">
      <w:pPr>
        <w:rPr>
          <w:rFonts w:cs="Times New Roman"/>
          <w:b/>
          <w:szCs w:val="24"/>
        </w:rPr>
      </w:pPr>
      <w:r w:rsidRPr="006E4E29">
        <w:rPr>
          <w:rFonts w:cs="Times New Roman"/>
          <w:b/>
          <w:szCs w:val="24"/>
        </w:rPr>
        <w:t xml:space="preserve">For the biologists! </w:t>
      </w:r>
    </w:p>
    <w:p w:rsidR="006E4E29" w:rsidRPr="006E4E29" w:rsidRDefault="006E4E29" w:rsidP="006E4E29">
      <w:pPr>
        <w:rPr>
          <w:rFonts w:cs="Times New Roman"/>
          <w:i/>
          <w:szCs w:val="24"/>
        </w:rPr>
      </w:pPr>
      <w:r w:rsidRPr="006E4E29">
        <w:rPr>
          <w:rFonts w:cs="Times New Roman"/>
          <w:i/>
          <w:szCs w:val="24"/>
        </w:rPr>
        <w:t xml:space="preserve">In eukaryotic organisms, ROS are mainly generated during the normal respiration process involving oxygen, </w:t>
      </w:r>
      <w:proofErr w:type="spellStart"/>
      <w:r w:rsidRPr="006E4E29">
        <w:rPr>
          <w:rFonts w:cs="Times New Roman"/>
          <w:i/>
          <w:szCs w:val="24"/>
        </w:rPr>
        <w:t>oxidases</w:t>
      </w:r>
      <w:proofErr w:type="spellEnd"/>
      <w:r w:rsidRPr="006E4E29">
        <w:rPr>
          <w:rFonts w:cs="Times New Roman"/>
          <w:i/>
          <w:szCs w:val="24"/>
        </w:rPr>
        <w:t xml:space="preserve"> and electron transports in mitochondria or endoplasmic reticulum.</w:t>
      </w:r>
    </w:p>
    <w:p w:rsidR="001849CC" w:rsidRDefault="001849CC">
      <w:pPr>
        <w:rPr>
          <w:rFonts w:cs="Times New Roman"/>
          <w:b/>
          <w:szCs w:val="24"/>
        </w:rPr>
      </w:pPr>
      <w:r>
        <w:rPr>
          <w:rFonts w:cs="Times New Roman"/>
          <w:b/>
          <w:szCs w:val="24"/>
        </w:rPr>
        <w:br w:type="page"/>
      </w:r>
    </w:p>
    <w:p w:rsidR="006E4E29" w:rsidRPr="006E4E29" w:rsidRDefault="001849CC" w:rsidP="006E4E29">
      <w:pPr>
        <w:rPr>
          <w:rFonts w:cs="Times New Roman"/>
          <w:b/>
          <w:szCs w:val="24"/>
        </w:rPr>
      </w:pPr>
      <w:r>
        <w:rPr>
          <w:rFonts w:cs="Times New Roman"/>
          <w:b/>
          <w:szCs w:val="24"/>
        </w:rPr>
        <w:lastRenderedPageBreak/>
        <w:t>The experiment</w:t>
      </w:r>
    </w:p>
    <w:p w:rsidR="006E4E29" w:rsidRPr="006E4E29" w:rsidRDefault="006E4E29" w:rsidP="006E4E29">
      <w:pPr>
        <w:rPr>
          <w:rFonts w:cs="Times New Roman"/>
          <w:szCs w:val="24"/>
        </w:rPr>
      </w:pPr>
      <w:r w:rsidRPr="006E4E29">
        <w:rPr>
          <w:rFonts w:cs="Times New Roman"/>
          <w:szCs w:val="24"/>
        </w:rPr>
        <w:t xml:space="preserve">The objective of this exercise is to study factors (light, temperature, antioxidants, </w:t>
      </w:r>
      <w:proofErr w:type="spellStart"/>
      <w:r w:rsidRPr="006E4E29">
        <w:rPr>
          <w:rFonts w:cs="Times New Roman"/>
          <w:szCs w:val="24"/>
        </w:rPr>
        <w:t>prooxidants</w:t>
      </w:r>
      <w:proofErr w:type="spellEnd"/>
      <w:r w:rsidRPr="006E4E29">
        <w:rPr>
          <w:rFonts w:cs="Times New Roman"/>
          <w:szCs w:val="24"/>
        </w:rPr>
        <w:t>) that affect rancidity of fats.</w:t>
      </w:r>
    </w:p>
    <w:p w:rsidR="001849CC" w:rsidRDefault="001849CC" w:rsidP="001849CC">
      <w:pPr>
        <w:rPr>
          <w:rFonts w:cs="Times New Roman"/>
          <w:szCs w:val="24"/>
        </w:rPr>
      </w:pPr>
    </w:p>
    <w:p w:rsidR="001849CC" w:rsidRPr="00D774BD" w:rsidRDefault="001849CC" w:rsidP="001849CC">
      <w:pPr>
        <w:rPr>
          <w:rFonts w:cs="Times New Roman"/>
          <w:b/>
          <w:szCs w:val="24"/>
        </w:rPr>
      </w:pPr>
      <w:r w:rsidRPr="00D774BD">
        <w:rPr>
          <w:rFonts w:cs="Times New Roman"/>
          <w:b/>
          <w:szCs w:val="24"/>
        </w:rPr>
        <w:t>You will need</w:t>
      </w:r>
    </w:p>
    <w:tbl>
      <w:tblPr>
        <w:tblStyle w:val="TableGrid"/>
        <w:tblW w:w="0" w:type="auto"/>
        <w:tblLook w:val="04A0"/>
      </w:tblPr>
      <w:tblGrid>
        <w:gridCol w:w="4621"/>
        <w:gridCol w:w="4621"/>
      </w:tblGrid>
      <w:tr w:rsidR="001849CC" w:rsidRPr="00F131CE" w:rsidTr="00C239A9">
        <w:tc>
          <w:tcPr>
            <w:tcW w:w="4621" w:type="dxa"/>
          </w:tcPr>
          <w:p w:rsidR="001849CC" w:rsidRPr="00F131CE" w:rsidRDefault="001849CC" w:rsidP="00C239A9">
            <w:pPr>
              <w:jc w:val="both"/>
              <w:rPr>
                <w:rFonts w:cs="Times New Roman"/>
                <w:sz w:val="24"/>
              </w:rPr>
            </w:pPr>
            <w:r w:rsidRPr="00F131CE">
              <w:rPr>
                <w:rFonts w:cs="Times New Roman"/>
                <w:sz w:val="24"/>
              </w:rPr>
              <w:t>Rendered port fat</w:t>
            </w:r>
            <w:r>
              <w:rPr>
                <w:rFonts w:cs="Times New Roman"/>
                <w:sz w:val="24"/>
              </w:rPr>
              <w:t xml:space="preserve"> (L</w:t>
            </w:r>
            <w:r w:rsidRPr="00F131CE">
              <w:rPr>
                <w:rFonts w:cs="Times New Roman"/>
                <w:sz w:val="24"/>
              </w:rPr>
              <w:t>ard*) – 50 g</w:t>
            </w:r>
          </w:p>
        </w:tc>
        <w:tc>
          <w:tcPr>
            <w:tcW w:w="4621" w:type="dxa"/>
          </w:tcPr>
          <w:p w:rsidR="001849CC" w:rsidRPr="00F131CE" w:rsidRDefault="001849CC" w:rsidP="00C239A9">
            <w:pPr>
              <w:jc w:val="both"/>
              <w:rPr>
                <w:rFonts w:cs="Times New Roman"/>
                <w:sz w:val="24"/>
              </w:rPr>
            </w:pPr>
            <w:r w:rsidRPr="00F131CE">
              <w:rPr>
                <w:rFonts w:cs="Times New Roman"/>
                <w:sz w:val="24"/>
              </w:rPr>
              <w:t>Carotene – 10 mg</w:t>
            </w:r>
          </w:p>
        </w:tc>
      </w:tr>
      <w:tr w:rsidR="001849CC" w:rsidRPr="00F131CE" w:rsidTr="00C239A9">
        <w:tc>
          <w:tcPr>
            <w:tcW w:w="4621" w:type="dxa"/>
          </w:tcPr>
          <w:p w:rsidR="001849CC" w:rsidRPr="00F131CE" w:rsidRDefault="001849CC" w:rsidP="00C239A9">
            <w:pPr>
              <w:jc w:val="both"/>
              <w:rPr>
                <w:rFonts w:cs="Times New Roman"/>
                <w:sz w:val="24"/>
              </w:rPr>
            </w:pPr>
            <w:r w:rsidRPr="00F131CE">
              <w:rPr>
                <w:rFonts w:cs="Times New Roman"/>
                <w:sz w:val="24"/>
              </w:rPr>
              <w:t xml:space="preserve">Hexane or </w:t>
            </w:r>
            <w:proofErr w:type="spellStart"/>
            <w:r w:rsidRPr="00F131CE">
              <w:rPr>
                <w:rFonts w:cs="Times New Roman"/>
                <w:sz w:val="24"/>
              </w:rPr>
              <w:t>cyclohexane</w:t>
            </w:r>
            <w:proofErr w:type="spellEnd"/>
            <w:r w:rsidRPr="00F131CE">
              <w:rPr>
                <w:rFonts w:cs="Times New Roman"/>
                <w:sz w:val="24"/>
              </w:rPr>
              <w:t xml:space="preserve"> – 1 cm</w:t>
            </w:r>
            <w:r w:rsidRPr="00F131CE">
              <w:rPr>
                <w:rFonts w:cs="Times New Roman"/>
                <w:sz w:val="24"/>
                <w:vertAlign w:val="superscript"/>
              </w:rPr>
              <w:t>3</w:t>
            </w:r>
            <w:r w:rsidRPr="00F131CE">
              <w:rPr>
                <w:rFonts w:cs="Times New Roman"/>
                <w:sz w:val="24"/>
              </w:rPr>
              <w:t xml:space="preserve"> </w:t>
            </w:r>
          </w:p>
        </w:tc>
        <w:tc>
          <w:tcPr>
            <w:tcW w:w="4621" w:type="dxa"/>
          </w:tcPr>
          <w:p w:rsidR="001849CC" w:rsidRPr="00F131CE" w:rsidRDefault="001849CC" w:rsidP="00C239A9">
            <w:pPr>
              <w:jc w:val="both"/>
              <w:rPr>
                <w:rFonts w:cs="Times New Roman"/>
                <w:sz w:val="24"/>
              </w:rPr>
            </w:pPr>
            <w:r w:rsidRPr="00F131CE">
              <w:rPr>
                <w:rFonts w:cs="Times New Roman"/>
                <w:sz w:val="24"/>
              </w:rPr>
              <w:t>Filter papers – 7 cm diameter discs</w:t>
            </w:r>
          </w:p>
        </w:tc>
      </w:tr>
      <w:tr w:rsidR="001849CC" w:rsidRPr="00F131CE" w:rsidTr="00C239A9">
        <w:tc>
          <w:tcPr>
            <w:tcW w:w="4621" w:type="dxa"/>
          </w:tcPr>
          <w:p w:rsidR="001849CC" w:rsidRPr="00F131CE" w:rsidRDefault="001849CC" w:rsidP="00C239A9">
            <w:pPr>
              <w:jc w:val="both"/>
              <w:rPr>
                <w:rFonts w:cs="Times New Roman"/>
                <w:sz w:val="24"/>
              </w:rPr>
            </w:pPr>
            <w:r w:rsidRPr="00F131CE">
              <w:rPr>
                <w:rFonts w:cs="Times New Roman"/>
                <w:sz w:val="24"/>
              </w:rPr>
              <w:t>Petri dishes with filter paper discs</w:t>
            </w:r>
          </w:p>
        </w:tc>
        <w:tc>
          <w:tcPr>
            <w:tcW w:w="4621" w:type="dxa"/>
          </w:tcPr>
          <w:p w:rsidR="001849CC" w:rsidRPr="00F131CE" w:rsidRDefault="001849CC" w:rsidP="00C239A9">
            <w:pPr>
              <w:jc w:val="both"/>
              <w:rPr>
                <w:rFonts w:cs="Times New Roman"/>
                <w:sz w:val="24"/>
              </w:rPr>
            </w:pPr>
            <w:r w:rsidRPr="00F131CE">
              <w:rPr>
                <w:rFonts w:cs="Times New Roman"/>
                <w:sz w:val="24"/>
              </w:rPr>
              <w:t>0.01 % CuSO</w:t>
            </w:r>
            <w:r w:rsidRPr="00F131CE">
              <w:rPr>
                <w:rFonts w:cs="Times New Roman"/>
                <w:sz w:val="24"/>
                <w:vertAlign w:val="subscript"/>
              </w:rPr>
              <w:t>4</w:t>
            </w:r>
            <w:r w:rsidRPr="00F131CE">
              <w:rPr>
                <w:rFonts w:cs="Times New Roman"/>
                <w:sz w:val="24"/>
              </w:rPr>
              <w:t xml:space="preserve"> – 25 ml</w:t>
            </w:r>
          </w:p>
        </w:tc>
      </w:tr>
      <w:tr w:rsidR="001849CC" w:rsidRPr="00F131CE" w:rsidTr="00C239A9">
        <w:tc>
          <w:tcPr>
            <w:tcW w:w="4621" w:type="dxa"/>
          </w:tcPr>
          <w:p w:rsidR="001849CC" w:rsidRPr="00F131CE" w:rsidRDefault="001849CC" w:rsidP="00C239A9">
            <w:pPr>
              <w:jc w:val="both"/>
              <w:rPr>
                <w:rFonts w:cs="Times New Roman"/>
                <w:sz w:val="24"/>
              </w:rPr>
            </w:pPr>
            <w:r w:rsidRPr="00F131CE">
              <w:rPr>
                <w:rFonts w:cs="Times New Roman"/>
                <w:sz w:val="24"/>
              </w:rPr>
              <w:t>0.001% BHA – 25 ml</w:t>
            </w:r>
          </w:p>
        </w:tc>
        <w:tc>
          <w:tcPr>
            <w:tcW w:w="4621" w:type="dxa"/>
          </w:tcPr>
          <w:p w:rsidR="001849CC" w:rsidRPr="00F131CE" w:rsidRDefault="001849CC" w:rsidP="00C239A9">
            <w:pPr>
              <w:jc w:val="both"/>
              <w:rPr>
                <w:rFonts w:cs="Times New Roman"/>
                <w:sz w:val="24"/>
              </w:rPr>
            </w:pPr>
            <w:r w:rsidRPr="00F131CE">
              <w:rPr>
                <w:rFonts w:cs="Times New Roman"/>
                <w:sz w:val="24"/>
              </w:rPr>
              <w:t>0.5% haemoglobin – 25 ml</w:t>
            </w:r>
          </w:p>
        </w:tc>
      </w:tr>
      <w:tr w:rsidR="001849CC" w:rsidRPr="00F131CE" w:rsidTr="00C239A9">
        <w:tc>
          <w:tcPr>
            <w:tcW w:w="4621" w:type="dxa"/>
          </w:tcPr>
          <w:p w:rsidR="001849CC" w:rsidRPr="00F131CE" w:rsidRDefault="001849CC" w:rsidP="00C239A9">
            <w:pPr>
              <w:jc w:val="both"/>
              <w:rPr>
                <w:rFonts w:cs="Times New Roman"/>
                <w:sz w:val="24"/>
              </w:rPr>
            </w:pPr>
            <w:r w:rsidRPr="00F131CE">
              <w:rPr>
                <w:rFonts w:cs="Times New Roman"/>
                <w:sz w:val="24"/>
              </w:rPr>
              <w:t>Saturated salt solution – 25 ml</w:t>
            </w:r>
          </w:p>
        </w:tc>
        <w:tc>
          <w:tcPr>
            <w:tcW w:w="4621" w:type="dxa"/>
          </w:tcPr>
          <w:p w:rsidR="001849CC" w:rsidRPr="00F131CE" w:rsidRDefault="001849CC" w:rsidP="00C239A9">
            <w:pPr>
              <w:jc w:val="both"/>
              <w:rPr>
                <w:rFonts w:cs="Times New Roman"/>
                <w:sz w:val="24"/>
              </w:rPr>
            </w:pPr>
            <w:r w:rsidRPr="00F131CE">
              <w:rPr>
                <w:rFonts w:cs="Times New Roman"/>
                <w:sz w:val="24"/>
              </w:rPr>
              <w:t>Turnip greens extract – 80 ml</w:t>
            </w:r>
          </w:p>
        </w:tc>
      </w:tr>
      <w:tr w:rsidR="001849CC" w:rsidRPr="00F131CE" w:rsidTr="00C239A9">
        <w:tc>
          <w:tcPr>
            <w:tcW w:w="4621" w:type="dxa"/>
          </w:tcPr>
          <w:p w:rsidR="001849CC" w:rsidRPr="00F131CE" w:rsidRDefault="001849CC" w:rsidP="00C239A9">
            <w:pPr>
              <w:jc w:val="both"/>
              <w:rPr>
                <w:rFonts w:cs="Times New Roman"/>
                <w:sz w:val="24"/>
              </w:rPr>
            </w:pPr>
            <w:r w:rsidRPr="00F131CE">
              <w:rPr>
                <w:rFonts w:cs="Times New Roman"/>
                <w:sz w:val="24"/>
              </w:rPr>
              <w:t>Green onion tops extract – 80 ml</w:t>
            </w:r>
          </w:p>
        </w:tc>
        <w:tc>
          <w:tcPr>
            <w:tcW w:w="4621" w:type="dxa"/>
          </w:tcPr>
          <w:p w:rsidR="001849CC" w:rsidRPr="00F131CE" w:rsidRDefault="001849CC" w:rsidP="00C239A9">
            <w:pPr>
              <w:jc w:val="both"/>
              <w:rPr>
                <w:rFonts w:cs="Times New Roman"/>
                <w:sz w:val="24"/>
              </w:rPr>
            </w:pPr>
            <w:r w:rsidRPr="00F131CE">
              <w:rPr>
                <w:rFonts w:cs="Times New Roman"/>
                <w:sz w:val="24"/>
              </w:rPr>
              <w:t>White potatoes extract – 80 ml</w:t>
            </w:r>
          </w:p>
        </w:tc>
      </w:tr>
    </w:tbl>
    <w:p w:rsidR="001849CC" w:rsidRDefault="001849CC" w:rsidP="001849CC">
      <w:pPr>
        <w:jc w:val="both"/>
        <w:rPr>
          <w:rFonts w:cs="Times New Roman"/>
          <w:i/>
        </w:rPr>
      </w:pPr>
    </w:p>
    <w:p w:rsidR="001849CC" w:rsidRPr="00F131CE" w:rsidRDefault="001849CC" w:rsidP="001849CC">
      <w:pPr>
        <w:jc w:val="both"/>
        <w:rPr>
          <w:rFonts w:cs="Times New Roman"/>
          <w:i/>
        </w:rPr>
      </w:pPr>
      <w:r w:rsidRPr="00F131CE">
        <w:rPr>
          <w:rFonts w:cs="Times New Roman"/>
          <w:i/>
        </w:rPr>
        <w:t>* You can’t use commercial lard for this</w:t>
      </w:r>
      <w:r>
        <w:rPr>
          <w:rFonts w:cs="Times New Roman"/>
          <w:i/>
        </w:rPr>
        <w:t xml:space="preserve"> easily</w:t>
      </w:r>
      <w:r w:rsidRPr="00F131CE">
        <w:rPr>
          <w:rFonts w:cs="Times New Roman"/>
          <w:i/>
        </w:rPr>
        <w:t xml:space="preserve"> because it has antioxidants added to it for preservation.</w:t>
      </w:r>
      <w:r>
        <w:rPr>
          <w:rFonts w:cs="Times New Roman"/>
          <w:i/>
        </w:rPr>
        <w:t xml:space="preserve"> </w:t>
      </w:r>
      <w:r w:rsidRPr="00F131CE">
        <w:rPr>
          <w:rFonts w:cs="Times New Roman"/>
          <w:i/>
        </w:rPr>
        <w:t>Use the fat from cooking bacon or sausages or any other meat.</w:t>
      </w:r>
      <w:r>
        <w:rPr>
          <w:rFonts w:cs="Times New Roman"/>
          <w:i/>
        </w:rPr>
        <w:t xml:space="preserve"> If lard is to be used, it will need to be left for longer.</w:t>
      </w:r>
    </w:p>
    <w:p w:rsidR="001849CC" w:rsidRPr="00F131CE" w:rsidRDefault="001849CC" w:rsidP="001849CC">
      <w:pPr>
        <w:jc w:val="both"/>
        <w:rPr>
          <w:rFonts w:cs="Times New Roman"/>
        </w:rPr>
      </w:pPr>
      <w:r w:rsidRPr="00F131CE">
        <w:rPr>
          <w:rFonts w:cs="Times New Roman"/>
          <w:i/>
        </w:rPr>
        <w:t>Complications:</w:t>
      </w:r>
      <w:r w:rsidRPr="00F131CE">
        <w:rPr>
          <w:rFonts w:cs="Times New Roman"/>
        </w:rPr>
        <w:t xml:space="preserve"> If the group or groups doing this experiment also have other experiment assigned, this one should be started first due to the length of time that must be allowed for oxidation reaction to take place. </w:t>
      </w:r>
    </w:p>
    <w:p w:rsidR="001849CC" w:rsidRPr="00F131CE" w:rsidRDefault="001849CC" w:rsidP="001849CC">
      <w:pPr>
        <w:jc w:val="both"/>
        <w:rPr>
          <w:rFonts w:cs="Times New Roman"/>
          <w:b/>
        </w:rPr>
      </w:pPr>
      <w:r w:rsidRPr="00F131CE">
        <w:rPr>
          <w:rFonts w:cs="Times New Roman"/>
          <w:b/>
        </w:rPr>
        <w:t>Experiment 1 (environmental conditions)</w:t>
      </w:r>
    </w:p>
    <w:p w:rsidR="001849CC" w:rsidRPr="00F131CE" w:rsidRDefault="001849CC" w:rsidP="001849CC">
      <w:pPr>
        <w:jc w:val="both"/>
        <w:rPr>
          <w:rFonts w:cs="Times New Roman"/>
          <w:b/>
        </w:rPr>
      </w:pPr>
      <w:r w:rsidRPr="00F131CE">
        <w:rPr>
          <w:rFonts w:cs="Times New Roman"/>
          <w:b/>
        </w:rPr>
        <w:t>Procedure</w:t>
      </w:r>
    </w:p>
    <w:p w:rsidR="001849CC" w:rsidRPr="00F131CE" w:rsidRDefault="001849CC" w:rsidP="001849CC">
      <w:pPr>
        <w:pStyle w:val="ListParagraph"/>
        <w:numPr>
          <w:ilvl w:val="0"/>
          <w:numId w:val="19"/>
        </w:numPr>
        <w:ind w:hanging="357"/>
        <w:contextualSpacing w:val="0"/>
        <w:jc w:val="both"/>
        <w:rPr>
          <w:rFonts w:cs="Times New Roman"/>
        </w:rPr>
      </w:pPr>
      <w:r w:rsidRPr="00F131CE">
        <w:rPr>
          <w:rFonts w:cs="Times New Roman"/>
        </w:rPr>
        <w:t xml:space="preserve">Dissolve 10 mg carotene in a little hexane or </w:t>
      </w:r>
      <w:proofErr w:type="spellStart"/>
      <w:r w:rsidRPr="00F131CE">
        <w:rPr>
          <w:rFonts w:cs="Times New Roman"/>
        </w:rPr>
        <w:t>cyclohexane</w:t>
      </w:r>
      <w:proofErr w:type="spellEnd"/>
      <w:r w:rsidRPr="00F131CE">
        <w:rPr>
          <w:rFonts w:cs="Times New Roman"/>
        </w:rPr>
        <w:t xml:space="preserve"> (about 1 cm</w:t>
      </w:r>
      <w:r w:rsidRPr="00F131CE">
        <w:rPr>
          <w:rFonts w:cs="Times New Roman"/>
          <w:vertAlign w:val="superscript"/>
        </w:rPr>
        <w:t>3</w:t>
      </w:r>
      <w:r w:rsidRPr="00F131CE">
        <w:rPr>
          <w:rFonts w:cs="Times New Roman"/>
        </w:rPr>
        <w:t xml:space="preserve"> should be enough) </w:t>
      </w:r>
    </w:p>
    <w:p w:rsidR="001849CC" w:rsidRPr="00F131CE" w:rsidRDefault="001849CC" w:rsidP="001849CC">
      <w:pPr>
        <w:pStyle w:val="ListParagraph"/>
        <w:numPr>
          <w:ilvl w:val="0"/>
          <w:numId w:val="19"/>
        </w:numPr>
        <w:ind w:hanging="357"/>
        <w:contextualSpacing w:val="0"/>
        <w:jc w:val="both"/>
        <w:rPr>
          <w:rFonts w:cs="Times New Roman"/>
        </w:rPr>
      </w:pPr>
      <w:r w:rsidRPr="00F131CE">
        <w:rPr>
          <w:rFonts w:cs="Times New Roman"/>
        </w:rPr>
        <w:t>Melt 50 g of rendered pork fat (lard). When it is melted, add the carotene and mix.</w:t>
      </w:r>
    </w:p>
    <w:p w:rsidR="001849CC" w:rsidRPr="00F131CE" w:rsidRDefault="001849CC" w:rsidP="001849CC">
      <w:pPr>
        <w:pStyle w:val="ListParagraph"/>
        <w:numPr>
          <w:ilvl w:val="0"/>
          <w:numId w:val="19"/>
        </w:numPr>
        <w:ind w:hanging="357"/>
        <w:contextualSpacing w:val="0"/>
        <w:jc w:val="both"/>
        <w:rPr>
          <w:rFonts w:cs="Times New Roman"/>
        </w:rPr>
      </w:pPr>
      <w:r w:rsidRPr="00F131CE">
        <w:rPr>
          <w:rFonts w:cs="Times New Roman"/>
        </w:rPr>
        <w:t xml:space="preserve">Using forceps, dip small filter papers (7 cm in diameter) in the melted fat and allow to drain for 20 seconds. Transfer to </w:t>
      </w:r>
      <w:proofErr w:type="spellStart"/>
      <w:r w:rsidRPr="00F131CE">
        <w:rPr>
          <w:rFonts w:cs="Times New Roman"/>
        </w:rPr>
        <w:t>petri</w:t>
      </w:r>
      <w:proofErr w:type="spellEnd"/>
      <w:r w:rsidRPr="00F131CE">
        <w:rPr>
          <w:rFonts w:cs="Times New Roman"/>
        </w:rPr>
        <w:t xml:space="preserve"> dishes and treat as follows.</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Cover the dish and stored in the dark at room temperature</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Cover the dish and store in the light (direct sunlight if possible)</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Cover the dish and store in the refrigerator</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Cover the dish and store in an incubator at 60°C</w:t>
      </w:r>
    </w:p>
    <w:p w:rsidR="001849CC" w:rsidRPr="00F131CE" w:rsidRDefault="001849CC" w:rsidP="001849CC">
      <w:pPr>
        <w:pStyle w:val="ListParagraph"/>
        <w:ind w:left="0"/>
        <w:contextualSpacing w:val="0"/>
        <w:jc w:val="both"/>
        <w:rPr>
          <w:rFonts w:cs="Times New Roman"/>
          <w:b/>
        </w:rPr>
      </w:pPr>
      <w:r w:rsidRPr="00F131CE">
        <w:rPr>
          <w:rFonts w:cs="Times New Roman"/>
          <w:b/>
        </w:rPr>
        <w:t xml:space="preserve">Experiment 2 (antioxidants and </w:t>
      </w:r>
      <w:proofErr w:type="spellStart"/>
      <w:r w:rsidRPr="00F131CE">
        <w:rPr>
          <w:rFonts w:cs="Times New Roman"/>
          <w:b/>
        </w:rPr>
        <w:t>prooxidants</w:t>
      </w:r>
      <w:proofErr w:type="spellEnd"/>
      <w:r w:rsidRPr="00F131CE">
        <w:rPr>
          <w:rFonts w:cs="Times New Roman"/>
          <w:b/>
        </w:rPr>
        <w:t>)</w:t>
      </w:r>
    </w:p>
    <w:p w:rsidR="001849CC" w:rsidRPr="00F131CE" w:rsidRDefault="001849CC" w:rsidP="001849CC">
      <w:pPr>
        <w:pStyle w:val="ListParagraph"/>
        <w:numPr>
          <w:ilvl w:val="0"/>
          <w:numId w:val="20"/>
        </w:numPr>
        <w:contextualSpacing w:val="0"/>
        <w:jc w:val="both"/>
        <w:rPr>
          <w:rFonts w:cs="Times New Roman"/>
        </w:rPr>
      </w:pPr>
      <w:r w:rsidRPr="00F131CE">
        <w:rPr>
          <w:rFonts w:cs="Times New Roman"/>
        </w:rPr>
        <w:t>Prepare filter paper discs as in Experiment A</w:t>
      </w:r>
    </w:p>
    <w:p w:rsidR="001849CC" w:rsidRPr="00F131CE" w:rsidRDefault="001849CC" w:rsidP="001849CC">
      <w:pPr>
        <w:pStyle w:val="ListParagraph"/>
        <w:numPr>
          <w:ilvl w:val="0"/>
          <w:numId w:val="20"/>
        </w:numPr>
        <w:contextualSpacing w:val="0"/>
        <w:jc w:val="both"/>
        <w:rPr>
          <w:rFonts w:cs="Times New Roman"/>
        </w:rPr>
      </w:pPr>
      <w:r w:rsidRPr="00F131CE">
        <w:rPr>
          <w:rFonts w:cs="Times New Roman"/>
        </w:rPr>
        <w:t xml:space="preserve">for these experiments, saturate small filter discs with test solutions (see below); place several disc of each test solution on a filter paper saturated with carotene-lard mixture. </w:t>
      </w:r>
      <w:r w:rsidRPr="00F131CE">
        <w:rPr>
          <w:rFonts w:cs="Times New Roman"/>
        </w:rPr>
        <w:lastRenderedPageBreak/>
        <w:t xml:space="preserve">Invert the bottom of the </w:t>
      </w:r>
      <w:proofErr w:type="spellStart"/>
      <w:r w:rsidRPr="00F131CE">
        <w:rPr>
          <w:rFonts w:cs="Times New Roman"/>
        </w:rPr>
        <w:t>petri</w:t>
      </w:r>
      <w:proofErr w:type="spellEnd"/>
      <w:r w:rsidRPr="00F131CE">
        <w:rPr>
          <w:rFonts w:cs="Times New Roman"/>
        </w:rPr>
        <w:t xml:space="preserve"> dish containing the papers over the </w:t>
      </w:r>
      <w:proofErr w:type="spellStart"/>
      <w:r w:rsidRPr="00F131CE">
        <w:rPr>
          <w:rFonts w:cs="Times New Roman"/>
        </w:rPr>
        <w:t>petri</w:t>
      </w:r>
      <w:proofErr w:type="spellEnd"/>
      <w:r w:rsidRPr="00F131CE">
        <w:rPr>
          <w:rFonts w:cs="Times New Roman"/>
        </w:rPr>
        <w:t xml:space="preserve"> top containing water, using a separate </w:t>
      </w:r>
      <w:proofErr w:type="spellStart"/>
      <w:r w:rsidRPr="00F131CE">
        <w:rPr>
          <w:rFonts w:cs="Times New Roman"/>
        </w:rPr>
        <w:t>petri</w:t>
      </w:r>
      <w:proofErr w:type="spellEnd"/>
      <w:r w:rsidRPr="00F131CE">
        <w:rPr>
          <w:rFonts w:cs="Times New Roman"/>
        </w:rPr>
        <w:t xml:space="preserve"> dish for each variation.  Store dishes in an incubator at 40°C. Solution to be tested include:</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Water control</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Dilute copper solution (0.01% CuSO</w:t>
      </w:r>
      <w:r w:rsidRPr="00F131CE">
        <w:rPr>
          <w:rFonts w:cs="Times New Roman"/>
          <w:vertAlign w:val="subscript"/>
        </w:rPr>
        <w:t>4</w:t>
      </w:r>
      <w:r w:rsidRPr="00F131CE">
        <w:rPr>
          <w:rFonts w:cs="Times New Roman"/>
        </w:rPr>
        <w:t>)</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Dilute haemoglobin solution (0.5%)</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Commercial antioxidant (0.001% BHA)</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Saturated salt solution</w:t>
      </w:r>
    </w:p>
    <w:p w:rsidR="001849CC" w:rsidRPr="00F131CE" w:rsidRDefault="001849CC" w:rsidP="001849CC">
      <w:pPr>
        <w:pStyle w:val="ListParagraph"/>
        <w:numPr>
          <w:ilvl w:val="1"/>
          <w:numId w:val="18"/>
        </w:numPr>
        <w:ind w:hanging="357"/>
        <w:contextualSpacing w:val="0"/>
        <w:jc w:val="both"/>
        <w:rPr>
          <w:rFonts w:cs="Times New Roman"/>
        </w:rPr>
      </w:pPr>
      <w:r w:rsidRPr="00F131CE">
        <w:rPr>
          <w:rFonts w:cs="Times New Roman"/>
        </w:rPr>
        <w:t>Extracts prepared by heating 20 g chopped vegetable (turnip greens, green onion tops, white potato peel) with 80 ml H</w:t>
      </w:r>
      <w:r w:rsidRPr="00F131CE">
        <w:rPr>
          <w:rFonts w:cs="Times New Roman"/>
          <w:vertAlign w:val="subscript"/>
        </w:rPr>
        <w:t>2</w:t>
      </w:r>
      <w:r w:rsidRPr="00F131CE">
        <w:rPr>
          <w:rFonts w:cs="Times New Roman"/>
        </w:rPr>
        <w:t>O to the boiling point. Decant and cool before using.</w:t>
      </w:r>
    </w:p>
    <w:p w:rsidR="001849CC" w:rsidRPr="00F131CE" w:rsidRDefault="001849CC" w:rsidP="001849CC">
      <w:pPr>
        <w:jc w:val="both"/>
        <w:rPr>
          <w:rFonts w:cs="Times New Roman"/>
        </w:rPr>
      </w:pPr>
      <w:r w:rsidRPr="00F131CE">
        <w:rPr>
          <w:rFonts w:cs="Times New Roman"/>
        </w:rPr>
        <w:t xml:space="preserve">On cannot visualise fats going rancid. Carotene, which is a highly unsaturated hydrocarbon similar in structure to a fatty acid, turns from bright orange to colourless as it oxidises. There, the rate of bleaching observable with the carotene can be used as an index to the rate of oxidative rancidity of the fat. Compare the treatments for their influence on oxidative rancidity as determined by the rate of bleaching. Compare the odour of fat in bleached vs. non-bleached paper. Outline the events (with reactions) that occur as fats undergo oxidative rancidity. Discuss the results of each treatment using this outline. </w:t>
      </w:r>
    </w:p>
    <w:p w:rsidR="001849CC" w:rsidRPr="00F131CE" w:rsidRDefault="001849CC" w:rsidP="001849CC">
      <w:pPr>
        <w:jc w:val="both"/>
        <w:rPr>
          <w:rFonts w:cs="Times New Roman"/>
        </w:rPr>
      </w:pPr>
      <w:r w:rsidRPr="00F131CE">
        <w:rPr>
          <w:rFonts w:cs="Times New Roman"/>
        </w:rPr>
        <w:t xml:space="preserve">Taken from: The Food Chemistry Laboratory – Connie M Weaver and James R Daniel </w:t>
      </w:r>
    </w:p>
    <w:p w:rsidR="001849CC" w:rsidRDefault="001849CC" w:rsidP="001849CC">
      <w:pPr>
        <w:rPr>
          <w:rFonts w:cs="Times New Roman"/>
          <w:b/>
        </w:rPr>
      </w:pPr>
    </w:p>
    <w:p w:rsidR="001849CC" w:rsidRDefault="001849CC" w:rsidP="001849CC">
      <w:pPr>
        <w:rPr>
          <w:rFonts w:cs="Times New Roman"/>
          <w:b/>
        </w:rPr>
      </w:pPr>
      <w:r w:rsidRPr="00D774BD">
        <w:rPr>
          <w:rFonts w:cs="Times New Roman"/>
          <w:b/>
        </w:rPr>
        <w:t>Health &amp; Safety</w:t>
      </w:r>
    </w:p>
    <w:p w:rsidR="001849CC" w:rsidRPr="00987116" w:rsidRDefault="001849CC" w:rsidP="001849CC">
      <w:pPr>
        <w:rPr>
          <w:rFonts w:cs="Times New Roman"/>
        </w:rPr>
      </w:pPr>
      <w:r w:rsidRPr="00987116">
        <w:rPr>
          <w:rFonts w:cs="Times New Roman"/>
        </w:rPr>
        <w:t>All the reagents are of low hazard.</w:t>
      </w:r>
    </w:p>
    <w:p w:rsidR="00987116" w:rsidRDefault="00987116" w:rsidP="006E4E29">
      <w:pPr>
        <w:rPr>
          <w:rFonts w:cs="Times New Roman"/>
        </w:rPr>
      </w:pPr>
    </w:p>
    <w:sectPr w:rsidR="00987116" w:rsidSect="0005420F">
      <w:pgSz w:w="11906" w:h="16838"/>
      <w:pgMar w:top="1440" w:right="1440" w:bottom="1440" w:left="1440"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1F2BA3"/>
    <w:multiLevelType w:val="hybridMultilevel"/>
    <w:tmpl w:val="B3E0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544A78"/>
    <w:multiLevelType w:val="hybridMultilevel"/>
    <w:tmpl w:val="4E0A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D60DED"/>
    <w:multiLevelType w:val="hybridMultilevel"/>
    <w:tmpl w:val="E95A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8DE3451"/>
    <w:multiLevelType w:val="hybridMultilevel"/>
    <w:tmpl w:val="96A82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BDD17BF"/>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DB79CA"/>
    <w:multiLevelType w:val="hybridMultilevel"/>
    <w:tmpl w:val="34D89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E1817E0"/>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136F8C"/>
    <w:multiLevelType w:val="hybridMultilevel"/>
    <w:tmpl w:val="C548DD04"/>
    <w:lvl w:ilvl="0" w:tplc="96C0B8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F8364D"/>
    <w:multiLevelType w:val="hybridMultilevel"/>
    <w:tmpl w:val="96A82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8">
    <w:nsid w:val="48F51EE3"/>
    <w:multiLevelType w:val="hybridMultilevel"/>
    <w:tmpl w:val="69961A44"/>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1C1271B"/>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135E9C"/>
    <w:multiLevelType w:val="hybridMultilevel"/>
    <w:tmpl w:val="85987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356D76"/>
    <w:multiLevelType w:val="hybridMultilevel"/>
    <w:tmpl w:val="8EF6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7"/>
  </w:num>
  <w:num w:numId="4">
    <w:abstractNumId w:val="5"/>
  </w:num>
  <w:num w:numId="5">
    <w:abstractNumId w:val="19"/>
  </w:num>
  <w:num w:numId="6">
    <w:abstractNumId w:val="11"/>
  </w:num>
  <w:num w:numId="7">
    <w:abstractNumId w:val="13"/>
  </w:num>
  <w:num w:numId="8">
    <w:abstractNumId w:val="24"/>
  </w:num>
  <w:num w:numId="9">
    <w:abstractNumId w:val="22"/>
  </w:num>
  <w:num w:numId="10">
    <w:abstractNumId w:val="7"/>
  </w:num>
  <w:num w:numId="11">
    <w:abstractNumId w:val="3"/>
  </w:num>
  <w:num w:numId="12">
    <w:abstractNumId w:val="25"/>
  </w:num>
  <w:num w:numId="13">
    <w:abstractNumId w:val="2"/>
  </w:num>
  <w:num w:numId="14">
    <w:abstractNumId w:val="21"/>
  </w:num>
  <w:num w:numId="15">
    <w:abstractNumId w:val="20"/>
  </w:num>
  <w:num w:numId="16">
    <w:abstractNumId w:val="9"/>
  </w:num>
  <w:num w:numId="17">
    <w:abstractNumId w:val="12"/>
  </w:num>
  <w:num w:numId="18">
    <w:abstractNumId w:val="18"/>
  </w:num>
  <w:num w:numId="19">
    <w:abstractNumId w:val="8"/>
  </w:num>
  <w:num w:numId="20">
    <w:abstractNumId w:val="16"/>
  </w:num>
  <w:num w:numId="21">
    <w:abstractNumId w:val="15"/>
  </w:num>
  <w:num w:numId="22">
    <w:abstractNumId w:val="6"/>
  </w:num>
  <w:num w:numId="23">
    <w:abstractNumId w:val="1"/>
  </w:num>
  <w:num w:numId="24">
    <w:abstractNumId w:val="23"/>
  </w:num>
  <w:num w:numId="25">
    <w:abstractNumId w:val="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20"/>
  <w:displayHorizontalDrawingGridEvery w:val="2"/>
  <w:characterSpacingControl w:val="doNotCompress"/>
  <w:compat/>
  <w:rsids>
    <w:rsidRoot w:val="000D3941"/>
    <w:rsid w:val="000136E7"/>
    <w:rsid w:val="0005420F"/>
    <w:rsid w:val="0007727A"/>
    <w:rsid w:val="00091334"/>
    <w:rsid w:val="000A3430"/>
    <w:rsid w:val="000B3595"/>
    <w:rsid w:val="000B38D7"/>
    <w:rsid w:val="000B5459"/>
    <w:rsid w:val="000D3941"/>
    <w:rsid w:val="000D5929"/>
    <w:rsid w:val="000F0B77"/>
    <w:rsid w:val="001535D3"/>
    <w:rsid w:val="001677C8"/>
    <w:rsid w:val="001849CC"/>
    <w:rsid w:val="001A5264"/>
    <w:rsid w:val="001B1B53"/>
    <w:rsid w:val="0020237C"/>
    <w:rsid w:val="00237006"/>
    <w:rsid w:val="00241B96"/>
    <w:rsid w:val="00271738"/>
    <w:rsid w:val="00295B88"/>
    <w:rsid w:val="002F7477"/>
    <w:rsid w:val="0031157A"/>
    <w:rsid w:val="00340804"/>
    <w:rsid w:val="00365D44"/>
    <w:rsid w:val="00381B5A"/>
    <w:rsid w:val="00397FD1"/>
    <w:rsid w:val="003B3C4F"/>
    <w:rsid w:val="003C22F8"/>
    <w:rsid w:val="003C7344"/>
    <w:rsid w:val="00407744"/>
    <w:rsid w:val="00432D20"/>
    <w:rsid w:val="00435E0B"/>
    <w:rsid w:val="00462F40"/>
    <w:rsid w:val="004952AF"/>
    <w:rsid w:val="004A4A8E"/>
    <w:rsid w:val="004C3C59"/>
    <w:rsid w:val="005472C6"/>
    <w:rsid w:val="00570FC0"/>
    <w:rsid w:val="005839B8"/>
    <w:rsid w:val="00611387"/>
    <w:rsid w:val="00632C60"/>
    <w:rsid w:val="006806C8"/>
    <w:rsid w:val="006A7CA4"/>
    <w:rsid w:val="006B74DC"/>
    <w:rsid w:val="006E4E29"/>
    <w:rsid w:val="006F543E"/>
    <w:rsid w:val="00706616"/>
    <w:rsid w:val="00783E3B"/>
    <w:rsid w:val="00793AA3"/>
    <w:rsid w:val="007E694D"/>
    <w:rsid w:val="008260F9"/>
    <w:rsid w:val="00832E71"/>
    <w:rsid w:val="00840DDB"/>
    <w:rsid w:val="008929EF"/>
    <w:rsid w:val="008C2B9E"/>
    <w:rsid w:val="008D6B4B"/>
    <w:rsid w:val="008F36AC"/>
    <w:rsid w:val="00952633"/>
    <w:rsid w:val="009701B7"/>
    <w:rsid w:val="00987116"/>
    <w:rsid w:val="009E7A07"/>
    <w:rsid w:val="00A91F57"/>
    <w:rsid w:val="00A93BF4"/>
    <w:rsid w:val="00AE1A7B"/>
    <w:rsid w:val="00B11D3E"/>
    <w:rsid w:val="00B23F88"/>
    <w:rsid w:val="00B358F7"/>
    <w:rsid w:val="00B618F0"/>
    <w:rsid w:val="00B77726"/>
    <w:rsid w:val="00B952B0"/>
    <w:rsid w:val="00BD53AB"/>
    <w:rsid w:val="00C236AA"/>
    <w:rsid w:val="00C60406"/>
    <w:rsid w:val="00C8774A"/>
    <w:rsid w:val="00D1237B"/>
    <w:rsid w:val="00D774BD"/>
    <w:rsid w:val="00D93386"/>
    <w:rsid w:val="00DB3D5B"/>
    <w:rsid w:val="00E37AA5"/>
    <w:rsid w:val="00EC1356"/>
    <w:rsid w:val="00ED5B06"/>
    <w:rsid w:val="00ED7DBC"/>
    <w:rsid w:val="00F131CE"/>
    <w:rsid w:val="00F4136D"/>
    <w:rsid w:val="00F5243C"/>
    <w:rsid w:val="00F935B5"/>
    <w:rsid w:val="00F972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8245A-F836-43C6-B6CE-3AF699A5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70</TotalTime>
  <Pages>6</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19</cp:revision>
  <cp:lastPrinted>2015-06-13T12:06:00Z</cp:lastPrinted>
  <dcterms:created xsi:type="dcterms:W3CDTF">2015-05-13T11:53:00Z</dcterms:created>
  <dcterms:modified xsi:type="dcterms:W3CDTF">2015-10-29T12:04:00Z</dcterms:modified>
</cp:coreProperties>
</file>