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B4B" w:rsidRDefault="00ED0371" w:rsidP="005D69D9">
      <w:pPr>
        <w:rPr>
          <w:szCs w:val="24"/>
        </w:rPr>
      </w:pPr>
      <w:r w:rsidRPr="00ED0371">
        <w:rPr>
          <w:noProof/>
          <w:szCs w:val="24"/>
          <w:lang w:eastAsia="en-GB"/>
        </w:rPr>
        <w:drawing>
          <wp:anchor distT="0" distB="0" distL="114300" distR="114300" simplePos="0" relativeHeight="251732992" behindDoc="0" locked="0" layoutInCell="1" allowOverlap="1">
            <wp:simplePos x="0" y="0"/>
            <wp:positionH relativeFrom="column">
              <wp:posOffset>2141148</wp:posOffset>
            </wp:positionH>
            <wp:positionV relativeFrom="paragraph">
              <wp:posOffset>-603849</wp:posOffset>
            </wp:positionV>
            <wp:extent cx="2187407" cy="828136"/>
            <wp:effectExtent l="19050" t="0" r="1905" b="0"/>
            <wp:wrapSquare wrapText="bothSides"/>
            <wp:docPr id="13" name="Picture 12" descr="SFDF_logo_2012_blue_on_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DF_logo_2012_blue_on_white.jpg"/>
                    <pic:cNvPicPr/>
                  </pic:nvPicPr>
                  <pic:blipFill>
                    <a:blip r:embed="rId6" cstate="print"/>
                    <a:stretch>
                      <a:fillRect/>
                    </a:stretch>
                  </pic:blipFill>
                  <pic:spPr>
                    <a:xfrm>
                      <a:off x="0" y="0"/>
                      <a:ext cx="2188845" cy="828040"/>
                    </a:xfrm>
                    <a:prstGeom prst="rect">
                      <a:avLst/>
                    </a:prstGeom>
                  </pic:spPr>
                </pic:pic>
              </a:graphicData>
            </a:graphic>
          </wp:anchor>
        </w:drawing>
      </w:r>
      <w:r w:rsidRPr="00ED0371">
        <w:rPr>
          <w:noProof/>
          <w:szCs w:val="24"/>
          <w:lang w:eastAsia="en-GB"/>
        </w:rPr>
        <w:drawing>
          <wp:anchor distT="0" distB="0" distL="114300" distR="114300" simplePos="0" relativeHeight="251731968" behindDoc="0" locked="0" layoutInCell="1" allowOverlap="1">
            <wp:simplePos x="0" y="0"/>
            <wp:positionH relativeFrom="column">
              <wp:posOffset>-576173</wp:posOffset>
            </wp:positionH>
            <wp:positionV relativeFrom="paragraph">
              <wp:posOffset>-552091</wp:posOffset>
            </wp:positionV>
            <wp:extent cx="2132474" cy="655608"/>
            <wp:effectExtent l="19050" t="0" r="5080" b="0"/>
            <wp:wrapSquare wrapText="bothSides"/>
            <wp:docPr id="1" name="Picture 1" descr="Abert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ertay.png"/>
                    <pic:cNvPicPr/>
                  </pic:nvPicPr>
                  <pic:blipFill>
                    <a:blip r:embed="rId7"/>
                    <a:stretch>
                      <a:fillRect/>
                    </a:stretch>
                  </pic:blipFill>
                  <pic:spPr>
                    <a:xfrm>
                      <a:off x="0" y="0"/>
                      <a:ext cx="2128520" cy="651510"/>
                    </a:xfrm>
                    <a:prstGeom prst="rect">
                      <a:avLst/>
                    </a:prstGeom>
                  </pic:spPr>
                </pic:pic>
              </a:graphicData>
            </a:graphic>
          </wp:anchor>
        </w:drawing>
      </w:r>
      <w:r w:rsidR="008D6B4B">
        <w:rPr>
          <w:noProof/>
          <w:szCs w:val="24"/>
          <w:lang w:eastAsia="en-GB"/>
        </w:rPr>
        <w:drawing>
          <wp:anchor distT="0" distB="0" distL="114300" distR="114300" simplePos="0" relativeHeight="251658240" behindDoc="0" locked="0" layoutInCell="1" allowOverlap="1">
            <wp:simplePos x="0" y="0"/>
            <wp:positionH relativeFrom="column">
              <wp:posOffset>5114925</wp:posOffset>
            </wp:positionH>
            <wp:positionV relativeFrom="paragraph">
              <wp:posOffset>-603885</wp:posOffset>
            </wp:positionV>
            <wp:extent cx="1163955" cy="1017905"/>
            <wp:effectExtent l="0" t="0" r="0" b="0"/>
            <wp:wrapSquare wrapText="bothSides"/>
            <wp:docPr id="6" name="Picture 5" descr="SSERC 50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ERC 50logo.gif"/>
                    <pic:cNvPicPr/>
                  </pic:nvPicPr>
                  <pic:blipFill>
                    <a:blip r:embed="rId8" cstate="print"/>
                    <a:stretch>
                      <a:fillRect/>
                    </a:stretch>
                  </pic:blipFill>
                  <pic:spPr>
                    <a:xfrm>
                      <a:off x="0" y="0"/>
                      <a:ext cx="1163955" cy="1017905"/>
                    </a:xfrm>
                    <a:prstGeom prst="rect">
                      <a:avLst/>
                    </a:prstGeom>
                  </pic:spPr>
                </pic:pic>
              </a:graphicData>
            </a:graphic>
          </wp:anchor>
        </w:drawing>
      </w:r>
    </w:p>
    <w:p w:rsidR="008D6B4B" w:rsidRDefault="008D6B4B" w:rsidP="005D69D9">
      <w:pPr>
        <w:rPr>
          <w:szCs w:val="24"/>
        </w:rPr>
      </w:pPr>
    </w:p>
    <w:p w:rsidR="008D6B4B" w:rsidRDefault="008D6B4B" w:rsidP="005D69D9">
      <w:pPr>
        <w:rPr>
          <w:szCs w:val="24"/>
        </w:rPr>
      </w:pPr>
    </w:p>
    <w:p w:rsidR="008D6B4B" w:rsidRDefault="008D6B4B" w:rsidP="005D69D9">
      <w:pPr>
        <w:rPr>
          <w:szCs w:val="24"/>
        </w:rPr>
      </w:pPr>
    </w:p>
    <w:p w:rsidR="008D6B4B" w:rsidRDefault="008D6B4B" w:rsidP="005D69D9">
      <w:pPr>
        <w:rPr>
          <w:szCs w:val="24"/>
        </w:rPr>
      </w:pPr>
    </w:p>
    <w:p w:rsidR="008D6B4B" w:rsidRDefault="008D6B4B" w:rsidP="005D69D9">
      <w:pPr>
        <w:rPr>
          <w:szCs w:val="24"/>
        </w:rPr>
      </w:pPr>
    </w:p>
    <w:tbl>
      <w:tblPr>
        <w:tblpPr w:leftFromText="187" w:rightFromText="187" w:vertAnchor="page" w:horzAnchor="margin" w:tblpXSpec="right" w:tblpY="4987"/>
        <w:tblW w:w="2575" w:type="pct"/>
        <w:tblBorders>
          <w:top w:val="single" w:sz="36" w:space="0" w:color="31849B" w:themeColor="accent5" w:themeShade="BF"/>
          <w:bottom w:val="single" w:sz="36" w:space="0" w:color="31849B" w:themeColor="accent5" w:themeShade="BF"/>
          <w:insideH w:val="single" w:sz="36" w:space="0" w:color="31849B" w:themeColor="accent5" w:themeShade="BF"/>
          <w:insideV w:val="single" w:sz="36" w:space="0" w:color="7030A0"/>
        </w:tblBorders>
        <w:tblCellMar>
          <w:top w:w="360" w:type="dxa"/>
          <w:left w:w="115" w:type="dxa"/>
          <w:bottom w:w="360" w:type="dxa"/>
          <w:right w:w="115" w:type="dxa"/>
        </w:tblCellMar>
        <w:tblLook w:val="04A0"/>
      </w:tblPr>
      <w:tblGrid>
        <w:gridCol w:w="4767"/>
      </w:tblGrid>
      <w:tr w:rsidR="008D6B4B" w:rsidRPr="00B0170F" w:rsidTr="00A91F57">
        <w:tc>
          <w:tcPr>
            <w:tcW w:w="0" w:type="auto"/>
          </w:tcPr>
          <w:p w:rsidR="008D6B4B" w:rsidRPr="00B0170F" w:rsidRDefault="00D774BD" w:rsidP="005D69D9">
            <w:pPr>
              <w:rPr>
                <w:rFonts w:eastAsia="Calibri" w:cs="Times New Roman"/>
                <w:sz w:val="72"/>
                <w:szCs w:val="72"/>
              </w:rPr>
            </w:pPr>
            <w:r>
              <w:rPr>
                <w:sz w:val="72"/>
                <w:szCs w:val="72"/>
              </w:rPr>
              <w:t>Food Chemistry</w:t>
            </w:r>
          </w:p>
        </w:tc>
      </w:tr>
      <w:tr w:rsidR="008D6B4B" w:rsidRPr="00B0170F" w:rsidTr="00A91F57">
        <w:trPr>
          <w:trHeight w:val="604"/>
        </w:trPr>
        <w:tc>
          <w:tcPr>
            <w:tcW w:w="0" w:type="auto"/>
          </w:tcPr>
          <w:p w:rsidR="008D6B4B" w:rsidRPr="00B0170F" w:rsidRDefault="00D774BD" w:rsidP="005D69D9">
            <w:pPr>
              <w:rPr>
                <w:rFonts w:eastAsia="Calibri" w:cs="Times New Roman"/>
                <w:sz w:val="52"/>
                <w:szCs w:val="52"/>
              </w:rPr>
            </w:pPr>
            <w:proofErr w:type="spellStart"/>
            <w:r>
              <w:rPr>
                <w:sz w:val="52"/>
                <w:szCs w:val="52"/>
              </w:rPr>
              <w:t>Enzymic</w:t>
            </w:r>
            <w:proofErr w:type="spellEnd"/>
            <w:r>
              <w:rPr>
                <w:sz w:val="52"/>
                <w:szCs w:val="52"/>
              </w:rPr>
              <w:t xml:space="preserve"> Browning</w:t>
            </w:r>
          </w:p>
        </w:tc>
      </w:tr>
    </w:tbl>
    <w:p w:rsidR="008D6B4B" w:rsidRDefault="008D6B4B" w:rsidP="005D69D9">
      <w:pPr>
        <w:rPr>
          <w:szCs w:val="24"/>
        </w:rPr>
      </w:pPr>
    </w:p>
    <w:p w:rsidR="008D6B4B" w:rsidRDefault="00D774BD" w:rsidP="005D69D9">
      <w:pPr>
        <w:rPr>
          <w:szCs w:val="24"/>
        </w:rPr>
      </w:pPr>
      <w:r>
        <w:rPr>
          <w:noProof/>
          <w:szCs w:val="24"/>
          <w:lang w:eastAsia="en-GB"/>
        </w:rPr>
        <w:drawing>
          <wp:anchor distT="0" distB="0" distL="114300" distR="114300" simplePos="0" relativeHeight="251726848" behindDoc="1" locked="0" layoutInCell="1" allowOverlap="1">
            <wp:simplePos x="0" y="0"/>
            <wp:positionH relativeFrom="column">
              <wp:posOffset>-550545</wp:posOffset>
            </wp:positionH>
            <wp:positionV relativeFrom="paragraph">
              <wp:posOffset>330835</wp:posOffset>
            </wp:positionV>
            <wp:extent cx="3235960" cy="2242820"/>
            <wp:effectExtent l="19050" t="0" r="2540" b="0"/>
            <wp:wrapTight wrapText="bothSides">
              <wp:wrapPolygon edited="0">
                <wp:start x="-127" y="0"/>
                <wp:lineTo x="-127" y="21465"/>
                <wp:lineTo x="21617" y="21465"/>
                <wp:lineTo x="21617" y="0"/>
                <wp:lineTo x="-127" y="0"/>
              </wp:wrapPolygon>
            </wp:wrapTight>
            <wp:docPr id="3" name="irc_mi" descr="http://www.entwellbeing.com.au/wp-content/uploads/2014/10/food-science-fruit-facts-turns-brow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entwellbeing.com.au/wp-content/uploads/2014/10/food-science-fruit-facts-turns-brown.jpg"/>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35960" cy="2242820"/>
                    </a:xfrm>
                    <a:prstGeom prst="rect">
                      <a:avLst/>
                    </a:prstGeom>
                    <a:noFill/>
                    <a:ln>
                      <a:noFill/>
                    </a:ln>
                  </pic:spPr>
                </pic:pic>
              </a:graphicData>
            </a:graphic>
          </wp:anchor>
        </w:drawing>
      </w:r>
    </w:p>
    <w:p w:rsidR="008D6B4B" w:rsidRDefault="008D6B4B" w:rsidP="005D69D9">
      <w:pPr>
        <w:rPr>
          <w:szCs w:val="24"/>
        </w:rPr>
      </w:pPr>
    </w:p>
    <w:p w:rsidR="008D6B4B" w:rsidRDefault="008D6B4B" w:rsidP="005D69D9">
      <w:pPr>
        <w:rPr>
          <w:szCs w:val="24"/>
        </w:rPr>
      </w:pPr>
    </w:p>
    <w:p w:rsidR="008D6B4B" w:rsidRDefault="00ED0371" w:rsidP="005D69D9">
      <w:pPr>
        <w:rPr>
          <w:szCs w:val="24"/>
        </w:rPr>
      </w:pPr>
      <w:r>
        <w:rPr>
          <w:noProof/>
          <w:szCs w:val="24"/>
          <w:lang w:eastAsia="en-GB"/>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26" type="#_x0000_t156" style="position:absolute;margin-left:47.6pt;margin-top:20.8pt;width:348.45pt;height:62.05pt;z-index:251728896" adj="0" fillcolor="#31849b [2408]" stroked="f">
            <v:fill color2="#e36c0a [2409]" focus="100%" type="gradient"/>
            <v:shadow on="t" color="silver" opacity="52429f" offset="3pt,3pt"/>
            <v:textpath style="font-family:&quot;Times New Roman&quot;;v-text-kern:t" trim="t" fitpath="t" xscale="f" string="Teacher / Technician Guide"/>
            <w10:wrap type="square"/>
          </v:shape>
        </w:pict>
      </w:r>
    </w:p>
    <w:p w:rsidR="008D6B4B" w:rsidRDefault="00ED0371" w:rsidP="005D69D9">
      <w:pPr>
        <w:rPr>
          <w:szCs w:val="24"/>
        </w:rPr>
      </w:pPr>
      <w:r>
        <w:rPr>
          <w:noProof/>
          <w:szCs w:val="24"/>
          <w:lang w:eastAsia="en-GB"/>
        </w:rPr>
        <w:pict>
          <v:shapetype id="_x0000_t202" coordsize="21600,21600" o:spt="202" path="m,l,21600r21600,l21600,xe">
            <v:stroke joinstyle="miter"/>
            <v:path gradientshapeok="t" o:connecttype="rect"/>
          </v:shapetype>
          <v:shape id="_x0000_s1027" type="#_x0000_t202" style="position:absolute;margin-left:-15.6pt;margin-top:93.05pt;width:487.9pt;height:138.55pt;z-index:251729920;mso-width-relative:margin;mso-height-relative:margin">
            <v:textbox>
              <w:txbxContent>
                <w:p w:rsidR="00ED0371" w:rsidRPr="00522EF2" w:rsidRDefault="00ED0371" w:rsidP="00ED0371">
                  <w:pPr>
                    <w:spacing w:after="120" w:line="240" w:lineRule="auto"/>
                    <w:rPr>
                      <w:b/>
                    </w:rPr>
                  </w:pPr>
                  <w:proofErr w:type="spellStart"/>
                  <w:r w:rsidRPr="00522EF2">
                    <w:rPr>
                      <w:b/>
                    </w:rPr>
                    <w:t>CfE</w:t>
                  </w:r>
                  <w:proofErr w:type="spellEnd"/>
                  <w:r w:rsidRPr="00522EF2">
                    <w:rPr>
                      <w:b/>
                    </w:rPr>
                    <w:t xml:space="preserve"> Level 3 </w:t>
                  </w:r>
                </w:p>
                <w:p w:rsidR="00ED0371" w:rsidRDefault="00ED0371" w:rsidP="00ED0371">
                  <w:pPr>
                    <w:spacing w:after="120" w:line="240" w:lineRule="auto"/>
                  </w:pPr>
                  <w:r w:rsidRPr="00ED0371">
                    <w:t>Through experimentation, I can identify indicators of chemical reactions having occurred. I can describe ways of controlling the rate of reactions and can relate my findings to the world around me.</w:t>
                  </w:r>
                </w:p>
                <w:p w:rsidR="00ED0371" w:rsidRPr="00522EF2" w:rsidRDefault="00ED0371" w:rsidP="00ED0371">
                  <w:pPr>
                    <w:spacing w:after="120" w:line="240" w:lineRule="auto"/>
                    <w:jc w:val="right"/>
                    <w:rPr>
                      <w:b/>
                    </w:rPr>
                  </w:pPr>
                  <w:r w:rsidRPr="00522EF2">
                    <w:rPr>
                      <w:b/>
                    </w:rPr>
                    <w:t>SCN 3-1</w:t>
                  </w:r>
                  <w:r>
                    <w:rPr>
                      <w:b/>
                    </w:rPr>
                    <w:t>9</w:t>
                  </w:r>
                  <w:r w:rsidRPr="00522EF2">
                    <w:rPr>
                      <w:b/>
                    </w:rPr>
                    <w:t>a</w:t>
                  </w:r>
                </w:p>
                <w:p w:rsidR="00ED0371" w:rsidRPr="00522EF2" w:rsidRDefault="00ED0371" w:rsidP="00ED0371">
                  <w:pPr>
                    <w:spacing w:after="120" w:line="240" w:lineRule="auto"/>
                    <w:rPr>
                      <w:b/>
                    </w:rPr>
                  </w:pPr>
                  <w:proofErr w:type="spellStart"/>
                  <w:r w:rsidRPr="00522EF2">
                    <w:rPr>
                      <w:b/>
                    </w:rPr>
                    <w:t>CfE</w:t>
                  </w:r>
                  <w:proofErr w:type="spellEnd"/>
                  <w:r w:rsidRPr="00522EF2">
                    <w:rPr>
                      <w:b/>
                    </w:rPr>
                    <w:t xml:space="preserve"> Higher – Nature’s Chemistry</w:t>
                  </w:r>
                </w:p>
                <w:p w:rsidR="00ED0371" w:rsidRDefault="00ED0371" w:rsidP="00ED0371">
                  <w:pPr>
                    <w:spacing w:after="120" w:line="240" w:lineRule="auto"/>
                  </w:pPr>
                  <w:r>
                    <w:tab/>
                  </w:r>
                  <w:r>
                    <w:tab/>
                  </w:r>
                  <w:r w:rsidR="00584C1C">
                    <w:tab/>
                  </w:r>
                  <w:r>
                    <w:t>Proteins</w:t>
                  </w:r>
                </w:p>
              </w:txbxContent>
            </v:textbox>
          </v:shape>
        </w:pict>
      </w:r>
      <w:r w:rsidR="000D3941">
        <w:rPr>
          <w:szCs w:val="24"/>
        </w:rPr>
        <w:br w:type="page"/>
      </w:r>
    </w:p>
    <w:p w:rsidR="005D69D9" w:rsidRPr="005D69D9" w:rsidRDefault="005D69D9" w:rsidP="005D69D9">
      <w:pPr>
        <w:rPr>
          <w:rFonts w:cs="Times New Roman"/>
          <w:b/>
          <w:szCs w:val="24"/>
        </w:rPr>
      </w:pPr>
      <w:r w:rsidRPr="005D69D9">
        <w:rPr>
          <w:rFonts w:cs="Times New Roman"/>
          <w:b/>
          <w:szCs w:val="24"/>
        </w:rPr>
        <w:lastRenderedPageBreak/>
        <w:t>Introduction</w:t>
      </w:r>
    </w:p>
    <w:p w:rsidR="005D69D9" w:rsidRPr="005D69D9" w:rsidRDefault="005D69D9" w:rsidP="005D69D9">
      <w:pPr>
        <w:rPr>
          <w:rFonts w:cs="Times New Roman"/>
          <w:szCs w:val="24"/>
        </w:rPr>
      </w:pPr>
      <w:r w:rsidRPr="005D69D9">
        <w:rPr>
          <w:rFonts w:cs="Times New Roman"/>
          <w:szCs w:val="24"/>
        </w:rPr>
        <w:t xml:space="preserve">Some plant tissues contain </w:t>
      </w:r>
      <w:proofErr w:type="spellStart"/>
      <w:r w:rsidRPr="005D69D9">
        <w:rPr>
          <w:rFonts w:cs="Times New Roman"/>
          <w:szCs w:val="24"/>
        </w:rPr>
        <w:t>phenolics</w:t>
      </w:r>
      <w:proofErr w:type="spellEnd"/>
      <w:r w:rsidRPr="005D69D9">
        <w:rPr>
          <w:rFonts w:cs="Times New Roman"/>
          <w:szCs w:val="24"/>
        </w:rPr>
        <w:t xml:space="preserve"> associated with their cell walls.  Some of these also contain </w:t>
      </w:r>
      <w:proofErr w:type="spellStart"/>
      <w:r w:rsidRPr="005D69D9">
        <w:rPr>
          <w:rFonts w:cs="Times New Roman"/>
          <w:szCs w:val="24"/>
        </w:rPr>
        <w:t>polyphenoloxidase</w:t>
      </w:r>
      <w:proofErr w:type="spellEnd"/>
      <w:r w:rsidRPr="005D69D9">
        <w:rPr>
          <w:rFonts w:cs="Times New Roman"/>
          <w:szCs w:val="24"/>
        </w:rPr>
        <w:t xml:space="preserve"> (PPO), an enzyme that will convert the </w:t>
      </w:r>
      <w:proofErr w:type="spellStart"/>
      <w:r w:rsidRPr="005D69D9">
        <w:rPr>
          <w:rFonts w:cs="Times New Roman"/>
          <w:szCs w:val="24"/>
        </w:rPr>
        <w:t>phenolic</w:t>
      </w:r>
      <w:proofErr w:type="spellEnd"/>
      <w:r w:rsidRPr="005D69D9">
        <w:rPr>
          <w:rFonts w:cs="Times New Roman"/>
          <w:szCs w:val="24"/>
        </w:rPr>
        <w:t xml:space="preserve"> to a </w:t>
      </w:r>
      <w:proofErr w:type="spellStart"/>
      <w:r w:rsidRPr="005D69D9">
        <w:rPr>
          <w:rFonts w:cs="Times New Roman"/>
          <w:szCs w:val="24"/>
        </w:rPr>
        <w:t>quinone</w:t>
      </w:r>
      <w:proofErr w:type="spellEnd"/>
      <w:r w:rsidRPr="005D69D9">
        <w:rPr>
          <w:rFonts w:cs="Times New Roman"/>
          <w:szCs w:val="24"/>
        </w:rPr>
        <w:t>, which will eventually be t</w:t>
      </w:r>
      <w:r>
        <w:rPr>
          <w:rFonts w:cs="Times New Roman"/>
          <w:szCs w:val="24"/>
        </w:rPr>
        <w:t>ransformed into a brown melan</w:t>
      </w:r>
      <w:r w:rsidRPr="005D69D9">
        <w:rPr>
          <w:rFonts w:cs="Times New Roman"/>
          <w:szCs w:val="24"/>
        </w:rPr>
        <w:t xml:space="preserve">in pigment.  This reaction is generally undesirable when it occurs in tissues of fruits such as apple, banana, or pear.  It is thus important to know how to control this browning reaction.  </w:t>
      </w:r>
    </w:p>
    <w:p w:rsidR="005D69D9" w:rsidRDefault="005D69D9" w:rsidP="005D69D9">
      <w:pPr>
        <w:rPr>
          <w:rFonts w:cs="Times New Roman"/>
          <w:szCs w:val="24"/>
        </w:rPr>
      </w:pPr>
      <w:r w:rsidRPr="005D69D9">
        <w:rPr>
          <w:rFonts w:cs="Times New Roman"/>
          <w:szCs w:val="24"/>
        </w:rPr>
        <w:t>Fruit and vegetables have health benefits for consumers, due to their content of fi</w:t>
      </w:r>
      <w:r>
        <w:rPr>
          <w:rFonts w:cs="Times New Roman"/>
          <w:szCs w:val="24"/>
        </w:rPr>
        <w:t>b</w:t>
      </w:r>
      <w:r w:rsidRPr="005D69D9">
        <w:rPr>
          <w:rFonts w:cs="Times New Roman"/>
          <w:szCs w:val="24"/>
        </w:rPr>
        <w:t>r</w:t>
      </w:r>
      <w:r>
        <w:rPr>
          <w:rFonts w:cs="Times New Roman"/>
          <w:szCs w:val="24"/>
        </w:rPr>
        <w:t>e</w:t>
      </w:r>
      <w:r w:rsidRPr="005D69D9">
        <w:rPr>
          <w:rFonts w:cs="Times New Roman"/>
          <w:szCs w:val="24"/>
        </w:rPr>
        <w:t xml:space="preserve">, vitamins and antioxidant compounds. However, for the antioxidant compounds many changes occur during harvesting, preparation (fresh-cut fruits) and storage of these fruits. Thus, preservation against oxidation in food during processing and storage has become an increasing priority in the food industry. In fact, oxidation is the second most important cause of food deterioration after that </w:t>
      </w:r>
      <w:r>
        <w:rPr>
          <w:rFonts w:cs="Times New Roman"/>
          <w:szCs w:val="24"/>
        </w:rPr>
        <w:t>caused</w:t>
      </w:r>
      <w:r w:rsidRPr="005D69D9">
        <w:rPr>
          <w:rFonts w:cs="Times New Roman"/>
          <w:szCs w:val="24"/>
        </w:rPr>
        <w:t xml:space="preserve"> by microbiological contamination. </w:t>
      </w:r>
    </w:p>
    <w:p w:rsidR="005D69D9" w:rsidRDefault="005D69D9" w:rsidP="005D69D9">
      <w:pPr>
        <w:rPr>
          <w:rFonts w:cs="Times New Roman"/>
          <w:szCs w:val="24"/>
        </w:rPr>
      </w:pPr>
      <w:r w:rsidRPr="005D69D9">
        <w:rPr>
          <w:rFonts w:cs="Times New Roman"/>
          <w:szCs w:val="24"/>
        </w:rPr>
        <w:t xml:space="preserve">One of the main oxidative reactions </w:t>
      </w:r>
      <w:r>
        <w:rPr>
          <w:rFonts w:cs="Times New Roman"/>
          <w:szCs w:val="24"/>
        </w:rPr>
        <w:t>is</w:t>
      </w:r>
      <w:r w:rsidRPr="005D69D9">
        <w:rPr>
          <w:rFonts w:cs="Times New Roman"/>
          <w:szCs w:val="24"/>
        </w:rPr>
        <w:t xml:space="preserve"> enzymatic browning</w:t>
      </w:r>
      <w:r>
        <w:rPr>
          <w:rFonts w:cs="Times New Roman"/>
          <w:szCs w:val="24"/>
        </w:rPr>
        <w:t>.</w:t>
      </w:r>
      <w:r w:rsidRPr="005D69D9">
        <w:rPr>
          <w:rFonts w:cs="Times New Roman"/>
          <w:szCs w:val="24"/>
        </w:rPr>
        <w:t xml:space="preserve"> </w:t>
      </w:r>
      <w:r>
        <w:rPr>
          <w:rFonts w:cs="Times New Roman"/>
          <w:szCs w:val="24"/>
        </w:rPr>
        <w:t>This</w:t>
      </w:r>
      <w:r w:rsidRPr="005D69D9">
        <w:rPr>
          <w:rFonts w:cs="Times New Roman"/>
          <w:szCs w:val="24"/>
        </w:rPr>
        <w:t xml:space="preserve"> involve</w:t>
      </w:r>
      <w:r>
        <w:rPr>
          <w:rFonts w:cs="Times New Roman"/>
          <w:szCs w:val="24"/>
        </w:rPr>
        <w:t xml:space="preserve">s two </w:t>
      </w:r>
      <w:proofErr w:type="spellStart"/>
      <w:r>
        <w:rPr>
          <w:rFonts w:cs="Times New Roman"/>
          <w:szCs w:val="24"/>
        </w:rPr>
        <w:t>oxidoreductase</w:t>
      </w:r>
      <w:proofErr w:type="spellEnd"/>
      <w:r w:rsidRPr="005D69D9">
        <w:rPr>
          <w:rFonts w:cs="Times New Roman"/>
          <w:szCs w:val="24"/>
        </w:rPr>
        <w:t xml:space="preserve"> enzymes: </w:t>
      </w:r>
      <w:proofErr w:type="spellStart"/>
      <w:r w:rsidRPr="005D69D9">
        <w:rPr>
          <w:rFonts w:cs="Times New Roman"/>
          <w:szCs w:val="24"/>
        </w:rPr>
        <w:t>polyphenoloxidase</w:t>
      </w:r>
      <w:proofErr w:type="spellEnd"/>
      <w:r w:rsidRPr="005D69D9">
        <w:rPr>
          <w:rFonts w:cs="Times New Roman"/>
          <w:szCs w:val="24"/>
        </w:rPr>
        <w:t xml:space="preserve"> (PPO) and </w:t>
      </w:r>
      <w:proofErr w:type="spellStart"/>
      <w:r w:rsidRPr="005D69D9">
        <w:rPr>
          <w:rFonts w:cs="Times New Roman"/>
          <w:szCs w:val="24"/>
        </w:rPr>
        <w:t>peroxydase</w:t>
      </w:r>
      <w:proofErr w:type="spellEnd"/>
      <w:r w:rsidRPr="005D69D9">
        <w:rPr>
          <w:rFonts w:cs="Times New Roman"/>
          <w:szCs w:val="24"/>
        </w:rPr>
        <w:t xml:space="preserve"> (POD). </w:t>
      </w:r>
    </w:p>
    <w:p w:rsidR="000C73B2" w:rsidRDefault="005D69D9" w:rsidP="005D69D9">
      <w:pPr>
        <w:rPr>
          <w:rFonts w:cs="Times New Roman"/>
          <w:szCs w:val="24"/>
        </w:rPr>
      </w:pPr>
      <w:r w:rsidRPr="005D69D9">
        <w:rPr>
          <w:rFonts w:cs="Times New Roman"/>
          <w:szCs w:val="24"/>
        </w:rPr>
        <w:t xml:space="preserve">PPO catalyzes two reactions; </w:t>
      </w:r>
    </w:p>
    <w:p w:rsidR="000C73B2" w:rsidRDefault="000C73B2" w:rsidP="005D69D9">
      <w:pPr>
        <w:rPr>
          <w:rFonts w:cs="Times New Roman"/>
          <w:szCs w:val="24"/>
        </w:rPr>
      </w:pPr>
      <w:r>
        <w:rPr>
          <w:noProof/>
          <w:lang w:eastAsia="en-GB"/>
        </w:rPr>
        <w:drawing>
          <wp:inline distT="0" distB="0" distL="0" distR="0">
            <wp:extent cx="5731510" cy="2622055"/>
            <wp:effectExtent l="19050" t="0" r="2540" b="0"/>
            <wp:docPr id="9" name="Picture 4" descr="http://www.robertbarrington.net/wp-content/uploads/2012/03/Polyphenol-Oxid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obertbarrington.net/wp-content/uploads/2012/03/Polyphenol-Oxidase.jpg"/>
                    <pic:cNvPicPr>
                      <a:picLocks noChangeAspect="1" noChangeArrowheads="1"/>
                    </pic:cNvPicPr>
                  </pic:nvPicPr>
                  <pic:blipFill>
                    <a:blip r:embed="rId10"/>
                    <a:srcRect/>
                    <a:stretch>
                      <a:fillRect/>
                    </a:stretch>
                  </pic:blipFill>
                  <pic:spPr bwMode="auto">
                    <a:xfrm>
                      <a:off x="0" y="0"/>
                      <a:ext cx="5731510" cy="2622055"/>
                    </a:xfrm>
                    <a:prstGeom prst="rect">
                      <a:avLst/>
                    </a:prstGeom>
                    <a:noFill/>
                    <a:ln w="9525">
                      <a:noFill/>
                      <a:miter lim="800000"/>
                      <a:headEnd/>
                      <a:tailEnd/>
                    </a:ln>
                  </pic:spPr>
                </pic:pic>
              </a:graphicData>
            </a:graphic>
          </wp:inline>
        </w:drawing>
      </w:r>
    </w:p>
    <w:p w:rsidR="005D69D9" w:rsidRDefault="000C73B2" w:rsidP="005D69D9">
      <w:pPr>
        <w:rPr>
          <w:rFonts w:cs="Times New Roman"/>
          <w:szCs w:val="24"/>
        </w:rPr>
      </w:pPr>
      <w:r>
        <w:rPr>
          <w:rFonts w:cs="Times New Roman"/>
          <w:szCs w:val="24"/>
        </w:rPr>
        <w:t>T</w:t>
      </w:r>
      <w:r w:rsidR="005D69D9" w:rsidRPr="005D69D9">
        <w:rPr>
          <w:rFonts w:cs="Times New Roman"/>
          <w:szCs w:val="24"/>
        </w:rPr>
        <w:t xml:space="preserve">he first, a hydroxylation of </w:t>
      </w:r>
      <w:proofErr w:type="spellStart"/>
      <w:r w:rsidR="005D69D9" w:rsidRPr="005D69D9">
        <w:rPr>
          <w:rFonts w:cs="Times New Roman"/>
          <w:szCs w:val="24"/>
        </w:rPr>
        <w:t>monophenols</w:t>
      </w:r>
      <w:proofErr w:type="spellEnd"/>
      <w:r w:rsidR="005D69D9" w:rsidRPr="005D69D9">
        <w:rPr>
          <w:rFonts w:cs="Times New Roman"/>
          <w:szCs w:val="24"/>
        </w:rPr>
        <w:t xml:space="preserve"> to </w:t>
      </w:r>
      <w:proofErr w:type="spellStart"/>
      <w:r w:rsidR="005D69D9" w:rsidRPr="005D69D9">
        <w:rPr>
          <w:rFonts w:cs="Times New Roman"/>
          <w:szCs w:val="24"/>
        </w:rPr>
        <w:t>diphenols</w:t>
      </w:r>
      <w:proofErr w:type="spellEnd"/>
      <w:r w:rsidR="005D69D9" w:rsidRPr="005D69D9">
        <w:rPr>
          <w:rFonts w:cs="Times New Roman"/>
          <w:szCs w:val="24"/>
        </w:rPr>
        <w:t xml:space="preserve">, is relatively slow and results in colourless products. </w:t>
      </w:r>
    </w:p>
    <w:p w:rsidR="005D69D9" w:rsidRDefault="005D69D9" w:rsidP="005D69D9">
      <w:pPr>
        <w:rPr>
          <w:rFonts w:cs="Times New Roman"/>
          <w:szCs w:val="24"/>
        </w:rPr>
      </w:pPr>
      <w:r w:rsidRPr="005D69D9">
        <w:rPr>
          <w:rFonts w:cs="Times New Roman"/>
          <w:szCs w:val="24"/>
        </w:rPr>
        <w:t>The second, the</w:t>
      </w:r>
      <w:r w:rsidR="000C73B2">
        <w:rPr>
          <w:rFonts w:cs="Times New Roman"/>
          <w:szCs w:val="24"/>
        </w:rPr>
        <w:t xml:space="preserve"> oxidation of </w:t>
      </w:r>
      <w:proofErr w:type="spellStart"/>
      <w:r w:rsidR="000C73B2">
        <w:rPr>
          <w:rFonts w:cs="Times New Roman"/>
          <w:szCs w:val="24"/>
        </w:rPr>
        <w:t>diphenols</w:t>
      </w:r>
      <w:proofErr w:type="spellEnd"/>
      <w:r w:rsidR="000C73B2">
        <w:rPr>
          <w:rFonts w:cs="Times New Roman"/>
          <w:szCs w:val="24"/>
        </w:rPr>
        <w:t xml:space="preserve"> to </w:t>
      </w:r>
      <w:proofErr w:type="spellStart"/>
      <w:r w:rsidR="000C73B2">
        <w:rPr>
          <w:rFonts w:cs="Times New Roman"/>
          <w:szCs w:val="24"/>
        </w:rPr>
        <w:t>quino</w:t>
      </w:r>
      <w:r w:rsidRPr="005D69D9">
        <w:rPr>
          <w:rFonts w:cs="Times New Roman"/>
          <w:szCs w:val="24"/>
        </w:rPr>
        <w:t>nes</w:t>
      </w:r>
      <w:proofErr w:type="spellEnd"/>
      <w:r w:rsidRPr="005D69D9">
        <w:rPr>
          <w:rFonts w:cs="Times New Roman"/>
          <w:szCs w:val="24"/>
        </w:rPr>
        <w:t xml:space="preserve">, is rapid and gives coloured products. </w:t>
      </w:r>
    </w:p>
    <w:p w:rsidR="000C73B2" w:rsidRDefault="005D69D9" w:rsidP="005D69D9">
      <w:pPr>
        <w:rPr>
          <w:rFonts w:cs="Times New Roman"/>
          <w:szCs w:val="24"/>
        </w:rPr>
      </w:pPr>
      <w:r w:rsidRPr="005D69D9">
        <w:rPr>
          <w:rFonts w:cs="Times New Roman"/>
          <w:szCs w:val="24"/>
        </w:rPr>
        <w:t xml:space="preserve">Because the substrates involved in these reactions are located in the vacuoles while enzymes are in the cytoplasm; the reactions can take place only if they are mixed and in the presence of oxygen (i.e. when you cut a piece of fruit or vegetable).  </w:t>
      </w:r>
    </w:p>
    <w:p w:rsidR="005D69D9" w:rsidRPr="005D69D9" w:rsidRDefault="000C73B2" w:rsidP="005D69D9">
      <w:pPr>
        <w:rPr>
          <w:rFonts w:cs="Times New Roman"/>
          <w:szCs w:val="24"/>
        </w:rPr>
      </w:pPr>
      <w:r>
        <w:rPr>
          <w:rFonts w:cs="Times New Roman"/>
          <w:szCs w:val="24"/>
        </w:rPr>
        <w:t xml:space="preserve">To avoid this off-putting browning, </w:t>
      </w:r>
      <w:r w:rsidR="005D69D9" w:rsidRPr="005D69D9">
        <w:rPr>
          <w:rFonts w:cs="Times New Roman"/>
          <w:szCs w:val="24"/>
        </w:rPr>
        <w:t xml:space="preserve">various methods </w:t>
      </w:r>
      <w:r>
        <w:rPr>
          <w:rFonts w:cs="Times New Roman"/>
          <w:szCs w:val="24"/>
        </w:rPr>
        <w:t>have been</w:t>
      </w:r>
      <w:r w:rsidR="005D69D9" w:rsidRPr="005D69D9">
        <w:rPr>
          <w:rFonts w:cs="Times New Roman"/>
          <w:szCs w:val="24"/>
        </w:rPr>
        <w:t xml:space="preserve"> developed. The role of these methods is either to inactivate </w:t>
      </w:r>
      <w:proofErr w:type="spellStart"/>
      <w:r w:rsidR="005D69D9" w:rsidRPr="005D69D9">
        <w:rPr>
          <w:rFonts w:cs="Times New Roman"/>
          <w:szCs w:val="24"/>
        </w:rPr>
        <w:t>polyphenol</w:t>
      </w:r>
      <w:proofErr w:type="spellEnd"/>
      <w:r w:rsidR="005D69D9" w:rsidRPr="005D69D9">
        <w:rPr>
          <w:rFonts w:cs="Times New Roman"/>
          <w:szCs w:val="24"/>
        </w:rPr>
        <w:t xml:space="preserve"> </w:t>
      </w:r>
      <w:proofErr w:type="spellStart"/>
      <w:r w:rsidR="005D69D9" w:rsidRPr="005D69D9">
        <w:rPr>
          <w:rFonts w:cs="Times New Roman"/>
          <w:szCs w:val="24"/>
        </w:rPr>
        <w:t>oxidase</w:t>
      </w:r>
      <w:proofErr w:type="spellEnd"/>
      <w:r w:rsidR="005D69D9" w:rsidRPr="005D69D9">
        <w:rPr>
          <w:rFonts w:cs="Times New Roman"/>
          <w:szCs w:val="24"/>
        </w:rPr>
        <w:t xml:space="preserve"> (PPO) or to avoid contact between the enzyme and its substrate, either by adding antioxidants or by maintaining the structural integrity of the food.</w:t>
      </w:r>
    </w:p>
    <w:p w:rsidR="005D69D9" w:rsidRPr="005D69D9" w:rsidRDefault="005D69D9" w:rsidP="005D69D9">
      <w:pPr>
        <w:rPr>
          <w:rFonts w:cs="Times New Roman"/>
          <w:b/>
          <w:szCs w:val="24"/>
        </w:rPr>
      </w:pPr>
      <w:r w:rsidRPr="005D69D9">
        <w:rPr>
          <w:rFonts w:cs="Times New Roman"/>
          <w:b/>
          <w:szCs w:val="24"/>
        </w:rPr>
        <w:lastRenderedPageBreak/>
        <w:t>Mitigation strategies</w:t>
      </w:r>
    </w:p>
    <w:p w:rsidR="005D69D9" w:rsidRPr="005D69D9" w:rsidRDefault="005D69D9" w:rsidP="005D69D9">
      <w:pPr>
        <w:pStyle w:val="ListParagraph"/>
        <w:numPr>
          <w:ilvl w:val="0"/>
          <w:numId w:val="16"/>
        </w:numPr>
        <w:rPr>
          <w:rFonts w:cs="Times New Roman"/>
          <w:szCs w:val="24"/>
        </w:rPr>
      </w:pPr>
      <w:r w:rsidRPr="005D69D9">
        <w:rPr>
          <w:rFonts w:cs="Times New Roman"/>
          <w:szCs w:val="24"/>
        </w:rPr>
        <w:t>Chemical treatments</w:t>
      </w:r>
    </w:p>
    <w:p w:rsidR="005D69D9" w:rsidRPr="005D69D9" w:rsidRDefault="005D69D9" w:rsidP="005D69D9">
      <w:pPr>
        <w:pStyle w:val="ListParagraph"/>
        <w:numPr>
          <w:ilvl w:val="1"/>
          <w:numId w:val="16"/>
        </w:numPr>
        <w:rPr>
          <w:rFonts w:cs="Times New Roman"/>
          <w:szCs w:val="24"/>
        </w:rPr>
      </w:pPr>
      <w:r w:rsidRPr="005D69D9">
        <w:rPr>
          <w:rFonts w:cs="Times New Roman"/>
          <w:szCs w:val="24"/>
        </w:rPr>
        <w:t xml:space="preserve">Using antioxidants but is dependent on pH, water activity (aw), temperature, light and composition of the atmosphere </w:t>
      </w:r>
    </w:p>
    <w:p w:rsidR="005D69D9" w:rsidRPr="005D69D9" w:rsidRDefault="005D69D9" w:rsidP="005D69D9">
      <w:pPr>
        <w:pStyle w:val="ListParagraph"/>
        <w:numPr>
          <w:ilvl w:val="1"/>
          <w:numId w:val="16"/>
        </w:numPr>
        <w:rPr>
          <w:rFonts w:cs="Times New Roman"/>
          <w:szCs w:val="24"/>
        </w:rPr>
      </w:pPr>
      <w:proofErr w:type="spellStart"/>
      <w:r w:rsidRPr="005D69D9">
        <w:rPr>
          <w:rFonts w:cs="Times New Roman"/>
          <w:szCs w:val="24"/>
        </w:rPr>
        <w:t>Chelation</w:t>
      </w:r>
      <w:proofErr w:type="spellEnd"/>
      <w:r w:rsidRPr="005D69D9">
        <w:rPr>
          <w:rFonts w:cs="Times New Roman"/>
          <w:szCs w:val="24"/>
        </w:rPr>
        <w:t xml:space="preserve"> treatments - the presence of a substance capable of binding divalent </w:t>
      </w:r>
      <w:proofErr w:type="spellStart"/>
      <w:r w:rsidRPr="005D69D9">
        <w:rPr>
          <w:rFonts w:cs="Times New Roman"/>
          <w:szCs w:val="24"/>
        </w:rPr>
        <w:t>cations</w:t>
      </w:r>
      <w:proofErr w:type="spellEnd"/>
      <w:r w:rsidRPr="005D69D9">
        <w:rPr>
          <w:rFonts w:cs="Times New Roman"/>
          <w:szCs w:val="24"/>
        </w:rPr>
        <w:t xml:space="preserve"> present in the medium reduces the enzymatic activity of PPO (requires copper ions to be active)</w:t>
      </w:r>
    </w:p>
    <w:p w:rsidR="005D69D9" w:rsidRPr="005D69D9" w:rsidRDefault="005D69D9" w:rsidP="005D69D9">
      <w:pPr>
        <w:pStyle w:val="ListParagraph"/>
        <w:numPr>
          <w:ilvl w:val="1"/>
          <w:numId w:val="16"/>
        </w:numPr>
        <w:rPr>
          <w:rFonts w:cs="Times New Roman"/>
          <w:szCs w:val="24"/>
        </w:rPr>
      </w:pPr>
      <w:r w:rsidRPr="005D69D9">
        <w:rPr>
          <w:rFonts w:cs="Times New Roman"/>
          <w:szCs w:val="24"/>
        </w:rPr>
        <w:t>Agents of firmness – like calcium salts – these strengthen the cellular walls and slows down the rate of oxidation</w:t>
      </w:r>
    </w:p>
    <w:p w:rsidR="005D69D9" w:rsidRPr="005D69D9" w:rsidRDefault="005D69D9" w:rsidP="005D69D9">
      <w:pPr>
        <w:pStyle w:val="ListParagraph"/>
        <w:numPr>
          <w:ilvl w:val="1"/>
          <w:numId w:val="16"/>
        </w:numPr>
        <w:rPr>
          <w:rFonts w:cs="Times New Roman"/>
          <w:szCs w:val="24"/>
        </w:rPr>
      </w:pPr>
      <w:r w:rsidRPr="005D69D9">
        <w:rPr>
          <w:rFonts w:cs="Times New Roman"/>
          <w:szCs w:val="24"/>
        </w:rPr>
        <w:t>Acidifying agents – PPO is inactivated at 3 pH or lower</w:t>
      </w:r>
    </w:p>
    <w:p w:rsidR="005D69D9" w:rsidRPr="005D69D9" w:rsidRDefault="005D69D9" w:rsidP="005D69D9">
      <w:pPr>
        <w:pStyle w:val="ListParagraph"/>
        <w:numPr>
          <w:ilvl w:val="0"/>
          <w:numId w:val="16"/>
        </w:numPr>
        <w:rPr>
          <w:rFonts w:cs="Times New Roman"/>
          <w:szCs w:val="24"/>
        </w:rPr>
      </w:pPr>
      <w:r w:rsidRPr="005D69D9">
        <w:rPr>
          <w:rFonts w:cs="Times New Roman"/>
          <w:szCs w:val="24"/>
        </w:rPr>
        <w:t>Physical treatments</w:t>
      </w:r>
    </w:p>
    <w:p w:rsidR="005D69D9" w:rsidRPr="005D69D9" w:rsidRDefault="005D69D9" w:rsidP="005D69D9">
      <w:pPr>
        <w:pStyle w:val="ListParagraph"/>
        <w:numPr>
          <w:ilvl w:val="1"/>
          <w:numId w:val="16"/>
        </w:numPr>
        <w:rPr>
          <w:rFonts w:cs="Times New Roman"/>
          <w:szCs w:val="24"/>
        </w:rPr>
      </w:pPr>
      <w:r w:rsidRPr="005D69D9">
        <w:rPr>
          <w:rFonts w:cs="Times New Roman"/>
          <w:szCs w:val="24"/>
        </w:rPr>
        <w:t>Blanching – mild heat inactivation of the protein through thermal degradation of the enzyme proteins</w:t>
      </w:r>
    </w:p>
    <w:p w:rsidR="005D69D9" w:rsidRPr="005D69D9" w:rsidRDefault="005D69D9" w:rsidP="005D69D9">
      <w:pPr>
        <w:pStyle w:val="ListParagraph"/>
        <w:numPr>
          <w:ilvl w:val="2"/>
          <w:numId w:val="16"/>
        </w:numPr>
        <w:rPr>
          <w:rFonts w:cs="Times New Roman"/>
          <w:szCs w:val="24"/>
        </w:rPr>
      </w:pPr>
      <w:r w:rsidRPr="005D69D9">
        <w:rPr>
          <w:rFonts w:cs="Times New Roman"/>
          <w:szCs w:val="24"/>
        </w:rPr>
        <w:t>Water, steam and microwave blanching is expressed throughout the literature – depends on product and type of processing needed.</w:t>
      </w:r>
    </w:p>
    <w:p w:rsidR="005D69D9" w:rsidRPr="005D69D9" w:rsidRDefault="005D69D9" w:rsidP="005D69D9">
      <w:pPr>
        <w:pStyle w:val="ListParagraph"/>
        <w:numPr>
          <w:ilvl w:val="1"/>
          <w:numId w:val="16"/>
        </w:numPr>
        <w:rPr>
          <w:rFonts w:cs="Times New Roman"/>
          <w:szCs w:val="24"/>
        </w:rPr>
      </w:pPr>
      <w:r w:rsidRPr="005D69D9">
        <w:rPr>
          <w:rFonts w:cs="Times New Roman"/>
          <w:szCs w:val="24"/>
        </w:rPr>
        <w:t xml:space="preserve">Freezing – this reduces the water activity which is required for </w:t>
      </w:r>
      <w:proofErr w:type="spellStart"/>
      <w:r w:rsidRPr="005D69D9">
        <w:rPr>
          <w:rFonts w:cs="Times New Roman"/>
          <w:szCs w:val="24"/>
        </w:rPr>
        <w:t>enzymic</w:t>
      </w:r>
      <w:proofErr w:type="spellEnd"/>
      <w:r w:rsidRPr="005D69D9">
        <w:rPr>
          <w:rFonts w:cs="Times New Roman"/>
          <w:szCs w:val="24"/>
        </w:rPr>
        <w:t xml:space="preserve"> reactions</w:t>
      </w:r>
    </w:p>
    <w:p w:rsidR="005D69D9" w:rsidRPr="005D69D9" w:rsidRDefault="005D69D9" w:rsidP="005D69D9">
      <w:pPr>
        <w:pStyle w:val="ListParagraph"/>
        <w:numPr>
          <w:ilvl w:val="1"/>
          <w:numId w:val="16"/>
        </w:numPr>
        <w:rPr>
          <w:rFonts w:cs="Times New Roman"/>
          <w:szCs w:val="24"/>
        </w:rPr>
      </w:pPr>
      <w:r w:rsidRPr="005D69D9">
        <w:rPr>
          <w:rFonts w:cs="Times New Roman"/>
          <w:szCs w:val="24"/>
        </w:rPr>
        <w:t xml:space="preserve">Modified atmospheric packaging – oxygen is essential for this type of reaction and therefore the removal of it will inhibit the </w:t>
      </w:r>
      <w:proofErr w:type="spellStart"/>
      <w:r w:rsidRPr="005D69D9">
        <w:rPr>
          <w:rFonts w:cs="Times New Roman"/>
          <w:szCs w:val="24"/>
        </w:rPr>
        <w:t>enzymic</w:t>
      </w:r>
      <w:proofErr w:type="spellEnd"/>
      <w:r w:rsidRPr="005D69D9">
        <w:rPr>
          <w:rFonts w:cs="Times New Roman"/>
          <w:szCs w:val="24"/>
        </w:rPr>
        <w:t xml:space="preserve"> reaction, this is a well-used method of packaging for the food industry. </w:t>
      </w:r>
    </w:p>
    <w:p w:rsidR="005D69D9" w:rsidRPr="005D69D9" w:rsidRDefault="005D69D9" w:rsidP="005D69D9">
      <w:pPr>
        <w:pStyle w:val="ListParagraph"/>
        <w:numPr>
          <w:ilvl w:val="0"/>
          <w:numId w:val="16"/>
        </w:numPr>
        <w:rPr>
          <w:rFonts w:cs="Times New Roman"/>
          <w:szCs w:val="24"/>
        </w:rPr>
      </w:pPr>
      <w:r w:rsidRPr="005D69D9">
        <w:rPr>
          <w:rFonts w:cs="Times New Roman"/>
          <w:szCs w:val="24"/>
        </w:rPr>
        <w:t xml:space="preserve">Coatings </w:t>
      </w:r>
    </w:p>
    <w:p w:rsidR="005D69D9" w:rsidRPr="005D69D9" w:rsidRDefault="005D69D9" w:rsidP="005D69D9">
      <w:pPr>
        <w:pStyle w:val="ListParagraph"/>
        <w:numPr>
          <w:ilvl w:val="1"/>
          <w:numId w:val="16"/>
        </w:numPr>
        <w:rPr>
          <w:rFonts w:cs="Times New Roman"/>
          <w:szCs w:val="24"/>
        </w:rPr>
      </w:pPr>
      <w:r w:rsidRPr="005D69D9">
        <w:rPr>
          <w:rFonts w:cs="Times New Roman"/>
          <w:szCs w:val="24"/>
        </w:rPr>
        <w:t>Usually with gums – inhibit the Using chemicals or physical methods to inhibit oxygen exposure by coatings or films – not industrially feasible (currently)</w:t>
      </w:r>
    </w:p>
    <w:p w:rsidR="005D69D9" w:rsidRPr="005D69D9" w:rsidRDefault="005D69D9" w:rsidP="005D69D9">
      <w:pPr>
        <w:pStyle w:val="ListParagraph"/>
        <w:numPr>
          <w:ilvl w:val="0"/>
          <w:numId w:val="16"/>
        </w:numPr>
        <w:rPr>
          <w:rFonts w:cs="Times New Roman"/>
          <w:szCs w:val="24"/>
        </w:rPr>
      </w:pPr>
      <w:r w:rsidRPr="005D69D9">
        <w:rPr>
          <w:rFonts w:cs="Times New Roman"/>
          <w:szCs w:val="24"/>
        </w:rPr>
        <w:t xml:space="preserve">Other methods </w:t>
      </w:r>
    </w:p>
    <w:p w:rsidR="005D69D9" w:rsidRPr="005D69D9" w:rsidRDefault="005D69D9" w:rsidP="005D69D9">
      <w:pPr>
        <w:pStyle w:val="ListParagraph"/>
        <w:numPr>
          <w:ilvl w:val="1"/>
          <w:numId w:val="16"/>
        </w:numPr>
        <w:rPr>
          <w:rFonts w:cs="Times New Roman"/>
          <w:szCs w:val="24"/>
        </w:rPr>
      </w:pPr>
      <w:r w:rsidRPr="005D69D9">
        <w:rPr>
          <w:rFonts w:cs="Times New Roman"/>
          <w:szCs w:val="24"/>
        </w:rPr>
        <w:t xml:space="preserve">Pressure – like High Pressure Processing – inactivate enzymes through pressure </w:t>
      </w:r>
    </w:p>
    <w:p w:rsidR="005D69D9" w:rsidRPr="005D69D9" w:rsidRDefault="005D69D9" w:rsidP="005D69D9">
      <w:pPr>
        <w:pStyle w:val="ListParagraph"/>
        <w:numPr>
          <w:ilvl w:val="1"/>
          <w:numId w:val="16"/>
        </w:numPr>
        <w:rPr>
          <w:rFonts w:cs="Times New Roman"/>
          <w:szCs w:val="24"/>
        </w:rPr>
      </w:pPr>
      <w:r w:rsidRPr="005D69D9">
        <w:rPr>
          <w:rFonts w:cs="Times New Roman"/>
          <w:szCs w:val="24"/>
        </w:rPr>
        <w:t>Electricity and light – new techniques that inhibit or inactivate enzymes.</w:t>
      </w:r>
    </w:p>
    <w:p w:rsidR="002D6D2F" w:rsidRDefault="002D6D2F">
      <w:pPr>
        <w:rPr>
          <w:rFonts w:cs="Times New Roman"/>
          <w:b/>
          <w:szCs w:val="24"/>
        </w:rPr>
      </w:pPr>
      <w:r>
        <w:rPr>
          <w:rFonts w:cs="Times New Roman"/>
          <w:b/>
          <w:szCs w:val="24"/>
        </w:rPr>
        <w:br w:type="page"/>
      </w:r>
    </w:p>
    <w:p w:rsidR="005D69D9" w:rsidRPr="005D69D9" w:rsidRDefault="002D6D2F" w:rsidP="005D69D9">
      <w:pPr>
        <w:rPr>
          <w:rFonts w:cs="Times New Roman"/>
          <w:b/>
          <w:szCs w:val="24"/>
        </w:rPr>
      </w:pPr>
      <w:r>
        <w:rPr>
          <w:rFonts w:cs="Times New Roman"/>
          <w:b/>
          <w:szCs w:val="24"/>
        </w:rPr>
        <w:lastRenderedPageBreak/>
        <w:t>Some common examples of</w:t>
      </w:r>
      <w:r w:rsidR="005D69D9" w:rsidRPr="005D69D9">
        <w:rPr>
          <w:rFonts w:cs="Times New Roman"/>
          <w:b/>
          <w:szCs w:val="24"/>
        </w:rPr>
        <w:t xml:space="preserve"> enzyme browning</w:t>
      </w:r>
    </w:p>
    <w:tbl>
      <w:tblPr>
        <w:tblStyle w:val="TableGrid"/>
        <w:tblW w:w="0" w:type="auto"/>
        <w:tblLayout w:type="fixed"/>
        <w:tblLook w:val="04A0"/>
      </w:tblPr>
      <w:tblGrid>
        <w:gridCol w:w="2660"/>
        <w:gridCol w:w="6582"/>
      </w:tblGrid>
      <w:tr w:rsidR="000C73B2" w:rsidRPr="005D69D9" w:rsidTr="000C73B2">
        <w:tc>
          <w:tcPr>
            <w:tcW w:w="2660" w:type="dxa"/>
          </w:tcPr>
          <w:p w:rsidR="000C73B2" w:rsidRPr="005D69D9" w:rsidRDefault="000C73B2" w:rsidP="005D69D9">
            <w:pPr>
              <w:rPr>
                <w:rFonts w:cs="Times New Roman"/>
                <w:sz w:val="24"/>
                <w:szCs w:val="24"/>
              </w:rPr>
            </w:pPr>
          </w:p>
          <w:p w:rsidR="000C73B2" w:rsidRPr="005D69D9" w:rsidRDefault="000C73B2" w:rsidP="005D69D9">
            <w:pPr>
              <w:rPr>
                <w:rFonts w:cs="Times New Roman"/>
                <w:sz w:val="24"/>
                <w:szCs w:val="24"/>
              </w:rPr>
            </w:pPr>
            <w:r w:rsidRPr="005D69D9">
              <w:rPr>
                <w:rFonts w:cs="Times New Roman"/>
                <w:sz w:val="24"/>
                <w:szCs w:val="24"/>
              </w:rPr>
              <w:t xml:space="preserve">Avocado – guacamole </w:t>
            </w:r>
          </w:p>
        </w:tc>
        <w:tc>
          <w:tcPr>
            <w:tcW w:w="6582" w:type="dxa"/>
          </w:tcPr>
          <w:p w:rsidR="000C73B2" w:rsidRPr="005D69D9" w:rsidRDefault="000C73B2" w:rsidP="005D69D9">
            <w:pPr>
              <w:rPr>
                <w:rFonts w:cs="Times New Roman"/>
                <w:noProof/>
                <w:szCs w:val="24"/>
                <w:lang w:eastAsia="en-GB"/>
              </w:rPr>
            </w:pPr>
            <w:r w:rsidRPr="005D69D9">
              <w:rPr>
                <w:rFonts w:cs="Times New Roman"/>
                <w:noProof/>
                <w:szCs w:val="24"/>
                <w:lang w:eastAsia="en-GB"/>
              </w:rPr>
              <w:drawing>
                <wp:inline distT="0" distB="0" distL="0" distR="0">
                  <wp:extent cx="3795623" cy="1780399"/>
                  <wp:effectExtent l="19050" t="0" r="0" b="0"/>
                  <wp:docPr id="14" name="irc_mi" descr="http://www.photo-digital-electronic.com/wp-content/plugins/wp-o-matic/cache/08bf3_number-one-way-keep-guacamole-from-turning-brown.1280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photo-digital-electronic.com/wp-content/plugins/wp-o-matic/cache/08bf3_number-one-way-keep-guacamole-from-turning-brown.1280x600.jp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94178" cy="1779721"/>
                          </a:xfrm>
                          <a:prstGeom prst="rect">
                            <a:avLst/>
                          </a:prstGeom>
                          <a:noFill/>
                          <a:ln>
                            <a:noFill/>
                          </a:ln>
                        </pic:spPr>
                      </pic:pic>
                    </a:graphicData>
                  </a:graphic>
                </wp:inline>
              </w:drawing>
            </w:r>
          </w:p>
        </w:tc>
      </w:tr>
      <w:tr w:rsidR="000C73B2" w:rsidRPr="005D69D9" w:rsidTr="000C73B2">
        <w:tc>
          <w:tcPr>
            <w:tcW w:w="2660" w:type="dxa"/>
            <w:vMerge w:val="restart"/>
            <w:vAlign w:val="center"/>
          </w:tcPr>
          <w:p w:rsidR="000C73B2" w:rsidRPr="005D69D9" w:rsidRDefault="000C73B2" w:rsidP="000C73B2">
            <w:pPr>
              <w:rPr>
                <w:rFonts w:cs="Times New Roman"/>
                <w:sz w:val="24"/>
                <w:szCs w:val="24"/>
              </w:rPr>
            </w:pPr>
          </w:p>
          <w:p w:rsidR="000C73B2" w:rsidRPr="005D69D9" w:rsidRDefault="000C73B2" w:rsidP="000C73B2">
            <w:pPr>
              <w:rPr>
                <w:rFonts w:cs="Times New Roman"/>
                <w:sz w:val="24"/>
                <w:szCs w:val="24"/>
              </w:rPr>
            </w:pPr>
            <w:r w:rsidRPr="005D69D9">
              <w:rPr>
                <w:rFonts w:cs="Times New Roman"/>
                <w:sz w:val="24"/>
                <w:szCs w:val="24"/>
              </w:rPr>
              <w:t>Don’t keep your bananas by any other fruit – acetylene speeds up the ripening process (which is an enzyme browning reaction).</w:t>
            </w:r>
          </w:p>
        </w:tc>
        <w:tc>
          <w:tcPr>
            <w:tcW w:w="6582" w:type="dxa"/>
          </w:tcPr>
          <w:p w:rsidR="000C73B2" w:rsidRPr="005D69D9" w:rsidRDefault="000C73B2" w:rsidP="005D69D9">
            <w:pPr>
              <w:rPr>
                <w:rFonts w:cs="Times New Roman"/>
                <w:noProof/>
                <w:szCs w:val="24"/>
                <w:lang w:eastAsia="en-GB"/>
              </w:rPr>
            </w:pPr>
            <w:r w:rsidRPr="005D69D9">
              <w:rPr>
                <w:rFonts w:cs="Times New Roman"/>
                <w:noProof/>
                <w:szCs w:val="24"/>
                <w:lang w:eastAsia="en-GB"/>
              </w:rPr>
              <w:drawing>
                <wp:inline distT="0" distB="0" distL="0" distR="0">
                  <wp:extent cx="2922294" cy="2191721"/>
                  <wp:effectExtent l="19050" t="0" r="0" b="0"/>
                  <wp:docPr id="18" name="irc_mi" descr="http://upload.wikimedia.org/wikipedia/commons/e/e8/Barangan_banana_Indones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pload.wikimedia.org/wikipedia/commons/e/e8/Barangan_banana_Indonesia.JPG"/>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23784" cy="2192839"/>
                          </a:xfrm>
                          <a:prstGeom prst="rect">
                            <a:avLst/>
                          </a:prstGeom>
                          <a:noFill/>
                          <a:ln>
                            <a:noFill/>
                          </a:ln>
                        </pic:spPr>
                      </pic:pic>
                    </a:graphicData>
                  </a:graphic>
                </wp:inline>
              </w:drawing>
            </w:r>
          </w:p>
        </w:tc>
      </w:tr>
      <w:tr w:rsidR="000C73B2" w:rsidRPr="005D69D9" w:rsidTr="000C73B2">
        <w:tc>
          <w:tcPr>
            <w:tcW w:w="2660" w:type="dxa"/>
            <w:vMerge/>
          </w:tcPr>
          <w:p w:rsidR="000C73B2" w:rsidRPr="005D69D9" w:rsidRDefault="000C73B2" w:rsidP="005D69D9">
            <w:pPr>
              <w:rPr>
                <w:rFonts w:cs="Times New Roman"/>
                <w:sz w:val="24"/>
                <w:szCs w:val="24"/>
              </w:rPr>
            </w:pPr>
          </w:p>
        </w:tc>
        <w:tc>
          <w:tcPr>
            <w:tcW w:w="6582" w:type="dxa"/>
          </w:tcPr>
          <w:p w:rsidR="000C73B2" w:rsidRPr="005D69D9" w:rsidRDefault="000C73B2" w:rsidP="005D69D9">
            <w:pPr>
              <w:rPr>
                <w:rFonts w:cs="Times New Roman"/>
                <w:noProof/>
                <w:szCs w:val="24"/>
                <w:lang w:eastAsia="en-GB"/>
              </w:rPr>
            </w:pPr>
            <w:r w:rsidRPr="005D69D9">
              <w:rPr>
                <w:rFonts w:cs="Times New Roman"/>
                <w:noProof/>
                <w:szCs w:val="24"/>
                <w:lang w:eastAsia="en-GB"/>
              </w:rPr>
              <w:drawing>
                <wp:inline distT="0" distB="0" distL="0" distR="0">
                  <wp:extent cx="2924355" cy="1650379"/>
                  <wp:effectExtent l="19050" t="0" r="9345" b="0"/>
                  <wp:docPr id="19" name="irc_mi" descr="http://www.entwellbeing.com.au/wp-content/uploads/2014/10/food-science-fruit-facts-turns-brow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entwellbeing.com.au/wp-content/uploads/2014/10/food-science-fruit-facts-turns-brown.jpg"/>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25550" cy="1651053"/>
                          </a:xfrm>
                          <a:prstGeom prst="rect">
                            <a:avLst/>
                          </a:prstGeom>
                          <a:noFill/>
                          <a:ln>
                            <a:noFill/>
                          </a:ln>
                        </pic:spPr>
                      </pic:pic>
                    </a:graphicData>
                  </a:graphic>
                </wp:inline>
              </w:drawing>
            </w:r>
          </w:p>
        </w:tc>
      </w:tr>
      <w:tr w:rsidR="000C73B2" w:rsidRPr="005D69D9" w:rsidTr="000C73B2">
        <w:tc>
          <w:tcPr>
            <w:tcW w:w="2660" w:type="dxa"/>
          </w:tcPr>
          <w:p w:rsidR="000C73B2" w:rsidRPr="005D69D9" w:rsidRDefault="000C73B2" w:rsidP="005D69D9">
            <w:pPr>
              <w:rPr>
                <w:rFonts w:cs="Times New Roman"/>
                <w:noProof/>
                <w:sz w:val="24"/>
                <w:szCs w:val="24"/>
                <w:lang w:eastAsia="en-GB"/>
              </w:rPr>
            </w:pPr>
          </w:p>
          <w:p w:rsidR="000C73B2" w:rsidRPr="005D69D9" w:rsidRDefault="000C73B2" w:rsidP="005D69D9">
            <w:pPr>
              <w:rPr>
                <w:rFonts w:cs="Times New Roman"/>
                <w:noProof/>
                <w:sz w:val="24"/>
                <w:szCs w:val="24"/>
                <w:lang w:eastAsia="en-GB"/>
              </w:rPr>
            </w:pPr>
            <w:r w:rsidRPr="005D69D9">
              <w:rPr>
                <w:rFonts w:cs="Times New Roman"/>
                <w:noProof/>
                <w:sz w:val="24"/>
                <w:szCs w:val="24"/>
                <w:lang w:eastAsia="en-GB"/>
              </w:rPr>
              <w:t>Potatoes that go brown – enzymes again!</w:t>
            </w:r>
          </w:p>
        </w:tc>
        <w:tc>
          <w:tcPr>
            <w:tcW w:w="6582" w:type="dxa"/>
          </w:tcPr>
          <w:p w:rsidR="000C73B2" w:rsidRPr="005D69D9" w:rsidRDefault="000C73B2" w:rsidP="005D69D9">
            <w:pPr>
              <w:rPr>
                <w:rFonts w:cs="Times New Roman"/>
                <w:noProof/>
                <w:szCs w:val="24"/>
                <w:lang w:eastAsia="en-GB"/>
              </w:rPr>
            </w:pPr>
            <w:r w:rsidRPr="005D69D9">
              <w:rPr>
                <w:rFonts w:cs="Times New Roman"/>
                <w:noProof/>
                <w:szCs w:val="24"/>
                <w:lang w:eastAsia="en-GB"/>
              </w:rPr>
              <w:drawing>
                <wp:inline distT="0" distB="0" distL="0" distR="0">
                  <wp:extent cx="2941344" cy="1528981"/>
                  <wp:effectExtent l="19050" t="0" r="0" b="0"/>
                  <wp:docPr id="17" name="irc_mi" descr="http://www.thesimplehomemaker.com/wp-content/uploads/2012/11/Wow-what-a-difference-1024x5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thesimplehomemaker.com/wp-content/uploads/2012/11/Wow-what-a-difference-1024x532.jpg"/>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43550" cy="1530128"/>
                          </a:xfrm>
                          <a:prstGeom prst="rect">
                            <a:avLst/>
                          </a:prstGeom>
                          <a:noFill/>
                          <a:ln>
                            <a:noFill/>
                          </a:ln>
                        </pic:spPr>
                      </pic:pic>
                    </a:graphicData>
                  </a:graphic>
                </wp:inline>
              </w:drawing>
            </w:r>
          </w:p>
        </w:tc>
      </w:tr>
    </w:tbl>
    <w:p w:rsidR="005D69D9" w:rsidRPr="005D69D9" w:rsidRDefault="005D69D9" w:rsidP="005D69D9">
      <w:pPr>
        <w:rPr>
          <w:rFonts w:cs="Times New Roman"/>
          <w:szCs w:val="24"/>
        </w:rPr>
      </w:pPr>
    </w:p>
    <w:p w:rsidR="002D6D2F" w:rsidRDefault="002D6D2F">
      <w:pPr>
        <w:rPr>
          <w:rFonts w:cs="Times New Roman"/>
          <w:b/>
          <w:szCs w:val="24"/>
        </w:rPr>
      </w:pPr>
      <w:r>
        <w:rPr>
          <w:rFonts w:cs="Times New Roman"/>
          <w:b/>
          <w:szCs w:val="24"/>
        </w:rPr>
        <w:br w:type="page"/>
      </w:r>
    </w:p>
    <w:p w:rsidR="005D69D9" w:rsidRPr="005D69D9" w:rsidRDefault="002D6D2F" w:rsidP="005D69D9">
      <w:pPr>
        <w:rPr>
          <w:rFonts w:cs="Times New Roman"/>
          <w:b/>
          <w:szCs w:val="24"/>
        </w:rPr>
      </w:pPr>
      <w:r>
        <w:rPr>
          <w:rFonts w:cs="Times New Roman"/>
          <w:b/>
          <w:szCs w:val="24"/>
        </w:rPr>
        <w:lastRenderedPageBreak/>
        <w:t>The experiment</w:t>
      </w:r>
    </w:p>
    <w:p w:rsidR="002D6D2F" w:rsidRPr="00D774BD" w:rsidRDefault="002D6D2F" w:rsidP="002D6D2F">
      <w:pPr>
        <w:jc w:val="both"/>
        <w:rPr>
          <w:rFonts w:cs="Times New Roman"/>
          <w:szCs w:val="24"/>
        </w:rPr>
      </w:pPr>
      <w:r w:rsidRPr="00D774BD">
        <w:rPr>
          <w:rFonts w:cs="Times New Roman"/>
          <w:szCs w:val="24"/>
        </w:rPr>
        <w:t xml:space="preserve">The objective of this </w:t>
      </w:r>
      <w:r>
        <w:rPr>
          <w:rFonts w:cs="Times New Roman"/>
          <w:szCs w:val="24"/>
        </w:rPr>
        <w:t>investigation</w:t>
      </w:r>
      <w:r w:rsidRPr="00D774BD">
        <w:rPr>
          <w:rFonts w:cs="Times New Roman"/>
          <w:szCs w:val="24"/>
        </w:rPr>
        <w:t xml:space="preserve"> is to assess the effect of various treatments on enzymatic discolouration of apples.</w:t>
      </w:r>
    </w:p>
    <w:p w:rsidR="002D6D2F" w:rsidRPr="00D774BD" w:rsidRDefault="002D6D2F" w:rsidP="002D6D2F">
      <w:pPr>
        <w:jc w:val="both"/>
        <w:rPr>
          <w:rFonts w:cs="Times New Roman"/>
          <w:b/>
          <w:szCs w:val="24"/>
        </w:rPr>
      </w:pPr>
      <w:r w:rsidRPr="00D774BD">
        <w:rPr>
          <w:rFonts w:cs="Times New Roman"/>
          <w:b/>
          <w:szCs w:val="24"/>
        </w:rPr>
        <w:t>You will need</w:t>
      </w:r>
    </w:p>
    <w:tbl>
      <w:tblPr>
        <w:tblStyle w:val="TableGrid"/>
        <w:tblW w:w="0" w:type="auto"/>
        <w:tblLook w:val="04A0"/>
      </w:tblPr>
      <w:tblGrid>
        <w:gridCol w:w="4621"/>
        <w:gridCol w:w="4621"/>
      </w:tblGrid>
      <w:tr w:rsidR="002D6D2F" w:rsidRPr="00D774BD" w:rsidTr="00F800D5">
        <w:tc>
          <w:tcPr>
            <w:tcW w:w="4621" w:type="dxa"/>
          </w:tcPr>
          <w:p w:rsidR="002D6D2F" w:rsidRPr="00D774BD" w:rsidRDefault="002D6D2F" w:rsidP="00F800D5">
            <w:pPr>
              <w:jc w:val="both"/>
              <w:rPr>
                <w:rFonts w:cs="Times New Roman"/>
                <w:sz w:val="24"/>
                <w:szCs w:val="24"/>
              </w:rPr>
            </w:pPr>
            <w:r w:rsidRPr="00D774BD">
              <w:rPr>
                <w:rFonts w:cs="Times New Roman"/>
                <w:sz w:val="24"/>
                <w:szCs w:val="24"/>
              </w:rPr>
              <w:t xml:space="preserve">1 </w:t>
            </w:r>
            <w:proofErr w:type="spellStart"/>
            <w:r w:rsidRPr="00D774BD">
              <w:rPr>
                <w:rFonts w:cs="Times New Roman"/>
                <w:sz w:val="24"/>
                <w:szCs w:val="24"/>
              </w:rPr>
              <w:t>bramley</w:t>
            </w:r>
            <w:proofErr w:type="spellEnd"/>
            <w:r w:rsidRPr="00D774BD">
              <w:rPr>
                <w:rFonts w:cs="Times New Roman"/>
                <w:sz w:val="24"/>
                <w:szCs w:val="24"/>
              </w:rPr>
              <w:t xml:space="preserve"> apple*</w:t>
            </w:r>
          </w:p>
        </w:tc>
        <w:tc>
          <w:tcPr>
            <w:tcW w:w="4621" w:type="dxa"/>
          </w:tcPr>
          <w:p w:rsidR="002D6D2F" w:rsidRPr="00D774BD" w:rsidRDefault="002D6D2F" w:rsidP="00F800D5">
            <w:pPr>
              <w:ind w:left="57"/>
              <w:jc w:val="both"/>
              <w:rPr>
                <w:rFonts w:cs="Times New Roman"/>
                <w:sz w:val="24"/>
                <w:szCs w:val="24"/>
              </w:rPr>
            </w:pPr>
            <w:r w:rsidRPr="00D774BD">
              <w:rPr>
                <w:rFonts w:cs="Times New Roman"/>
                <w:sz w:val="24"/>
                <w:szCs w:val="24"/>
              </w:rPr>
              <w:t>60 cm</w:t>
            </w:r>
            <w:r w:rsidRPr="00D774BD">
              <w:rPr>
                <w:rFonts w:cs="Times New Roman"/>
                <w:sz w:val="24"/>
                <w:szCs w:val="24"/>
                <w:vertAlign w:val="superscript"/>
              </w:rPr>
              <w:t>3</w:t>
            </w:r>
            <w:r w:rsidRPr="00D774BD">
              <w:rPr>
                <w:rFonts w:cs="Times New Roman"/>
                <w:sz w:val="24"/>
                <w:szCs w:val="24"/>
              </w:rPr>
              <w:t xml:space="preserve"> 1% </w:t>
            </w:r>
            <w:proofErr w:type="spellStart"/>
            <w:r w:rsidRPr="00D774BD">
              <w:rPr>
                <w:rFonts w:cs="Times New Roman"/>
                <w:sz w:val="24"/>
                <w:szCs w:val="24"/>
              </w:rPr>
              <w:t>thiourea</w:t>
            </w:r>
            <w:proofErr w:type="spellEnd"/>
            <w:r w:rsidRPr="00D774BD">
              <w:rPr>
                <w:rFonts w:cs="Times New Roman"/>
                <w:sz w:val="24"/>
                <w:szCs w:val="24"/>
              </w:rPr>
              <w:t xml:space="preserve">  (1g in 100 cm</w:t>
            </w:r>
            <w:r w:rsidRPr="00D774BD">
              <w:rPr>
                <w:rFonts w:cs="Times New Roman"/>
                <w:sz w:val="24"/>
                <w:szCs w:val="24"/>
                <w:vertAlign w:val="superscript"/>
              </w:rPr>
              <w:t>3</w:t>
            </w:r>
            <w:r w:rsidRPr="00D774BD">
              <w:rPr>
                <w:rFonts w:cs="Times New Roman"/>
                <w:sz w:val="24"/>
                <w:szCs w:val="24"/>
              </w:rPr>
              <w:t xml:space="preserve"> )</w:t>
            </w:r>
          </w:p>
        </w:tc>
      </w:tr>
      <w:tr w:rsidR="002D6D2F" w:rsidRPr="00D774BD" w:rsidTr="00F800D5">
        <w:tc>
          <w:tcPr>
            <w:tcW w:w="4621" w:type="dxa"/>
          </w:tcPr>
          <w:p w:rsidR="002D6D2F" w:rsidRPr="00D774BD" w:rsidRDefault="002D6D2F" w:rsidP="00F800D5">
            <w:pPr>
              <w:jc w:val="both"/>
              <w:rPr>
                <w:rFonts w:cs="Times New Roman"/>
                <w:sz w:val="24"/>
                <w:szCs w:val="24"/>
              </w:rPr>
            </w:pPr>
            <w:r w:rsidRPr="00D774BD">
              <w:rPr>
                <w:rFonts w:cs="Times New Roman"/>
                <w:sz w:val="24"/>
                <w:szCs w:val="24"/>
              </w:rPr>
              <w:t>60 cm</w:t>
            </w:r>
            <w:r w:rsidRPr="00D774BD">
              <w:rPr>
                <w:rFonts w:cs="Times New Roman"/>
                <w:sz w:val="24"/>
                <w:szCs w:val="24"/>
                <w:vertAlign w:val="superscript"/>
              </w:rPr>
              <w:t>3</w:t>
            </w:r>
            <w:r w:rsidRPr="00D774BD">
              <w:rPr>
                <w:rFonts w:cs="Times New Roman"/>
                <w:sz w:val="24"/>
                <w:szCs w:val="24"/>
              </w:rPr>
              <w:t xml:space="preserve"> 0.02% Ascorbic acid solution (0.1g in 500 cm</w:t>
            </w:r>
            <w:r w:rsidRPr="00D774BD">
              <w:rPr>
                <w:rFonts w:cs="Times New Roman"/>
                <w:sz w:val="24"/>
                <w:szCs w:val="24"/>
                <w:vertAlign w:val="superscript"/>
              </w:rPr>
              <w:t>3</w:t>
            </w:r>
            <w:r w:rsidRPr="00D774BD">
              <w:rPr>
                <w:rFonts w:cs="Times New Roman"/>
                <w:sz w:val="24"/>
                <w:szCs w:val="24"/>
              </w:rPr>
              <w:t xml:space="preserve"> )</w:t>
            </w:r>
          </w:p>
        </w:tc>
        <w:tc>
          <w:tcPr>
            <w:tcW w:w="4621" w:type="dxa"/>
          </w:tcPr>
          <w:p w:rsidR="002D6D2F" w:rsidRPr="00D774BD" w:rsidRDefault="002D6D2F" w:rsidP="00F800D5">
            <w:pPr>
              <w:jc w:val="both"/>
              <w:rPr>
                <w:rFonts w:cs="Times New Roman"/>
                <w:sz w:val="24"/>
                <w:szCs w:val="24"/>
              </w:rPr>
            </w:pPr>
            <w:r w:rsidRPr="00D774BD">
              <w:rPr>
                <w:rFonts w:cs="Times New Roman"/>
                <w:sz w:val="24"/>
                <w:szCs w:val="24"/>
              </w:rPr>
              <w:t>60 cm</w:t>
            </w:r>
            <w:r w:rsidRPr="00D774BD">
              <w:rPr>
                <w:rFonts w:cs="Times New Roman"/>
                <w:sz w:val="24"/>
                <w:szCs w:val="24"/>
                <w:vertAlign w:val="superscript"/>
              </w:rPr>
              <w:t>3</w:t>
            </w:r>
            <w:r w:rsidRPr="00D774BD">
              <w:rPr>
                <w:rFonts w:cs="Times New Roman"/>
                <w:sz w:val="24"/>
                <w:szCs w:val="24"/>
              </w:rPr>
              <w:t xml:space="preserve"> 0.02% Sodium sulphite (0.1g in 500 cm</w:t>
            </w:r>
            <w:r w:rsidRPr="00D774BD">
              <w:rPr>
                <w:rFonts w:cs="Times New Roman"/>
                <w:sz w:val="24"/>
                <w:szCs w:val="24"/>
                <w:vertAlign w:val="superscript"/>
              </w:rPr>
              <w:t>3</w:t>
            </w:r>
            <w:r w:rsidRPr="00D774BD">
              <w:rPr>
                <w:rFonts w:cs="Times New Roman"/>
                <w:sz w:val="24"/>
                <w:szCs w:val="24"/>
              </w:rPr>
              <w:t>)</w:t>
            </w:r>
          </w:p>
          <w:p w:rsidR="002D6D2F" w:rsidRPr="00D774BD" w:rsidRDefault="002D6D2F" w:rsidP="00F800D5">
            <w:pPr>
              <w:jc w:val="both"/>
              <w:rPr>
                <w:rFonts w:cs="Times New Roman"/>
                <w:sz w:val="24"/>
                <w:szCs w:val="24"/>
              </w:rPr>
            </w:pPr>
          </w:p>
        </w:tc>
      </w:tr>
      <w:tr w:rsidR="002D6D2F" w:rsidRPr="00D774BD" w:rsidTr="00F800D5">
        <w:tc>
          <w:tcPr>
            <w:tcW w:w="4621" w:type="dxa"/>
          </w:tcPr>
          <w:p w:rsidR="002D6D2F" w:rsidRPr="00D774BD" w:rsidRDefault="002D6D2F" w:rsidP="00F800D5">
            <w:pPr>
              <w:jc w:val="both"/>
              <w:rPr>
                <w:rFonts w:cs="Times New Roman"/>
                <w:sz w:val="24"/>
                <w:szCs w:val="24"/>
              </w:rPr>
            </w:pPr>
            <w:r w:rsidRPr="00D774BD">
              <w:rPr>
                <w:rFonts w:cs="Times New Roman"/>
                <w:sz w:val="24"/>
                <w:szCs w:val="24"/>
              </w:rPr>
              <w:t>60 cm</w:t>
            </w:r>
            <w:r w:rsidRPr="00D774BD">
              <w:rPr>
                <w:rFonts w:cs="Times New Roman"/>
                <w:sz w:val="24"/>
                <w:szCs w:val="24"/>
                <w:vertAlign w:val="superscript"/>
              </w:rPr>
              <w:t>3</w:t>
            </w:r>
            <w:r w:rsidRPr="00D774BD">
              <w:rPr>
                <w:rFonts w:cs="Times New Roman"/>
                <w:sz w:val="24"/>
                <w:szCs w:val="24"/>
              </w:rPr>
              <w:t xml:space="preserve"> 0.2% </w:t>
            </w:r>
            <w:proofErr w:type="spellStart"/>
            <w:r w:rsidRPr="00D774BD">
              <w:rPr>
                <w:rFonts w:cs="Times New Roman"/>
                <w:sz w:val="24"/>
                <w:szCs w:val="24"/>
              </w:rPr>
              <w:t>Dipotassium</w:t>
            </w:r>
            <w:proofErr w:type="spellEnd"/>
            <w:r w:rsidRPr="00D774BD">
              <w:rPr>
                <w:rFonts w:cs="Times New Roman"/>
                <w:sz w:val="24"/>
                <w:szCs w:val="24"/>
              </w:rPr>
              <w:t xml:space="preserve"> phosphate (0.2g in 100 cm</w:t>
            </w:r>
            <w:r w:rsidRPr="00D774BD">
              <w:rPr>
                <w:rFonts w:cs="Times New Roman"/>
                <w:sz w:val="24"/>
                <w:szCs w:val="24"/>
                <w:vertAlign w:val="superscript"/>
              </w:rPr>
              <w:t>3</w:t>
            </w:r>
            <w:r w:rsidRPr="00D774BD">
              <w:rPr>
                <w:rFonts w:cs="Times New Roman"/>
                <w:sz w:val="24"/>
                <w:szCs w:val="24"/>
              </w:rPr>
              <w:t xml:space="preserve"> )</w:t>
            </w:r>
          </w:p>
        </w:tc>
        <w:tc>
          <w:tcPr>
            <w:tcW w:w="4621" w:type="dxa"/>
          </w:tcPr>
          <w:p w:rsidR="002D6D2F" w:rsidRPr="00D774BD" w:rsidRDefault="002D6D2F" w:rsidP="00F800D5">
            <w:pPr>
              <w:jc w:val="both"/>
              <w:rPr>
                <w:rFonts w:cs="Times New Roman"/>
                <w:sz w:val="24"/>
                <w:szCs w:val="24"/>
              </w:rPr>
            </w:pPr>
            <w:r w:rsidRPr="00D774BD">
              <w:rPr>
                <w:rFonts w:cs="Times New Roman"/>
                <w:sz w:val="24"/>
                <w:szCs w:val="24"/>
              </w:rPr>
              <w:t>60 cm</w:t>
            </w:r>
            <w:r w:rsidRPr="00D774BD">
              <w:rPr>
                <w:rFonts w:cs="Times New Roman"/>
                <w:sz w:val="24"/>
                <w:szCs w:val="24"/>
                <w:vertAlign w:val="superscript"/>
              </w:rPr>
              <w:t xml:space="preserve">3 </w:t>
            </w:r>
            <w:r>
              <w:rPr>
                <w:rFonts w:cs="Times New Roman"/>
                <w:sz w:val="24"/>
                <w:szCs w:val="24"/>
              </w:rPr>
              <w:t>0.02% copper sulphate solution</w:t>
            </w:r>
            <w:r w:rsidRPr="00D774BD">
              <w:rPr>
                <w:rFonts w:cs="Times New Roman"/>
                <w:sz w:val="24"/>
                <w:szCs w:val="24"/>
              </w:rPr>
              <w:t>.</w:t>
            </w:r>
          </w:p>
        </w:tc>
      </w:tr>
      <w:tr w:rsidR="002D6D2F" w:rsidRPr="00D774BD" w:rsidTr="00F800D5">
        <w:tc>
          <w:tcPr>
            <w:tcW w:w="4621" w:type="dxa"/>
          </w:tcPr>
          <w:p w:rsidR="002D6D2F" w:rsidRPr="00D774BD" w:rsidRDefault="002D6D2F" w:rsidP="00F800D5">
            <w:pPr>
              <w:jc w:val="both"/>
              <w:rPr>
                <w:rFonts w:cs="Times New Roman"/>
                <w:sz w:val="24"/>
                <w:szCs w:val="24"/>
              </w:rPr>
            </w:pPr>
            <w:r>
              <w:rPr>
                <w:rFonts w:cs="Times New Roman"/>
                <w:sz w:val="24"/>
                <w:szCs w:val="24"/>
              </w:rPr>
              <w:t>Small knife for chopping the apple</w:t>
            </w:r>
          </w:p>
        </w:tc>
        <w:tc>
          <w:tcPr>
            <w:tcW w:w="4621" w:type="dxa"/>
          </w:tcPr>
          <w:p w:rsidR="002D6D2F" w:rsidRPr="00D774BD" w:rsidRDefault="002D6D2F" w:rsidP="00F800D5">
            <w:pPr>
              <w:jc w:val="both"/>
              <w:rPr>
                <w:rFonts w:cs="Times New Roman"/>
                <w:sz w:val="24"/>
                <w:szCs w:val="24"/>
              </w:rPr>
            </w:pPr>
            <w:r w:rsidRPr="00D774BD">
              <w:rPr>
                <w:rFonts w:cs="Times New Roman"/>
                <w:sz w:val="24"/>
                <w:szCs w:val="24"/>
              </w:rPr>
              <w:t>60 cm</w:t>
            </w:r>
            <w:r w:rsidRPr="00D774BD">
              <w:rPr>
                <w:rFonts w:cs="Times New Roman"/>
                <w:sz w:val="24"/>
                <w:szCs w:val="24"/>
                <w:vertAlign w:val="superscript"/>
              </w:rPr>
              <w:t xml:space="preserve">3 </w:t>
            </w:r>
            <w:r w:rsidRPr="00D774BD">
              <w:rPr>
                <w:rFonts w:cs="Times New Roman"/>
                <w:sz w:val="24"/>
                <w:szCs w:val="24"/>
              </w:rPr>
              <w:t>distilled/deionised water.</w:t>
            </w:r>
          </w:p>
        </w:tc>
      </w:tr>
      <w:tr w:rsidR="002D6D2F" w:rsidRPr="00D774BD" w:rsidTr="00C84BCC">
        <w:tc>
          <w:tcPr>
            <w:tcW w:w="4621" w:type="dxa"/>
            <w:tcBorders>
              <w:bottom w:val="single" w:sz="4" w:space="0" w:color="auto"/>
            </w:tcBorders>
          </w:tcPr>
          <w:p w:rsidR="002D6D2F" w:rsidRPr="00D774BD" w:rsidRDefault="002D6D2F" w:rsidP="00F800D5">
            <w:pPr>
              <w:jc w:val="both"/>
              <w:rPr>
                <w:rFonts w:cs="Times New Roman"/>
                <w:sz w:val="24"/>
                <w:szCs w:val="24"/>
              </w:rPr>
            </w:pPr>
            <w:r w:rsidRPr="00D774BD">
              <w:rPr>
                <w:rFonts w:cs="Times New Roman"/>
                <w:sz w:val="24"/>
                <w:szCs w:val="24"/>
              </w:rPr>
              <w:t>Small sieve (tea strainer)</w:t>
            </w:r>
          </w:p>
        </w:tc>
        <w:tc>
          <w:tcPr>
            <w:tcW w:w="4621" w:type="dxa"/>
            <w:tcBorders>
              <w:bottom w:val="single" w:sz="4" w:space="0" w:color="auto"/>
            </w:tcBorders>
          </w:tcPr>
          <w:p w:rsidR="002D6D2F" w:rsidRPr="00D774BD" w:rsidRDefault="002D6D2F" w:rsidP="00F800D5">
            <w:pPr>
              <w:jc w:val="both"/>
              <w:rPr>
                <w:rFonts w:cs="Times New Roman"/>
                <w:sz w:val="24"/>
                <w:szCs w:val="24"/>
              </w:rPr>
            </w:pPr>
            <w:r w:rsidRPr="00D774BD">
              <w:rPr>
                <w:rFonts w:cs="Times New Roman"/>
                <w:sz w:val="24"/>
                <w:szCs w:val="24"/>
              </w:rPr>
              <w:t>Blender (small ‘stick’ type)</w:t>
            </w:r>
          </w:p>
        </w:tc>
      </w:tr>
      <w:tr w:rsidR="00C84BCC" w:rsidRPr="00D774BD" w:rsidTr="00C84BCC">
        <w:tc>
          <w:tcPr>
            <w:tcW w:w="4621" w:type="dxa"/>
            <w:tcBorders>
              <w:left w:val="nil"/>
              <w:right w:val="nil"/>
            </w:tcBorders>
          </w:tcPr>
          <w:p w:rsidR="00C84BCC" w:rsidRPr="00D774BD" w:rsidRDefault="00C84BCC" w:rsidP="00F800D5">
            <w:pPr>
              <w:jc w:val="both"/>
              <w:rPr>
                <w:rFonts w:cs="Times New Roman"/>
                <w:szCs w:val="24"/>
              </w:rPr>
            </w:pPr>
          </w:p>
        </w:tc>
        <w:tc>
          <w:tcPr>
            <w:tcW w:w="4621" w:type="dxa"/>
            <w:tcBorders>
              <w:left w:val="nil"/>
              <w:right w:val="nil"/>
            </w:tcBorders>
          </w:tcPr>
          <w:p w:rsidR="00C84BCC" w:rsidRPr="00D774BD" w:rsidRDefault="00C84BCC" w:rsidP="00F800D5">
            <w:pPr>
              <w:jc w:val="both"/>
              <w:rPr>
                <w:rFonts w:cs="Times New Roman"/>
                <w:szCs w:val="24"/>
              </w:rPr>
            </w:pPr>
          </w:p>
        </w:tc>
      </w:tr>
      <w:tr w:rsidR="002D6D2F" w:rsidRPr="00D774BD" w:rsidTr="00F800D5">
        <w:tc>
          <w:tcPr>
            <w:tcW w:w="4621" w:type="dxa"/>
          </w:tcPr>
          <w:p w:rsidR="002D6D2F" w:rsidRPr="00D774BD" w:rsidRDefault="002D6D2F" w:rsidP="00F800D5">
            <w:pPr>
              <w:jc w:val="both"/>
              <w:rPr>
                <w:rFonts w:cs="Times New Roman"/>
                <w:sz w:val="24"/>
                <w:szCs w:val="24"/>
              </w:rPr>
            </w:pPr>
            <w:r w:rsidRPr="00D774BD">
              <w:rPr>
                <w:rFonts w:cs="Times New Roman"/>
                <w:sz w:val="24"/>
                <w:szCs w:val="24"/>
              </w:rPr>
              <w:t xml:space="preserve">Colorimeter &amp; </w:t>
            </w:r>
            <w:proofErr w:type="spellStart"/>
            <w:r w:rsidRPr="00D774BD">
              <w:rPr>
                <w:rFonts w:cs="Times New Roman"/>
                <w:sz w:val="24"/>
                <w:szCs w:val="24"/>
              </w:rPr>
              <w:t>cuvettes</w:t>
            </w:r>
            <w:proofErr w:type="spellEnd"/>
          </w:p>
        </w:tc>
        <w:tc>
          <w:tcPr>
            <w:tcW w:w="4621" w:type="dxa"/>
          </w:tcPr>
          <w:p w:rsidR="002D6D2F" w:rsidRPr="00D774BD" w:rsidRDefault="002D6D2F" w:rsidP="00F800D5">
            <w:pPr>
              <w:jc w:val="both"/>
              <w:rPr>
                <w:rFonts w:cs="Times New Roman"/>
                <w:sz w:val="24"/>
                <w:szCs w:val="24"/>
              </w:rPr>
            </w:pPr>
            <w:r w:rsidRPr="00D774BD">
              <w:rPr>
                <w:rFonts w:cs="Times New Roman"/>
                <w:sz w:val="24"/>
                <w:szCs w:val="24"/>
              </w:rPr>
              <w:t>Access to 1dp balance</w:t>
            </w:r>
          </w:p>
        </w:tc>
      </w:tr>
      <w:tr w:rsidR="002D6D2F" w:rsidRPr="00D774BD" w:rsidTr="00F800D5">
        <w:tc>
          <w:tcPr>
            <w:tcW w:w="4621" w:type="dxa"/>
          </w:tcPr>
          <w:p w:rsidR="002D6D2F" w:rsidRPr="00D774BD" w:rsidRDefault="002D6D2F" w:rsidP="00F800D5">
            <w:pPr>
              <w:jc w:val="both"/>
              <w:rPr>
                <w:rFonts w:cs="Times New Roman"/>
                <w:sz w:val="24"/>
                <w:szCs w:val="24"/>
              </w:rPr>
            </w:pPr>
            <w:r w:rsidRPr="00D774BD">
              <w:rPr>
                <w:rFonts w:cs="Times New Roman"/>
                <w:sz w:val="24"/>
                <w:szCs w:val="24"/>
              </w:rPr>
              <w:t>1 x 400 cm</w:t>
            </w:r>
            <w:r w:rsidRPr="00D774BD">
              <w:rPr>
                <w:rFonts w:cs="Times New Roman"/>
                <w:sz w:val="24"/>
                <w:szCs w:val="24"/>
                <w:vertAlign w:val="superscript"/>
              </w:rPr>
              <w:t>3</w:t>
            </w:r>
            <w:r w:rsidRPr="00D774BD">
              <w:rPr>
                <w:rFonts w:cs="Times New Roman"/>
                <w:sz w:val="24"/>
                <w:szCs w:val="24"/>
              </w:rPr>
              <w:t xml:space="preserve"> beaker**</w:t>
            </w:r>
          </w:p>
        </w:tc>
        <w:tc>
          <w:tcPr>
            <w:tcW w:w="4621" w:type="dxa"/>
          </w:tcPr>
          <w:p w:rsidR="002D6D2F" w:rsidRPr="00D774BD" w:rsidRDefault="002D6D2F" w:rsidP="00F800D5">
            <w:pPr>
              <w:jc w:val="both"/>
              <w:rPr>
                <w:rFonts w:cs="Times New Roman"/>
                <w:sz w:val="24"/>
                <w:szCs w:val="24"/>
              </w:rPr>
            </w:pPr>
            <w:r w:rsidRPr="00D774BD">
              <w:rPr>
                <w:rFonts w:cs="Times New Roman"/>
                <w:sz w:val="24"/>
                <w:szCs w:val="24"/>
              </w:rPr>
              <w:t>4 x 100cm</w:t>
            </w:r>
            <w:r w:rsidRPr="00D774BD">
              <w:rPr>
                <w:rFonts w:cs="Times New Roman"/>
                <w:sz w:val="24"/>
                <w:szCs w:val="24"/>
                <w:vertAlign w:val="superscript"/>
              </w:rPr>
              <w:t>3</w:t>
            </w:r>
            <w:r w:rsidRPr="00D774BD">
              <w:rPr>
                <w:rFonts w:cs="Times New Roman"/>
                <w:sz w:val="24"/>
                <w:szCs w:val="24"/>
              </w:rPr>
              <w:t xml:space="preserve"> beakers (or plastic cups)</w:t>
            </w:r>
          </w:p>
        </w:tc>
      </w:tr>
    </w:tbl>
    <w:p w:rsidR="002D6D2F" w:rsidRPr="00D774BD" w:rsidRDefault="002D6D2F" w:rsidP="002D6D2F">
      <w:pPr>
        <w:jc w:val="both"/>
        <w:rPr>
          <w:rFonts w:cs="Times New Roman"/>
          <w:szCs w:val="24"/>
        </w:rPr>
      </w:pPr>
      <w:r w:rsidRPr="00D774BD">
        <w:rPr>
          <w:rFonts w:cs="Times New Roman"/>
          <w:szCs w:val="24"/>
        </w:rPr>
        <w:t xml:space="preserve">* Other apples or pears could be investigated but </w:t>
      </w:r>
      <w:proofErr w:type="spellStart"/>
      <w:r w:rsidRPr="00D774BD">
        <w:rPr>
          <w:rFonts w:cs="Times New Roman"/>
          <w:szCs w:val="24"/>
        </w:rPr>
        <w:t>Bramley</w:t>
      </w:r>
      <w:proofErr w:type="spellEnd"/>
      <w:r w:rsidRPr="00D774BD">
        <w:rPr>
          <w:rFonts w:cs="Times New Roman"/>
          <w:szCs w:val="24"/>
        </w:rPr>
        <w:t xml:space="preserve"> apples (sold as cooking apples) go brown quicker than any others we tried.</w:t>
      </w:r>
    </w:p>
    <w:p w:rsidR="002D6D2F" w:rsidRDefault="002D6D2F" w:rsidP="002D6D2F">
      <w:pPr>
        <w:jc w:val="both"/>
        <w:rPr>
          <w:rFonts w:cs="Times New Roman"/>
          <w:szCs w:val="24"/>
        </w:rPr>
      </w:pPr>
      <w:r w:rsidRPr="00D774BD">
        <w:rPr>
          <w:rFonts w:cs="Times New Roman"/>
          <w:szCs w:val="24"/>
        </w:rPr>
        <w:t>** or whatever size will allow the head of your blender to reach the bottom.</w:t>
      </w:r>
    </w:p>
    <w:p w:rsidR="002D6D2F" w:rsidRPr="00D774BD" w:rsidRDefault="002D6D2F" w:rsidP="002D6D2F">
      <w:pPr>
        <w:jc w:val="both"/>
        <w:rPr>
          <w:rFonts w:cs="Times New Roman"/>
          <w:szCs w:val="24"/>
        </w:rPr>
      </w:pPr>
    </w:p>
    <w:p w:rsidR="002D6D2F" w:rsidRPr="00D774BD" w:rsidRDefault="002D6D2F" w:rsidP="002D6D2F">
      <w:pPr>
        <w:jc w:val="both"/>
        <w:rPr>
          <w:rFonts w:cs="Times New Roman"/>
          <w:b/>
          <w:szCs w:val="24"/>
        </w:rPr>
      </w:pPr>
      <w:r w:rsidRPr="00D774BD">
        <w:rPr>
          <w:rFonts w:cs="Times New Roman"/>
          <w:b/>
          <w:szCs w:val="24"/>
        </w:rPr>
        <w:t>Procedure</w:t>
      </w:r>
    </w:p>
    <w:p w:rsidR="002D6D2F" w:rsidRPr="00D774BD" w:rsidRDefault="002D6D2F" w:rsidP="002D6D2F">
      <w:pPr>
        <w:pStyle w:val="ListParagraph"/>
        <w:numPr>
          <w:ilvl w:val="0"/>
          <w:numId w:val="14"/>
        </w:numPr>
        <w:spacing w:after="120"/>
        <w:ind w:left="357" w:hanging="357"/>
        <w:contextualSpacing w:val="0"/>
        <w:rPr>
          <w:rFonts w:cs="Times New Roman"/>
          <w:szCs w:val="24"/>
        </w:rPr>
      </w:pPr>
      <w:r w:rsidRPr="00D774BD">
        <w:rPr>
          <w:rFonts w:cs="Times New Roman"/>
          <w:szCs w:val="24"/>
        </w:rPr>
        <w:t xml:space="preserve">Prepare all the solutions and label the beakers in advance It is important to work quickly once the apple tissue is cut until the slices are placed into solution. </w:t>
      </w:r>
    </w:p>
    <w:p w:rsidR="002D6D2F" w:rsidRPr="00D774BD" w:rsidRDefault="002D6D2F" w:rsidP="002D6D2F">
      <w:pPr>
        <w:pStyle w:val="ListParagraph"/>
        <w:numPr>
          <w:ilvl w:val="0"/>
          <w:numId w:val="14"/>
        </w:numPr>
        <w:spacing w:after="120"/>
        <w:ind w:left="357" w:hanging="357"/>
        <w:contextualSpacing w:val="0"/>
        <w:rPr>
          <w:rFonts w:cs="Times New Roman"/>
          <w:szCs w:val="24"/>
        </w:rPr>
      </w:pPr>
      <w:r w:rsidRPr="00D774BD">
        <w:rPr>
          <w:rFonts w:cs="Times New Roman"/>
          <w:szCs w:val="24"/>
        </w:rPr>
        <w:t xml:space="preserve">Roughly peel part of the apple (just to get at the flesh) </w:t>
      </w:r>
    </w:p>
    <w:p w:rsidR="002D6D2F" w:rsidRPr="00D774BD" w:rsidRDefault="002D6D2F" w:rsidP="002D6D2F">
      <w:pPr>
        <w:pStyle w:val="ListParagraph"/>
        <w:numPr>
          <w:ilvl w:val="0"/>
          <w:numId w:val="14"/>
        </w:numPr>
        <w:spacing w:after="120"/>
        <w:ind w:left="357" w:hanging="357"/>
        <w:contextualSpacing w:val="0"/>
        <w:rPr>
          <w:rFonts w:cs="Times New Roman"/>
          <w:szCs w:val="24"/>
        </w:rPr>
      </w:pPr>
      <w:r w:rsidRPr="00D774BD">
        <w:rPr>
          <w:rFonts w:cs="Times New Roman"/>
          <w:szCs w:val="24"/>
        </w:rPr>
        <w:t xml:space="preserve">Cut some </w:t>
      </w:r>
      <w:r w:rsidRPr="00D774BD">
        <w:rPr>
          <w:rFonts w:cs="Times New Roman"/>
          <w:b/>
          <w:szCs w:val="24"/>
        </w:rPr>
        <w:t>thin</w:t>
      </w:r>
      <w:r w:rsidRPr="00D774BD">
        <w:rPr>
          <w:rFonts w:cs="Times New Roman"/>
          <w:szCs w:val="24"/>
        </w:rPr>
        <w:t xml:space="preserve"> slices off the apple, placing them into a weigh-boat on the balance until you have about 20g. Quickly chop them into small pieces and put them into the beaker with </w:t>
      </w:r>
      <w:proofErr w:type="spellStart"/>
      <w:r w:rsidRPr="00D774BD">
        <w:rPr>
          <w:rFonts w:cs="Times New Roman"/>
          <w:szCs w:val="24"/>
        </w:rPr>
        <w:t>thiourea</w:t>
      </w:r>
      <w:proofErr w:type="spellEnd"/>
      <w:r w:rsidRPr="00D774BD">
        <w:rPr>
          <w:rFonts w:cs="Times New Roman"/>
          <w:szCs w:val="24"/>
        </w:rPr>
        <w:t xml:space="preserve"> in.</w:t>
      </w:r>
    </w:p>
    <w:p w:rsidR="002D6D2F" w:rsidRPr="00D774BD" w:rsidRDefault="002D6D2F" w:rsidP="002D6D2F">
      <w:pPr>
        <w:pStyle w:val="ListParagraph"/>
        <w:numPr>
          <w:ilvl w:val="0"/>
          <w:numId w:val="14"/>
        </w:numPr>
        <w:spacing w:after="120"/>
        <w:ind w:left="357" w:hanging="357"/>
        <w:contextualSpacing w:val="0"/>
        <w:rPr>
          <w:rFonts w:cs="Times New Roman"/>
          <w:szCs w:val="24"/>
        </w:rPr>
      </w:pPr>
      <w:r w:rsidRPr="00D774BD">
        <w:rPr>
          <w:rFonts w:cs="Times New Roman"/>
          <w:szCs w:val="24"/>
        </w:rPr>
        <w:t>Do the same and put another 20g into the ascorbic acid solution.</w:t>
      </w:r>
    </w:p>
    <w:p w:rsidR="002D6D2F" w:rsidRDefault="002D6D2F" w:rsidP="002D6D2F">
      <w:pPr>
        <w:pStyle w:val="ListParagraph"/>
        <w:numPr>
          <w:ilvl w:val="0"/>
          <w:numId w:val="14"/>
        </w:numPr>
        <w:spacing w:after="120"/>
        <w:ind w:left="357" w:hanging="357"/>
        <w:contextualSpacing w:val="0"/>
        <w:rPr>
          <w:rFonts w:cs="Times New Roman"/>
          <w:szCs w:val="24"/>
        </w:rPr>
      </w:pPr>
      <w:r w:rsidRPr="00D774BD">
        <w:rPr>
          <w:rFonts w:cs="Times New Roman"/>
          <w:szCs w:val="24"/>
        </w:rPr>
        <w:t>Repeat again and put into distilled water</w:t>
      </w:r>
    </w:p>
    <w:p w:rsidR="002D6D2F" w:rsidRPr="00D774BD" w:rsidRDefault="002D6D2F" w:rsidP="002D6D2F">
      <w:pPr>
        <w:pStyle w:val="ListParagraph"/>
        <w:numPr>
          <w:ilvl w:val="0"/>
          <w:numId w:val="14"/>
        </w:numPr>
        <w:spacing w:after="120"/>
        <w:ind w:left="357" w:hanging="357"/>
        <w:contextualSpacing w:val="0"/>
        <w:rPr>
          <w:rFonts w:cs="Times New Roman"/>
          <w:szCs w:val="24"/>
        </w:rPr>
      </w:pPr>
      <w:r>
        <w:rPr>
          <w:rFonts w:cs="Times New Roman"/>
          <w:szCs w:val="24"/>
        </w:rPr>
        <w:t>Repeat once more and put in the copper sulphate solution.</w:t>
      </w:r>
    </w:p>
    <w:p w:rsidR="002D6D2F" w:rsidRPr="00D774BD" w:rsidRDefault="002D6D2F" w:rsidP="002D6D2F">
      <w:pPr>
        <w:pStyle w:val="ListParagraph"/>
        <w:numPr>
          <w:ilvl w:val="0"/>
          <w:numId w:val="14"/>
        </w:numPr>
        <w:spacing w:after="120"/>
        <w:ind w:left="357" w:hanging="357"/>
        <w:contextualSpacing w:val="0"/>
        <w:rPr>
          <w:rFonts w:cs="Times New Roman"/>
          <w:szCs w:val="24"/>
        </w:rPr>
      </w:pPr>
      <w:r w:rsidRPr="00D774BD">
        <w:rPr>
          <w:rFonts w:cs="Times New Roman"/>
          <w:szCs w:val="24"/>
        </w:rPr>
        <w:t>For the final sample, place into sodium sulphite solution and start timing.</w:t>
      </w:r>
    </w:p>
    <w:p w:rsidR="002D6D2F" w:rsidRPr="00D774BD" w:rsidRDefault="002D6D2F" w:rsidP="002D6D2F">
      <w:pPr>
        <w:pStyle w:val="ListParagraph"/>
        <w:numPr>
          <w:ilvl w:val="0"/>
          <w:numId w:val="14"/>
        </w:numPr>
        <w:spacing w:after="120"/>
        <w:ind w:left="357" w:hanging="357"/>
        <w:contextualSpacing w:val="0"/>
        <w:rPr>
          <w:rFonts w:cs="Times New Roman"/>
          <w:szCs w:val="24"/>
        </w:rPr>
      </w:pPr>
      <w:r w:rsidRPr="00D774BD">
        <w:rPr>
          <w:rFonts w:cs="Times New Roman"/>
          <w:szCs w:val="24"/>
        </w:rPr>
        <w:t>After 45 seconds, pour the sodium sulphite solution away through a sieve and put the apple pieces into the potassium phosphate solution.</w:t>
      </w:r>
    </w:p>
    <w:p w:rsidR="002D6D2F" w:rsidRPr="00D774BD" w:rsidRDefault="002D6D2F" w:rsidP="002D6D2F">
      <w:pPr>
        <w:pStyle w:val="ListParagraph"/>
        <w:numPr>
          <w:ilvl w:val="0"/>
          <w:numId w:val="14"/>
        </w:numPr>
        <w:spacing w:after="120"/>
        <w:ind w:left="357" w:hanging="357"/>
        <w:contextualSpacing w:val="0"/>
        <w:rPr>
          <w:rFonts w:cs="Times New Roman"/>
          <w:szCs w:val="24"/>
        </w:rPr>
      </w:pPr>
      <w:r w:rsidRPr="00D774BD">
        <w:rPr>
          <w:rFonts w:cs="Times New Roman"/>
          <w:szCs w:val="24"/>
        </w:rPr>
        <w:t>Leave the solutions for about 30 minutes.</w:t>
      </w:r>
    </w:p>
    <w:p w:rsidR="00C84BCC" w:rsidRDefault="002D6D2F" w:rsidP="002D6D2F">
      <w:pPr>
        <w:pStyle w:val="ListParagraph"/>
        <w:numPr>
          <w:ilvl w:val="0"/>
          <w:numId w:val="14"/>
        </w:numPr>
        <w:spacing w:after="120"/>
        <w:ind w:left="357" w:hanging="357"/>
        <w:contextualSpacing w:val="0"/>
        <w:rPr>
          <w:rFonts w:cs="Times New Roman"/>
          <w:szCs w:val="24"/>
        </w:rPr>
      </w:pPr>
      <w:r w:rsidRPr="00D774BD">
        <w:rPr>
          <w:rFonts w:cs="Times New Roman"/>
          <w:szCs w:val="24"/>
        </w:rPr>
        <w:t>At the end of the 30 minutes,</w:t>
      </w:r>
      <w:r w:rsidR="00C84BCC">
        <w:rPr>
          <w:rFonts w:cs="Times New Roman"/>
          <w:szCs w:val="24"/>
        </w:rPr>
        <w:t xml:space="preserve"> examine the solutions and compare the colours.</w:t>
      </w:r>
    </w:p>
    <w:p w:rsidR="00C84BCC" w:rsidRDefault="00C84BCC">
      <w:pPr>
        <w:rPr>
          <w:rFonts w:cs="Times New Roman"/>
          <w:szCs w:val="24"/>
        </w:rPr>
      </w:pPr>
      <w:r>
        <w:rPr>
          <w:rFonts w:cs="Times New Roman"/>
          <w:szCs w:val="24"/>
        </w:rPr>
        <w:br w:type="page"/>
      </w:r>
    </w:p>
    <w:p w:rsidR="00C84BCC" w:rsidRDefault="00C84BCC" w:rsidP="00C84BCC">
      <w:pPr>
        <w:pStyle w:val="ListParagraph"/>
        <w:spacing w:after="120"/>
        <w:ind w:left="357"/>
        <w:contextualSpacing w:val="0"/>
        <w:rPr>
          <w:rFonts w:cs="Times New Roman"/>
          <w:szCs w:val="24"/>
        </w:rPr>
      </w:pPr>
      <w:r>
        <w:rPr>
          <w:rFonts w:cs="Times New Roman"/>
          <w:szCs w:val="24"/>
        </w:rPr>
        <w:lastRenderedPageBreak/>
        <w:t>Extension – looking more quantitatively at the results.</w:t>
      </w:r>
    </w:p>
    <w:p w:rsidR="002D6D2F" w:rsidRDefault="00C84BCC" w:rsidP="002D6D2F">
      <w:pPr>
        <w:pStyle w:val="ListParagraph"/>
        <w:numPr>
          <w:ilvl w:val="0"/>
          <w:numId w:val="14"/>
        </w:numPr>
        <w:spacing w:after="120"/>
        <w:ind w:left="357" w:hanging="357"/>
        <w:contextualSpacing w:val="0"/>
        <w:rPr>
          <w:rFonts w:cs="Times New Roman"/>
          <w:szCs w:val="24"/>
        </w:rPr>
      </w:pPr>
      <w:r>
        <w:rPr>
          <w:rFonts w:cs="Times New Roman"/>
          <w:szCs w:val="24"/>
        </w:rPr>
        <w:t>B</w:t>
      </w:r>
      <w:r w:rsidR="002D6D2F" w:rsidRPr="00D774BD">
        <w:rPr>
          <w:rFonts w:cs="Times New Roman"/>
          <w:szCs w:val="24"/>
        </w:rPr>
        <w:t>lend the contents of each beaker. Pour it, liquid and all into the larger beaker, blend for 15-30 s and then pour it back into the o</w:t>
      </w:r>
      <w:r>
        <w:rPr>
          <w:rFonts w:cs="Times New Roman"/>
          <w:szCs w:val="24"/>
        </w:rPr>
        <w:t>riginal beaker. Repeat for all</w:t>
      </w:r>
      <w:r w:rsidR="002D6D2F" w:rsidRPr="00D774BD">
        <w:rPr>
          <w:rFonts w:cs="Times New Roman"/>
          <w:szCs w:val="24"/>
        </w:rPr>
        <w:t xml:space="preserve"> solutions.</w:t>
      </w:r>
    </w:p>
    <w:p w:rsidR="002D6D2F" w:rsidRPr="00D774BD" w:rsidRDefault="002D6D2F" w:rsidP="002D6D2F">
      <w:pPr>
        <w:pStyle w:val="ListParagraph"/>
        <w:spacing w:after="120"/>
        <w:ind w:left="357"/>
        <w:contextualSpacing w:val="0"/>
        <w:rPr>
          <w:rFonts w:cs="Times New Roman"/>
          <w:szCs w:val="24"/>
        </w:rPr>
      </w:pPr>
      <w:r>
        <w:rPr>
          <w:rFonts w:cs="Times New Roman"/>
          <w:szCs w:val="24"/>
        </w:rPr>
        <w:t xml:space="preserve">If you don’t have access to a blender, you can either try to crush the apple in a </w:t>
      </w:r>
      <w:proofErr w:type="spellStart"/>
      <w:r>
        <w:rPr>
          <w:rFonts w:cs="Times New Roman"/>
          <w:szCs w:val="24"/>
        </w:rPr>
        <w:t>pentle</w:t>
      </w:r>
      <w:proofErr w:type="spellEnd"/>
      <w:r>
        <w:rPr>
          <w:rFonts w:cs="Times New Roman"/>
          <w:szCs w:val="24"/>
        </w:rPr>
        <w:t xml:space="preserve"> and mortar or just use the liquid the apple has been sitting in without any further processing.</w:t>
      </w:r>
    </w:p>
    <w:p w:rsidR="002D6D2F" w:rsidRPr="00D774BD" w:rsidRDefault="002D6D2F" w:rsidP="002D6D2F">
      <w:pPr>
        <w:pStyle w:val="ListParagraph"/>
        <w:numPr>
          <w:ilvl w:val="0"/>
          <w:numId w:val="14"/>
        </w:numPr>
        <w:spacing w:after="120"/>
        <w:ind w:left="357" w:hanging="357"/>
        <w:contextualSpacing w:val="0"/>
        <w:rPr>
          <w:rFonts w:cs="Times New Roman"/>
          <w:szCs w:val="24"/>
        </w:rPr>
      </w:pPr>
      <w:r w:rsidRPr="00D774BD">
        <w:rPr>
          <w:rFonts w:cs="Times New Roman"/>
          <w:szCs w:val="24"/>
        </w:rPr>
        <w:t>Place the sieve over a beaker and pour the first solution into it. When it stops dripping, transfer 2-3 cm</w:t>
      </w:r>
      <w:r w:rsidRPr="00D774BD">
        <w:rPr>
          <w:rFonts w:cs="Times New Roman"/>
          <w:szCs w:val="24"/>
          <w:vertAlign w:val="superscript"/>
        </w:rPr>
        <w:t>3</w:t>
      </w:r>
      <w:r w:rsidRPr="00D774BD">
        <w:rPr>
          <w:rFonts w:cs="Times New Roman"/>
          <w:szCs w:val="24"/>
        </w:rPr>
        <w:t xml:space="preserve"> into a </w:t>
      </w:r>
      <w:proofErr w:type="spellStart"/>
      <w:r w:rsidRPr="00D774BD">
        <w:rPr>
          <w:rFonts w:cs="Times New Roman"/>
          <w:szCs w:val="24"/>
        </w:rPr>
        <w:t>cuvette</w:t>
      </w:r>
      <w:proofErr w:type="spellEnd"/>
      <w:r w:rsidRPr="00D774BD">
        <w:rPr>
          <w:rFonts w:cs="Times New Roman"/>
          <w:szCs w:val="24"/>
        </w:rPr>
        <w:t xml:space="preserve"> and read the absorbance in a colorimeter at about 475 nm (Blue LED for the </w:t>
      </w:r>
      <w:proofErr w:type="spellStart"/>
      <w:r w:rsidRPr="00D774BD">
        <w:rPr>
          <w:rFonts w:cs="Times New Roman"/>
          <w:szCs w:val="24"/>
        </w:rPr>
        <w:t>Mystrica</w:t>
      </w:r>
      <w:proofErr w:type="spellEnd"/>
      <w:r w:rsidRPr="00D774BD">
        <w:rPr>
          <w:rFonts w:cs="Times New Roman"/>
          <w:szCs w:val="24"/>
        </w:rPr>
        <w:t>)</w:t>
      </w:r>
    </w:p>
    <w:p w:rsidR="005D69D9" w:rsidRPr="005D69D9" w:rsidRDefault="005D69D9" w:rsidP="005D69D9">
      <w:pPr>
        <w:rPr>
          <w:rFonts w:cs="Times New Roman"/>
          <w:b/>
          <w:szCs w:val="24"/>
        </w:rPr>
      </w:pPr>
    </w:p>
    <w:p w:rsidR="005D69D9" w:rsidRPr="005D69D9" w:rsidRDefault="002D6D2F" w:rsidP="005D69D9">
      <w:pPr>
        <w:rPr>
          <w:rFonts w:cs="Times New Roman"/>
          <w:szCs w:val="24"/>
        </w:rPr>
      </w:pPr>
      <w:r>
        <w:rPr>
          <w:rFonts w:cs="Times New Roman"/>
          <w:szCs w:val="24"/>
        </w:rPr>
        <w:t xml:space="preserve">Adapted </w:t>
      </w:r>
      <w:r w:rsidR="005D69D9" w:rsidRPr="005D69D9">
        <w:rPr>
          <w:rFonts w:cs="Times New Roman"/>
          <w:szCs w:val="24"/>
        </w:rPr>
        <w:t>from: The Food Chemistry Laboratory – Connie M Weaver and James R Daniel</w:t>
      </w:r>
    </w:p>
    <w:p w:rsidR="005D69D9" w:rsidRPr="005D69D9" w:rsidRDefault="000619F1" w:rsidP="005D69D9">
      <w:pPr>
        <w:rPr>
          <w:rFonts w:cs="Times New Roman"/>
          <w:szCs w:val="24"/>
        </w:rPr>
      </w:pPr>
      <w:hyperlink r:id="rId14" w:history="1">
        <w:r w:rsidR="005D69D9" w:rsidRPr="005D69D9">
          <w:rPr>
            <w:rStyle w:val="Hyperlink"/>
            <w:rFonts w:cs="Times New Roman"/>
            <w:szCs w:val="24"/>
          </w:rPr>
          <w:t>http://eujournal.org/index.php/esj/article/viewFile/1963/1905</w:t>
        </w:r>
      </w:hyperlink>
      <w:r w:rsidR="005D69D9" w:rsidRPr="005D69D9">
        <w:rPr>
          <w:rFonts w:cs="Times New Roman"/>
          <w:szCs w:val="24"/>
        </w:rPr>
        <w:t xml:space="preserve"> </w:t>
      </w:r>
    </w:p>
    <w:p w:rsidR="002D6D2F" w:rsidRDefault="002D6D2F">
      <w:pPr>
        <w:rPr>
          <w:rFonts w:cs="Times New Roman"/>
          <w:b/>
        </w:rPr>
      </w:pPr>
      <w:r>
        <w:rPr>
          <w:rFonts w:cs="Times New Roman"/>
          <w:b/>
        </w:rPr>
        <w:br w:type="page"/>
      </w:r>
    </w:p>
    <w:p w:rsidR="00CC620A" w:rsidRDefault="002D6D2F" w:rsidP="0008406E">
      <w:pPr>
        <w:pStyle w:val="Title"/>
      </w:pPr>
      <w:r>
        <w:lastRenderedPageBreak/>
        <w:t>Technician’s Guide</w:t>
      </w:r>
    </w:p>
    <w:p w:rsidR="002D6D2F" w:rsidRDefault="0008406E" w:rsidP="005D69D9">
      <w:pPr>
        <w:rPr>
          <w:rFonts w:cs="Times New Roman"/>
          <w:b/>
        </w:rPr>
      </w:pPr>
      <w:r>
        <w:rPr>
          <w:rFonts w:cs="Times New Roman"/>
          <w:b/>
        </w:rPr>
        <w:t>Each group will need</w:t>
      </w:r>
    </w:p>
    <w:tbl>
      <w:tblPr>
        <w:tblStyle w:val="TableGrid"/>
        <w:tblW w:w="0" w:type="auto"/>
        <w:tblLook w:val="04A0"/>
      </w:tblPr>
      <w:tblGrid>
        <w:gridCol w:w="4621"/>
        <w:gridCol w:w="4621"/>
      </w:tblGrid>
      <w:tr w:rsidR="008A7A8D" w:rsidRPr="00D774BD" w:rsidTr="008A7A8D">
        <w:tc>
          <w:tcPr>
            <w:tcW w:w="4621" w:type="dxa"/>
          </w:tcPr>
          <w:p w:rsidR="008A7A8D" w:rsidRPr="00D774BD" w:rsidRDefault="008A7A8D" w:rsidP="00F800D5">
            <w:pPr>
              <w:jc w:val="both"/>
              <w:rPr>
                <w:rFonts w:cs="Times New Roman"/>
                <w:sz w:val="24"/>
                <w:szCs w:val="24"/>
              </w:rPr>
            </w:pPr>
            <w:r w:rsidRPr="00D774BD">
              <w:rPr>
                <w:rFonts w:cs="Times New Roman"/>
                <w:sz w:val="24"/>
                <w:szCs w:val="24"/>
              </w:rPr>
              <w:t xml:space="preserve">1 </w:t>
            </w:r>
            <w:proofErr w:type="spellStart"/>
            <w:r w:rsidRPr="00D774BD">
              <w:rPr>
                <w:rFonts w:cs="Times New Roman"/>
                <w:sz w:val="24"/>
                <w:szCs w:val="24"/>
              </w:rPr>
              <w:t>bramley</w:t>
            </w:r>
            <w:proofErr w:type="spellEnd"/>
            <w:r w:rsidRPr="00D774BD">
              <w:rPr>
                <w:rFonts w:cs="Times New Roman"/>
                <w:sz w:val="24"/>
                <w:szCs w:val="24"/>
              </w:rPr>
              <w:t xml:space="preserve"> apple*</w:t>
            </w:r>
          </w:p>
        </w:tc>
        <w:tc>
          <w:tcPr>
            <w:tcW w:w="4621" w:type="dxa"/>
          </w:tcPr>
          <w:p w:rsidR="008A7A8D" w:rsidRPr="00D774BD" w:rsidRDefault="008A7A8D" w:rsidP="00F800D5">
            <w:pPr>
              <w:ind w:left="57"/>
              <w:jc w:val="both"/>
              <w:rPr>
                <w:rFonts w:cs="Times New Roman"/>
                <w:sz w:val="24"/>
                <w:szCs w:val="24"/>
              </w:rPr>
            </w:pPr>
            <w:r w:rsidRPr="00D774BD">
              <w:rPr>
                <w:rFonts w:cs="Times New Roman"/>
                <w:sz w:val="24"/>
                <w:szCs w:val="24"/>
              </w:rPr>
              <w:t>60 cm</w:t>
            </w:r>
            <w:r w:rsidRPr="00D774BD">
              <w:rPr>
                <w:rFonts w:cs="Times New Roman"/>
                <w:sz w:val="24"/>
                <w:szCs w:val="24"/>
                <w:vertAlign w:val="superscript"/>
              </w:rPr>
              <w:t>3</w:t>
            </w:r>
            <w:r w:rsidRPr="00D774BD">
              <w:rPr>
                <w:rFonts w:cs="Times New Roman"/>
                <w:sz w:val="24"/>
                <w:szCs w:val="24"/>
              </w:rPr>
              <w:t xml:space="preserve"> 1% </w:t>
            </w:r>
            <w:proofErr w:type="spellStart"/>
            <w:r w:rsidRPr="00D774BD">
              <w:rPr>
                <w:rFonts w:cs="Times New Roman"/>
                <w:sz w:val="24"/>
                <w:szCs w:val="24"/>
              </w:rPr>
              <w:t>thiourea</w:t>
            </w:r>
            <w:proofErr w:type="spellEnd"/>
            <w:r w:rsidRPr="00D774BD">
              <w:rPr>
                <w:rFonts w:cs="Times New Roman"/>
                <w:sz w:val="24"/>
                <w:szCs w:val="24"/>
              </w:rPr>
              <w:t xml:space="preserve">  (1g in 100 cm</w:t>
            </w:r>
            <w:r w:rsidRPr="00D774BD">
              <w:rPr>
                <w:rFonts w:cs="Times New Roman"/>
                <w:sz w:val="24"/>
                <w:szCs w:val="24"/>
                <w:vertAlign w:val="superscript"/>
              </w:rPr>
              <w:t>3</w:t>
            </w:r>
            <w:r w:rsidRPr="00D774BD">
              <w:rPr>
                <w:rFonts w:cs="Times New Roman"/>
                <w:sz w:val="24"/>
                <w:szCs w:val="24"/>
              </w:rPr>
              <w:t xml:space="preserve"> )</w:t>
            </w:r>
          </w:p>
        </w:tc>
      </w:tr>
      <w:tr w:rsidR="008A7A8D" w:rsidRPr="00D774BD" w:rsidTr="008A7A8D">
        <w:tc>
          <w:tcPr>
            <w:tcW w:w="4621" w:type="dxa"/>
          </w:tcPr>
          <w:p w:rsidR="008A7A8D" w:rsidRPr="00D774BD" w:rsidRDefault="008A7A8D" w:rsidP="00F800D5">
            <w:pPr>
              <w:jc w:val="both"/>
              <w:rPr>
                <w:rFonts w:cs="Times New Roman"/>
                <w:sz w:val="24"/>
                <w:szCs w:val="24"/>
              </w:rPr>
            </w:pPr>
            <w:r w:rsidRPr="00D774BD">
              <w:rPr>
                <w:rFonts w:cs="Times New Roman"/>
                <w:sz w:val="24"/>
                <w:szCs w:val="24"/>
              </w:rPr>
              <w:t>60 cm</w:t>
            </w:r>
            <w:r w:rsidRPr="00D774BD">
              <w:rPr>
                <w:rFonts w:cs="Times New Roman"/>
                <w:sz w:val="24"/>
                <w:szCs w:val="24"/>
                <w:vertAlign w:val="superscript"/>
              </w:rPr>
              <w:t>3</w:t>
            </w:r>
            <w:r w:rsidRPr="00D774BD">
              <w:rPr>
                <w:rFonts w:cs="Times New Roman"/>
                <w:sz w:val="24"/>
                <w:szCs w:val="24"/>
              </w:rPr>
              <w:t xml:space="preserve"> 0.02% Ascorbic acid solution (0.1g in 500 cm</w:t>
            </w:r>
            <w:r w:rsidRPr="00D774BD">
              <w:rPr>
                <w:rFonts w:cs="Times New Roman"/>
                <w:sz w:val="24"/>
                <w:szCs w:val="24"/>
                <w:vertAlign w:val="superscript"/>
              </w:rPr>
              <w:t>3</w:t>
            </w:r>
            <w:r w:rsidRPr="00D774BD">
              <w:rPr>
                <w:rFonts w:cs="Times New Roman"/>
                <w:sz w:val="24"/>
                <w:szCs w:val="24"/>
              </w:rPr>
              <w:t xml:space="preserve"> )</w:t>
            </w:r>
          </w:p>
        </w:tc>
        <w:tc>
          <w:tcPr>
            <w:tcW w:w="4621" w:type="dxa"/>
          </w:tcPr>
          <w:p w:rsidR="008A7A8D" w:rsidRPr="00D774BD" w:rsidRDefault="008A7A8D" w:rsidP="00F800D5">
            <w:pPr>
              <w:jc w:val="both"/>
              <w:rPr>
                <w:rFonts w:cs="Times New Roman"/>
                <w:sz w:val="24"/>
                <w:szCs w:val="24"/>
              </w:rPr>
            </w:pPr>
            <w:r w:rsidRPr="00D774BD">
              <w:rPr>
                <w:rFonts w:cs="Times New Roman"/>
                <w:sz w:val="24"/>
                <w:szCs w:val="24"/>
              </w:rPr>
              <w:t>60 cm</w:t>
            </w:r>
            <w:r w:rsidRPr="00D774BD">
              <w:rPr>
                <w:rFonts w:cs="Times New Roman"/>
                <w:sz w:val="24"/>
                <w:szCs w:val="24"/>
                <w:vertAlign w:val="superscript"/>
              </w:rPr>
              <w:t>3</w:t>
            </w:r>
            <w:r w:rsidRPr="00D774BD">
              <w:rPr>
                <w:rFonts w:cs="Times New Roman"/>
                <w:sz w:val="24"/>
                <w:szCs w:val="24"/>
              </w:rPr>
              <w:t xml:space="preserve"> 0.02% Sodium sulphite (0.1g in 500 cm</w:t>
            </w:r>
            <w:r w:rsidRPr="00D774BD">
              <w:rPr>
                <w:rFonts w:cs="Times New Roman"/>
                <w:sz w:val="24"/>
                <w:szCs w:val="24"/>
                <w:vertAlign w:val="superscript"/>
              </w:rPr>
              <w:t>3</w:t>
            </w:r>
            <w:r w:rsidRPr="00D774BD">
              <w:rPr>
                <w:rFonts w:cs="Times New Roman"/>
                <w:sz w:val="24"/>
                <w:szCs w:val="24"/>
              </w:rPr>
              <w:t>)</w:t>
            </w:r>
          </w:p>
          <w:p w:rsidR="008A7A8D" w:rsidRPr="00D774BD" w:rsidRDefault="008A7A8D" w:rsidP="00F800D5">
            <w:pPr>
              <w:jc w:val="both"/>
              <w:rPr>
                <w:rFonts w:cs="Times New Roman"/>
                <w:sz w:val="24"/>
                <w:szCs w:val="24"/>
              </w:rPr>
            </w:pPr>
          </w:p>
        </w:tc>
      </w:tr>
      <w:tr w:rsidR="008A7A8D" w:rsidRPr="00D774BD" w:rsidTr="008A7A8D">
        <w:tc>
          <w:tcPr>
            <w:tcW w:w="4621" w:type="dxa"/>
          </w:tcPr>
          <w:p w:rsidR="008A7A8D" w:rsidRPr="00D774BD" w:rsidRDefault="008A7A8D" w:rsidP="00F800D5">
            <w:pPr>
              <w:jc w:val="both"/>
              <w:rPr>
                <w:rFonts w:cs="Times New Roman"/>
                <w:sz w:val="24"/>
                <w:szCs w:val="24"/>
              </w:rPr>
            </w:pPr>
            <w:r w:rsidRPr="00D774BD">
              <w:rPr>
                <w:rFonts w:cs="Times New Roman"/>
                <w:sz w:val="24"/>
                <w:szCs w:val="24"/>
              </w:rPr>
              <w:t>60 cm</w:t>
            </w:r>
            <w:r w:rsidRPr="00D774BD">
              <w:rPr>
                <w:rFonts w:cs="Times New Roman"/>
                <w:sz w:val="24"/>
                <w:szCs w:val="24"/>
                <w:vertAlign w:val="superscript"/>
              </w:rPr>
              <w:t>3</w:t>
            </w:r>
            <w:r w:rsidRPr="00D774BD">
              <w:rPr>
                <w:rFonts w:cs="Times New Roman"/>
                <w:sz w:val="24"/>
                <w:szCs w:val="24"/>
              </w:rPr>
              <w:t xml:space="preserve"> 0.2% </w:t>
            </w:r>
            <w:proofErr w:type="spellStart"/>
            <w:r w:rsidRPr="00D774BD">
              <w:rPr>
                <w:rFonts w:cs="Times New Roman"/>
                <w:sz w:val="24"/>
                <w:szCs w:val="24"/>
              </w:rPr>
              <w:t>Dipotassium</w:t>
            </w:r>
            <w:proofErr w:type="spellEnd"/>
            <w:r w:rsidRPr="00D774BD">
              <w:rPr>
                <w:rFonts w:cs="Times New Roman"/>
                <w:sz w:val="24"/>
                <w:szCs w:val="24"/>
              </w:rPr>
              <w:t xml:space="preserve"> phosphate (0.2g in 100 cm</w:t>
            </w:r>
            <w:r w:rsidRPr="00D774BD">
              <w:rPr>
                <w:rFonts w:cs="Times New Roman"/>
                <w:sz w:val="24"/>
                <w:szCs w:val="24"/>
                <w:vertAlign w:val="superscript"/>
              </w:rPr>
              <w:t>3</w:t>
            </w:r>
            <w:r w:rsidRPr="00D774BD">
              <w:rPr>
                <w:rFonts w:cs="Times New Roman"/>
                <w:sz w:val="24"/>
                <w:szCs w:val="24"/>
              </w:rPr>
              <w:t xml:space="preserve"> )</w:t>
            </w:r>
          </w:p>
        </w:tc>
        <w:tc>
          <w:tcPr>
            <w:tcW w:w="4621" w:type="dxa"/>
          </w:tcPr>
          <w:p w:rsidR="008A7A8D" w:rsidRPr="00D774BD" w:rsidRDefault="008A7A8D" w:rsidP="00F800D5">
            <w:pPr>
              <w:jc w:val="both"/>
              <w:rPr>
                <w:rFonts w:cs="Times New Roman"/>
                <w:sz w:val="24"/>
                <w:szCs w:val="24"/>
              </w:rPr>
            </w:pPr>
            <w:r w:rsidRPr="00D774BD">
              <w:rPr>
                <w:rFonts w:cs="Times New Roman"/>
                <w:sz w:val="24"/>
                <w:szCs w:val="24"/>
              </w:rPr>
              <w:t>60 cm</w:t>
            </w:r>
            <w:r w:rsidRPr="00D774BD">
              <w:rPr>
                <w:rFonts w:cs="Times New Roman"/>
                <w:sz w:val="24"/>
                <w:szCs w:val="24"/>
                <w:vertAlign w:val="superscript"/>
              </w:rPr>
              <w:t xml:space="preserve">3 </w:t>
            </w:r>
            <w:r>
              <w:rPr>
                <w:rFonts w:cs="Times New Roman"/>
                <w:sz w:val="24"/>
                <w:szCs w:val="24"/>
              </w:rPr>
              <w:t>0.02% copper sulphate solution</w:t>
            </w:r>
            <w:r w:rsidRPr="00D774BD">
              <w:rPr>
                <w:rFonts w:cs="Times New Roman"/>
                <w:sz w:val="24"/>
                <w:szCs w:val="24"/>
              </w:rPr>
              <w:t>.</w:t>
            </w:r>
          </w:p>
        </w:tc>
      </w:tr>
      <w:tr w:rsidR="008A7A8D" w:rsidRPr="00D774BD" w:rsidTr="008A7A8D">
        <w:tc>
          <w:tcPr>
            <w:tcW w:w="4621" w:type="dxa"/>
          </w:tcPr>
          <w:p w:rsidR="008A7A8D" w:rsidRPr="00D774BD" w:rsidRDefault="008A7A8D" w:rsidP="00F800D5">
            <w:pPr>
              <w:jc w:val="both"/>
              <w:rPr>
                <w:rFonts w:cs="Times New Roman"/>
                <w:sz w:val="24"/>
                <w:szCs w:val="24"/>
              </w:rPr>
            </w:pPr>
            <w:r>
              <w:rPr>
                <w:rFonts w:cs="Times New Roman"/>
                <w:sz w:val="24"/>
                <w:szCs w:val="24"/>
              </w:rPr>
              <w:t>Small knife for chopping the apple</w:t>
            </w:r>
          </w:p>
        </w:tc>
        <w:tc>
          <w:tcPr>
            <w:tcW w:w="4621" w:type="dxa"/>
          </w:tcPr>
          <w:p w:rsidR="008A7A8D" w:rsidRPr="00D774BD" w:rsidRDefault="008A7A8D" w:rsidP="00F800D5">
            <w:pPr>
              <w:jc w:val="both"/>
              <w:rPr>
                <w:rFonts w:cs="Times New Roman"/>
                <w:sz w:val="24"/>
                <w:szCs w:val="24"/>
              </w:rPr>
            </w:pPr>
            <w:r w:rsidRPr="00D774BD">
              <w:rPr>
                <w:rFonts w:cs="Times New Roman"/>
                <w:sz w:val="24"/>
                <w:szCs w:val="24"/>
              </w:rPr>
              <w:t>60 cm</w:t>
            </w:r>
            <w:r w:rsidRPr="00D774BD">
              <w:rPr>
                <w:rFonts w:cs="Times New Roman"/>
                <w:sz w:val="24"/>
                <w:szCs w:val="24"/>
                <w:vertAlign w:val="superscript"/>
              </w:rPr>
              <w:t xml:space="preserve">3 </w:t>
            </w:r>
            <w:r w:rsidRPr="00D774BD">
              <w:rPr>
                <w:rFonts w:cs="Times New Roman"/>
                <w:sz w:val="24"/>
                <w:szCs w:val="24"/>
              </w:rPr>
              <w:t>distilled/deionised water.</w:t>
            </w:r>
          </w:p>
        </w:tc>
      </w:tr>
      <w:tr w:rsidR="008A7A8D" w:rsidRPr="00D774BD" w:rsidTr="008A7A8D">
        <w:tc>
          <w:tcPr>
            <w:tcW w:w="4621" w:type="dxa"/>
            <w:tcBorders>
              <w:left w:val="nil"/>
              <w:right w:val="nil"/>
            </w:tcBorders>
          </w:tcPr>
          <w:p w:rsidR="008A7A8D" w:rsidRPr="00D774BD" w:rsidRDefault="008A7A8D" w:rsidP="00F800D5">
            <w:pPr>
              <w:jc w:val="both"/>
              <w:rPr>
                <w:rFonts w:cs="Times New Roman"/>
                <w:szCs w:val="24"/>
              </w:rPr>
            </w:pPr>
          </w:p>
        </w:tc>
        <w:tc>
          <w:tcPr>
            <w:tcW w:w="4621" w:type="dxa"/>
            <w:tcBorders>
              <w:left w:val="nil"/>
              <w:right w:val="nil"/>
            </w:tcBorders>
          </w:tcPr>
          <w:p w:rsidR="008A7A8D" w:rsidRPr="00D774BD" w:rsidRDefault="008A7A8D" w:rsidP="00F800D5">
            <w:pPr>
              <w:jc w:val="both"/>
              <w:rPr>
                <w:rFonts w:cs="Times New Roman"/>
                <w:szCs w:val="24"/>
              </w:rPr>
            </w:pPr>
          </w:p>
        </w:tc>
      </w:tr>
      <w:tr w:rsidR="00304139" w:rsidRPr="00D774BD" w:rsidTr="00F800D5">
        <w:tc>
          <w:tcPr>
            <w:tcW w:w="4621" w:type="dxa"/>
            <w:tcBorders>
              <w:bottom w:val="single" w:sz="4" w:space="0" w:color="auto"/>
            </w:tcBorders>
          </w:tcPr>
          <w:p w:rsidR="00304139" w:rsidRPr="00D774BD" w:rsidRDefault="00304139" w:rsidP="00F800D5">
            <w:pPr>
              <w:jc w:val="both"/>
              <w:rPr>
                <w:rFonts w:cs="Times New Roman"/>
                <w:sz w:val="24"/>
                <w:szCs w:val="24"/>
              </w:rPr>
            </w:pPr>
            <w:r w:rsidRPr="00D774BD">
              <w:rPr>
                <w:rFonts w:cs="Times New Roman"/>
                <w:sz w:val="24"/>
                <w:szCs w:val="24"/>
              </w:rPr>
              <w:t>Small sieve (tea strainer)</w:t>
            </w:r>
          </w:p>
        </w:tc>
        <w:tc>
          <w:tcPr>
            <w:tcW w:w="4621" w:type="dxa"/>
            <w:tcBorders>
              <w:bottom w:val="single" w:sz="4" w:space="0" w:color="auto"/>
            </w:tcBorders>
          </w:tcPr>
          <w:p w:rsidR="00304139" w:rsidRPr="00D774BD" w:rsidRDefault="00304139" w:rsidP="00F800D5">
            <w:pPr>
              <w:jc w:val="both"/>
              <w:rPr>
                <w:rFonts w:cs="Times New Roman"/>
                <w:sz w:val="24"/>
                <w:szCs w:val="24"/>
              </w:rPr>
            </w:pPr>
            <w:r w:rsidRPr="00D774BD">
              <w:rPr>
                <w:rFonts w:cs="Times New Roman"/>
                <w:sz w:val="24"/>
                <w:szCs w:val="24"/>
              </w:rPr>
              <w:t>Blender (small ‘stick’ type)</w:t>
            </w:r>
          </w:p>
        </w:tc>
      </w:tr>
      <w:tr w:rsidR="008A7A8D" w:rsidRPr="00D774BD" w:rsidTr="008A7A8D">
        <w:tc>
          <w:tcPr>
            <w:tcW w:w="4621" w:type="dxa"/>
          </w:tcPr>
          <w:p w:rsidR="008A7A8D" w:rsidRPr="00D774BD" w:rsidRDefault="008A7A8D" w:rsidP="00F800D5">
            <w:pPr>
              <w:jc w:val="both"/>
              <w:rPr>
                <w:rFonts w:cs="Times New Roman"/>
                <w:sz w:val="24"/>
                <w:szCs w:val="24"/>
              </w:rPr>
            </w:pPr>
            <w:r w:rsidRPr="00D774BD">
              <w:rPr>
                <w:rFonts w:cs="Times New Roman"/>
                <w:sz w:val="24"/>
                <w:szCs w:val="24"/>
              </w:rPr>
              <w:t xml:space="preserve">Colorimeter &amp; </w:t>
            </w:r>
            <w:proofErr w:type="spellStart"/>
            <w:r w:rsidRPr="00D774BD">
              <w:rPr>
                <w:rFonts w:cs="Times New Roman"/>
                <w:sz w:val="24"/>
                <w:szCs w:val="24"/>
              </w:rPr>
              <w:t>cuvettes</w:t>
            </w:r>
            <w:proofErr w:type="spellEnd"/>
          </w:p>
        </w:tc>
        <w:tc>
          <w:tcPr>
            <w:tcW w:w="4621" w:type="dxa"/>
          </w:tcPr>
          <w:p w:rsidR="008A7A8D" w:rsidRPr="00D774BD" w:rsidRDefault="008A7A8D" w:rsidP="00F800D5">
            <w:pPr>
              <w:jc w:val="both"/>
              <w:rPr>
                <w:rFonts w:cs="Times New Roman"/>
                <w:sz w:val="24"/>
                <w:szCs w:val="24"/>
              </w:rPr>
            </w:pPr>
            <w:r w:rsidRPr="00D774BD">
              <w:rPr>
                <w:rFonts w:cs="Times New Roman"/>
                <w:sz w:val="24"/>
                <w:szCs w:val="24"/>
              </w:rPr>
              <w:t>Access to 1dp balance</w:t>
            </w:r>
          </w:p>
        </w:tc>
      </w:tr>
      <w:tr w:rsidR="008A7A8D" w:rsidRPr="00D774BD" w:rsidTr="008A7A8D">
        <w:tc>
          <w:tcPr>
            <w:tcW w:w="4621" w:type="dxa"/>
          </w:tcPr>
          <w:p w:rsidR="008A7A8D" w:rsidRPr="00D774BD" w:rsidRDefault="008A7A8D" w:rsidP="00F800D5">
            <w:pPr>
              <w:jc w:val="both"/>
              <w:rPr>
                <w:rFonts w:cs="Times New Roman"/>
                <w:sz w:val="24"/>
                <w:szCs w:val="24"/>
              </w:rPr>
            </w:pPr>
            <w:r w:rsidRPr="00D774BD">
              <w:rPr>
                <w:rFonts w:cs="Times New Roman"/>
                <w:sz w:val="24"/>
                <w:szCs w:val="24"/>
              </w:rPr>
              <w:t>1 x 400 cm</w:t>
            </w:r>
            <w:r w:rsidRPr="00D774BD">
              <w:rPr>
                <w:rFonts w:cs="Times New Roman"/>
                <w:sz w:val="24"/>
                <w:szCs w:val="24"/>
                <w:vertAlign w:val="superscript"/>
              </w:rPr>
              <w:t>3</w:t>
            </w:r>
            <w:r w:rsidRPr="00D774BD">
              <w:rPr>
                <w:rFonts w:cs="Times New Roman"/>
                <w:sz w:val="24"/>
                <w:szCs w:val="24"/>
              </w:rPr>
              <w:t xml:space="preserve"> beaker**</w:t>
            </w:r>
          </w:p>
        </w:tc>
        <w:tc>
          <w:tcPr>
            <w:tcW w:w="4621" w:type="dxa"/>
          </w:tcPr>
          <w:p w:rsidR="008A7A8D" w:rsidRPr="00D774BD" w:rsidRDefault="008A7A8D" w:rsidP="00F800D5">
            <w:pPr>
              <w:jc w:val="both"/>
              <w:rPr>
                <w:rFonts w:cs="Times New Roman"/>
                <w:sz w:val="24"/>
                <w:szCs w:val="24"/>
              </w:rPr>
            </w:pPr>
            <w:r w:rsidRPr="00D774BD">
              <w:rPr>
                <w:rFonts w:cs="Times New Roman"/>
                <w:sz w:val="24"/>
                <w:szCs w:val="24"/>
              </w:rPr>
              <w:t>4 x 100cm</w:t>
            </w:r>
            <w:r w:rsidRPr="00D774BD">
              <w:rPr>
                <w:rFonts w:cs="Times New Roman"/>
                <w:sz w:val="24"/>
                <w:szCs w:val="24"/>
                <w:vertAlign w:val="superscript"/>
              </w:rPr>
              <w:t>3</w:t>
            </w:r>
            <w:r w:rsidRPr="00D774BD">
              <w:rPr>
                <w:rFonts w:cs="Times New Roman"/>
                <w:sz w:val="24"/>
                <w:szCs w:val="24"/>
              </w:rPr>
              <w:t xml:space="preserve"> beakers (or plastic cups)</w:t>
            </w:r>
          </w:p>
        </w:tc>
      </w:tr>
    </w:tbl>
    <w:p w:rsidR="0008406E" w:rsidRDefault="0008406E" w:rsidP="005D69D9">
      <w:pPr>
        <w:rPr>
          <w:rFonts w:cs="Times New Roman"/>
          <w:b/>
        </w:rPr>
      </w:pPr>
    </w:p>
    <w:p w:rsidR="0008406E" w:rsidRPr="00D774BD" w:rsidRDefault="0008406E" w:rsidP="0008406E">
      <w:pPr>
        <w:jc w:val="both"/>
        <w:rPr>
          <w:rFonts w:cs="Times New Roman"/>
          <w:szCs w:val="24"/>
        </w:rPr>
      </w:pPr>
      <w:r w:rsidRPr="00D774BD">
        <w:rPr>
          <w:rFonts w:cs="Times New Roman"/>
          <w:szCs w:val="24"/>
        </w:rPr>
        <w:t xml:space="preserve">* Other apples or pears could be investigated but </w:t>
      </w:r>
      <w:proofErr w:type="spellStart"/>
      <w:r w:rsidRPr="00D774BD">
        <w:rPr>
          <w:rFonts w:cs="Times New Roman"/>
          <w:szCs w:val="24"/>
        </w:rPr>
        <w:t>Bramley</w:t>
      </w:r>
      <w:proofErr w:type="spellEnd"/>
      <w:r w:rsidRPr="00D774BD">
        <w:rPr>
          <w:rFonts w:cs="Times New Roman"/>
          <w:szCs w:val="24"/>
        </w:rPr>
        <w:t xml:space="preserve"> apples (sold as cooking apples) go brown quicker than any others we tried.</w:t>
      </w:r>
    </w:p>
    <w:p w:rsidR="0008406E" w:rsidRDefault="0008406E" w:rsidP="0008406E">
      <w:pPr>
        <w:jc w:val="both"/>
        <w:rPr>
          <w:rFonts w:cs="Times New Roman"/>
          <w:szCs w:val="24"/>
        </w:rPr>
      </w:pPr>
      <w:r w:rsidRPr="00D774BD">
        <w:rPr>
          <w:rFonts w:cs="Times New Roman"/>
          <w:szCs w:val="24"/>
        </w:rPr>
        <w:t>** or whatever size will allow the head of your blender to reach the bottom.</w:t>
      </w:r>
    </w:p>
    <w:p w:rsidR="0008406E" w:rsidRPr="00304139" w:rsidRDefault="00304139" w:rsidP="005D69D9">
      <w:pPr>
        <w:rPr>
          <w:rFonts w:cs="Times New Roman"/>
        </w:rPr>
      </w:pPr>
      <w:r w:rsidRPr="00304139">
        <w:rPr>
          <w:rFonts w:cs="Times New Roman"/>
        </w:rPr>
        <w:t>For the basic activity, pupils will simply look qualitatively at the colour of the apple.</w:t>
      </w:r>
    </w:p>
    <w:p w:rsidR="00304139" w:rsidRPr="00304139" w:rsidRDefault="00304139" w:rsidP="005D69D9">
      <w:pPr>
        <w:rPr>
          <w:rFonts w:cs="Times New Roman"/>
        </w:rPr>
      </w:pPr>
      <w:r w:rsidRPr="00304139">
        <w:rPr>
          <w:rFonts w:cs="Times New Roman"/>
        </w:rPr>
        <w:t>In the extension, they use a colorimeter to try to get some quantitative data.</w:t>
      </w:r>
    </w:p>
    <w:sectPr w:rsidR="00304139" w:rsidRPr="00304139" w:rsidSect="0005420F">
      <w:pgSz w:w="11906" w:h="16838"/>
      <w:pgMar w:top="1440" w:right="1440" w:bottom="1440" w:left="1440" w:header="708" w:footer="708" w:gutter="0"/>
      <w:pgBorders w:offsetFrom="page">
        <w:top w:val="thinThickSmallGap" w:sz="24" w:space="24" w:color="31849B" w:themeColor="accent5" w:themeShade="BF"/>
        <w:left w:val="thinThickSmallGap" w:sz="24" w:space="24" w:color="31849B" w:themeColor="accent5" w:themeShade="BF"/>
        <w:bottom w:val="thickThinSmallGap" w:sz="24" w:space="24" w:color="31849B" w:themeColor="accent5" w:themeShade="BF"/>
        <w:right w:val="thickThinSmallGap" w:sz="24" w:space="24" w:color="31849B" w:themeColor="accent5" w:themeShade="BF"/>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2369"/>
    <w:multiLevelType w:val="hybridMultilevel"/>
    <w:tmpl w:val="00006E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61762B"/>
    <w:multiLevelType w:val="hybridMultilevel"/>
    <w:tmpl w:val="3932BE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A481649"/>
    <w:multiLevelType w:val="hybridMultilevel"/>
    <w:tmpl w:val="3502F476"/>
    <w:lvl w:ilvl="0" w:tplc="0809000B">
      <w:start w:val="1"/>
      <w:numFmt w:val="bullet"/>
      <w:lvlText w:val=""/>
      <w:lvlJc w:val="left"/>
      <w:pPr>
        <w:ind w:left="1080" w:hanging="360"/>
      </w:pPr>
      <w:rPr>
        <w:rFonts w:ascii="Wingdings" w:hAnsi="Wingdings" w:hint="default"/>
      </w:rPr>
    </w:lvl>
    <w:lvl w:ilvl="1" w:tplc="0809000F">
      <w:start w:val="1"/>
      <w:numFmt w:val="decimal"/>
      <w:lvlText w:val="%2."/>
      <w:lvlJc w:val="left"/>
      <w:pPr>
        <w:ind w:left="1800" w:hanging="360"/>
      </w:pPr>
      <w:rPr>
        <w:rFont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26262B5"/>
    <w:multiLevelType w:val="hybridMultilevel"/>
    <w:tmpl w:val="1090BA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6154EBB"/>
    <w:multiLevelType w:val="hybridMultilevel"/>
    <w:tmpl w:val="2F821C74"/>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260E30E7"/>
    <w:multiLevelType w:val="hybridMultilevel"/>
    <w:tmpl w:val="1090BA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329704E7"/>
    <w:multiLevelType w:val="hybridMultilevel"/>
    <w:tmpl w:val="9BBAB0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371F4FAB"/>
    <w:multiLevelType w:val="hybridMultilevel"/>
    <w:tmpl w:val="399A3B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0A23B64"/>
    <w:multiLevelType w:val="hybridMultilevel"/>
    <w:tmpl w:val="5CD82C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87446E0"/>
    <w:multiLevelType w:val="hybridMultilevel"/>
    <w:tmpl w:val="A9AE2938"/>
    <w:lvl w:ilvl="0" w:tplc="08090001">
      <w:start w:val="1"/>
      <w:numFmt w:val="bullet"/>
      <w:lvlText w:val=""/>
      <w:lvlJc w:val="left"/>
      <w:pPr>
        <w:ind w:left="738" w:hanging="360"/>
      </w:pPr>
      <w:rPr>
        <w:rFonts w:ascii="Symbol" w:hAnsi="Symbol" w:hint="default"/>
      </w:rPr>
    </w:lvl>
    <w:lvl w:ilvl="1" w:tplc="08090003" w:tentative="1">
      <w:start w:val="1"/>
      <w:numFmt w:val="bullet"/>
      <w:lvlText w:val="o"/>
      <w:lvlJc w:val="left"/>
      <w:pPr>
        <w:ind w:left="1458" w:hanging="360"/>
      </w:pPr>
      <w:rPr>
        <w:rFonts w:ascii="Courier New" w:hAnsi="Courier New" w:cs="Courier New" w:hint="default"/>
      </w:rPr>
    </w:lvl>
    <w:lvl w:ilvl="2" w:tplc="08090005" w:tentative="1">
      <w:start w:val="1"/>
      <w:numFmt w:val="bullet"/>
      <w:lvlText w:val=""/>
      <w:lvlJc w:val="left"/>
      <w:pPr>
        <w:ind w:left="2178" w:hanging="360"/>
      </w:pPr>
      <w:rPr>
        <w:rFonts w:ascii="Wingdings" w:hAnsi="Wingdings" w:hint="default"/>
      </w:rPr>
    </w:lvl>
    <w:lvl w:ilvl="3" w:tplc="08090001" w:tentative="1">
      <w:start w:val="1"/>
      <w:numFmt w:val="bullet"/>
      <w:lvlText w:val=""/>
      <w:lvlJc w:val="left"/>
      <w:pPr>
        <w:ind w:left="2898" w:hanging="360"/>
      </w:pPr>
      <w:rPr>
        <w:rFonts w:ascii="Symbol" w:hAnsi="Symbol" w:hint="default"/>
      </w:rPr>
    </w:lvl>
    <w:lvl w:ilvl="4" w:tplc="08090003" w:tentative="1">
      <w:start w:val="1"/>
      <w:numFmt w:val="bullet"/>
      <w:lvlText w:val="o"/>
      <w:lvlJc w:val="left"/>
      <w:pPr>
        <w:ind w:left="3618" w:hanging="360"/>
      </w:pPr>
      <w:rPr>
        <w:rFonts w:ascii="Courier New" w:hAnsi="Courier New" w:cs="Courier New" w:hint="default"/>
      </w:rPr>
    </w:lvl>
    <w:lvl w:ilvl="5" w:tplc="08090005" w:tentative="1">
      <w:start w:val="1"/>
      <w:numFmt w:val="bullet"/>
      <w:lvlText w:val=""/>
      <w:lvlJc w:val="left"/>
      <w:pPr>
        <w:ind w:left="4338" w:hanging="360"/>
      </w:pPr>
      <w:rPr>
        <w:rFonts w:ascii="Wingdings" w:hAnsi="Wingdings" w:hint="default"/>
      </w:rPr>
    </w:lvl>
    <w:lvl w:ilvl="6" w:tplc="08090001" w:tentative="1">
      <w:start w:val="1"/>
      <w:numFmt w:val="bullet"/>
      <w:lvlText w:val=""/>
      <w:lvlJc w:val="left"/>
      <w:pPr>
        <w:ind w:left="5058" w:hanging="360"/>
      </w:pPr>
      <w:rPr>
        <w:rFonts w:ascii="Symbol" w:hAnsi="Symbol" w:hint="default"/>
      </w:rPr>
    </w:lvl>
    <w:lvl w:ilvl="7" w:tplc="08090003" w:tentative="1">
      <w:start w:val="1"/>
      <w:numFmt w:val="bullet"/>
      <w:lvlText w:val="o"/>
      <w:lvlJc w:val="left"/>
      <w:pPr>
        <w:ind w:left="5778" w:hanging="360"/>
      </w:pPr>
      <w:rPr>
        <w:rFonts w:ascii="Courier New" w:hAnsi="Courier New" w:cs="Courier New" w:hint="default"/>
      </w:rPr>
    </w:lvl>
    <w:lvl w:ilvl="8" w:tplc="08090005" w:tentative="1">
      <w:start w:val="1"/>
      <w:numFmt w:val="bullet"/>
      <w:lvlText w:val=""/>
      <w:lvlJc w:val="left"/>
      <w:pPr>
        <w:ind w:left="6498" w:hanging="360"/>
      </w:pPr>
      <w:rPr>
        <w:rFonts w:ascii="Wingdings" w:hAnsi="Wingdings" w:hint="default"/>
      </w:rPr>
    </w:lvl>
  </w:abstractNum>
  <w:abstractNum w:abstractNumId="10">
    <w:nsid w:val="4AA71CDE"/>
    <w:multiLevelType w:val="hybridMultilevel"/>
    <w:tmpl w:val="1090BA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52135E9C"/>
    <w:multiLevelType w:val="hybridMultilevel"/>
    <w:tmpl w:val="859878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53D30EC2"/>
    <w:multiLevelType w:val="hybridMultilevel"/>
    <w:tmpl w:val="A44ECBE8"/>
    <w:lvl w:ilvl="0" w:tplc="39F8687E">
      <w:start w:val="1"/>
      <w:numFmt w:val="decimal"/>
      <w:lvlText w:val="%1."/>
      <w:lvlJc w:val="left"/>
      <w:pPr>
        <w:ind w:left="720" w:hanging="360"/>
      </w:pPr>
      <w:rPr>
        <w:rFonts w:asciiTheme="minorHAnsi" w:hAnsiTheme="minorHAnsi" w:hint="default"/>
        <w:b/>
        <w:color w:val="00206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C152D23"/>
    <w:multiLevelType w:val="hybridMultilevel"/>
    <w:tmpl w:val="C01A1D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FDD53A2"/>
    <w:multiLevelType w:val="hybridMultilevel"/>
    <w:tmpl w:val="5AD65C72"/>
    <w:lvl w:ilvl="0" w:tplc="A52E6C9C">
      <w:start w:val="1"/>
      <w:numFmt w:val="bullet"/>
      <w:lvlText w:val=""/>
      <w:lvlJc w:val="left"/>
      <w:pPr>
        <w:ind w:left="720" w:hanging="360"/>
      </w:pPr>
      <w:rPr>
        <w:rFonts w:ascii="Wingdings" w:hAnsi="Wingdings" w:hint="default"/>
        <w:color w:val="D10056"/>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4692FEE"/>
    <w:multiLevelType w:val="hybridMultilevel"/>
    <w:tmpl w:val="F58CC2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9"/>
  </w:num>
  <w:num w:numId="4">
    <w:abstractNumId w:val="3"/>
  </w:num>
  <w:num w:numId="5">
    <w:abstractNumId w:val="10"/>
  </w:num>
  <w:num w:numId="6">
    <w:abstractNumId w:val="5"/>
  </w:num>
  <w:num w:numId="7">
    <w:abstractNumId w:val="6"/>
  </w:num>
  <w:num w:numId="8">
    <w:abstractNumId w:val="14"/>
  </w:num>
  <w:num w:numId="9">
    <w:abstractNumId w:val="12"/>
  </w:num>
  <w:num w:numId="10">
    <w:abstractNumId w:val="4"/>
  </w:num>
  <w:num w:numId="11">
    <w:abstractNumId w:val="2"/>
  </w:num>
  <w:num w:numId="12">
    <w:abstractNumId w:val="15"/>
  </w:num>
  <w:num w:numId="13">
    <w:abstractNumId w:val="1"/>
  </w:num>
  <w:num w:numId="14">
    <w:abstractNumId w:val="11"/>
  </w:num>
  <w:num w:numId="15">
    <w:abstractNumId w:val="8"/>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attachedTemplate r:id="rId1"/>
  <w:defaultTabStop w:val="720"/>
  <w:drawingGridHorizontalSpacing w:val="120"/>
  <w:displayHorizontalDrawingGridEvery w:val="2"/>
  <w:characterSpacingControl w:val="doNotCompress"/>
  <w:compat/>
  <w:rsids>
    <w:rsidRoot w:val="000D3941"/>
    <w:rsid w:val="000136E7"/>
    <w:rsid w:val="0005420F"/>
    <w:rsid w:val="000619F1"/>
    <w:rsid w:val="0007727A"/>
    <w:rsid w:val="0008406E"/>
    <w:rsid w:val="00091334"/>
    <w:rsid w:val="000A3430"/>
    <w:rsid w:val="000B3595"/>
    <w:rsid w:val="000B5459"/>
    <w:rsid w:val="000C73B2"/>
    <w:rsid w:val="000D3941"/>
    <w:rsid w:val="000F0B77"/>
    <w:rsid w:val="0015022C"/>
    <w:rsid w:val="001677C8"/>
    <w:rsid w:val="001B1B53"/>
    <w:rsid w:val="0020237C"/>
    <w:rsid w:val="00241B96"/>
    <w:rsid w:val="00271738"/>
    <w:rsid w:val="0027297F"/>
    <w:rsid w:val="00295B88"/>
    <w:rsid w:val="002D6D2F"/>
    <w:rsid w:val="002F7477"/>
    <w:rsid w:val="00304139"/>
    <w:rsid w:val="0031157A"/>
    <w:rsid w:val="00313C5E"/>
    <w:rsid w:val="00381B5A"/>
    <w:rsid w:val="003B3C4F"/>
    <w:rsid w:val="003C22F8"/>
    <w:rsid w:val="003C7344"/>
    <w:rsid w:val="00407744"/>
    <w:rsid w:val="00432D20"/>
    <w:rsid w:val="00462F40"/>
    <w:rsid w:val="004952AF"/>
    <w:rsid w:val="004A4A8E"/>
    <w:rsid w:val="004C3C59"/>
    <w:rsid w:val="00570FC0"/>
    <w:rsid w:val="005839B8"/>
    <w:rsid w:val="00584C1C"/>
    <w:rsid w:val="005D69D9"/>
    <w:rsid w:val="00632C60"/>
    <w:rsid w:val="006A64E1"/>
    <w:rsid w:val="00706616"/>
    <w:rsid w:val="00783E3B"/>
    <w:rsid w:val="007E694D"/>
    <w:rsid w:val="00832E71"/>
    <w:rsid w:val="00840DDB"/>
    <w:rsid w:val="008929EF"/>
    <w:rsid w:val="008A7A8D"/>
    <w:rsid w:val="008C2B9E"/>
    <w:rsid w:val="008D6B4B"/>
    <w:rsid w:val="008F36AC"/>
    <w:rsid w:val="00932F1C"/>
    <w:rsid w:val="00952633"/>
    <w:rsid w:val="009701B7"/>
    <w:rsid w:val="009E7A07"/>
    <w:rsid w:val="00A91F46"/>
    <w:rsid w:val="00A91F57"/>
    <w:rsid w:val="00A93BF4"/>
    <w:rsid w:val="00AE1A7B"/>
    <w:rsid w:val="00B23F88"/>
    <w:rsid w:val="00B358F7"/>
    <w:rsid w:val="00B77726"/>
    <w:rsid w:val="00B952B0"/>
    <w:rsid w:val="00BD53AB"/>
    <w:rsid w:val="00C60406"/>
    <w:rsid w:val="00C84BCC"/>
    <w:rsid w:val="00C8774A"/>
    <w:rsid w:val="00CC620A"/>
    <w:rsid w:val="00D1237B"/>
    <w:rsid w:val="00D774BD"/>
    <w:rsid w:val="00D93386"/>
    <w:rsid w:val="00DB3D5B"/>
    <w:rsid w:val="00EC1356"/>
    <w:rsid w:val="00ED0371"/>
    <w:rsid w:val="00ED5B06"/>
    <w:rsid w:val="00ED7DBC"/>
    <w:rsid w:val="00F4136D"/>
    <w:rsid w:val="00F5243C"/>
    <w:rsid w:val="00F8198B"/>
    <w:rsid w:val="00F972E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57A"/>
    <w:rPr>
      <w:rFonts w:ascii="Times New Roman" w:hAnsi="Times New Roman"/>
      <w:sz w:val="24"/>
    </w:rPr>
  </w:style>
  <w:style w:type="paragraph" w:styleId="Heading1">
    <w:name w:val="heading 1"/>
    <w:basedOn w:val="Normal"/>
    <w:next w:val="Normal"/>
    <w:link w:val="Heading1Char"/>
    <w:uiPriority w:val="9"/>
    <w:qFormat/>
    <w:rsid w:val="0031157A"/>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31157A"/>
    <w:pPr>
      <w:keepNext/>
      <w:keepLines/>
      <w:spacing w:before="200" w:after="0"/>
      <w:outlineLvl w:val="1"/>
    </w:pPr>
    <w:rPr>
      <w:rFonts w:eastAsiaTheme="majorEastAsia" w:cstheme="majorBidi"/>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157A"/>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31157A"/>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31157A"/>
    <w:rPr>
      <w:rFonts w:ascii="Times New Roman" w:eastAsiaTheme="majorEastAsia" w:hAnsi="Times New Roman" w:cstheme="majorBidi"/>
      <w:b/>
      <w:bCs/>
      <w:sz w:val="32"/>
      <w:szCs w:val="26"/>
    </w:rPr>
  </w:style>
  <w:style w:type="paragraph" w:styleId="Title">
    <w:name w:val="Title"/>
    <w:basedOn w:val="Normal"/>
    <w:next w:val="Normal"/>
    <w:link w:val="TitleChar"/>
    <w:uiPriority w:val="10"/>
    <w:qFormat/>
    <w:rsid w:val="0031157A"/>
    <w:pPr>
      <w:pBdr>
        <w:bottom w:val="single" w:sz="8" w:space="4" w:color="4F81BD" w:themeColor="accent1"/>
      </w:pBdr>
      <w:spacing w:after="300" w:line="240" w:lineRule="auto"/>
      <w:contextualSpacing/>
    </w:pPr>
    <w:rPr>
      <w:rFonts w:eastAsiaTheme="majorEastAsia" w:cstheme="majorBidi"/>
      <w:spacing w:val="5"/>
      <w:kern w:val="28"/>
      <w:sz w:val="48"/>
      <w:szCs w:val="52"/>
    </w:rPr>
  </w:style>
  <w:style w:type="character" w:customStyle="1" w:styleId="TitleChar">
    <w:name w:val="Title Char"/>
    <w:basedOn w:val="DefaultParagraphFont"/>
    <w:link w:val="Title"/>
    <w:uiPriority w:val="10"/>
    <w:rsid w:val="0031157A"/>
    <w:rPr>
      <w:rFonts w:ascii="Times New Roman" w:eastAsiaTheme="majorEastAsia" w:hAnsi="Times New Roman" w:cstheme="majorBidi"/>
      <w:spacing w:val="5"/>
      <w:kern w:val="28"/>
      <w:sz w:val="48"/>
      <w:szCs w:val="52"/>
    </w:rPr>
  </w:style>
  <w:style w:type="paragraph" w:styleId="Subtitle">
    <w:name w:val="Subtitle"/>
    <w:basedOn w:val="Normal"/>
    <w:next w:val="Normal"/>
    <w:link w:val="SubtitleChar"/>
    <w:uiPriority w:val="11"/>
    <w:qFormat/>
    <w:rsid w:val="0031157A"/>
    <w:pPr>
      <w:numPr>
        <w:ilvl w:val="1"/>
      </w:numPr>
    </w:pPr>
    <w:rPr>
      <w:rFonts w:asciiTheme="majorHAnsi" w:eastAsiaTheme="majorEastAsia" w:hAnsiTheme="majorHAnsi" w:cstheme="majorBidi"/>
      <w:i/>
      <w:iCs/>
      <w:spacing w:val="15"/>
      <w:sz w:val="28"/>
      <w:szCs w:val="24"/>
    </w:rPr>
  </w:style>
  <w:style w:type="character" w:customStyle="1" w:styleId="SubtitleChar">
    <w:name w:val="Subtitle Char"/>
    <w:basedOn w:val="DefaultParagraphFont"/>
    <w:link w:val="Subtitle"/>
    <w:uiPriority w:val="11"/>
    <w:rsid w:val="0031157A"/>
    <w:rPr>
      <w:rFonts w:asciiTheme="majorHAnsi" w:eastAsiaTheme="majorEastAsia" w:hAnsiTheme="majorHAnsi" w:cstheme="majorBidi"/>
      <w:i/>
      <w:iCs/>
      <w:spacing w:val="15"/>
      <w:sz w:val="28"/>
      <w:szCs w:val="24"/>
    </w:rPr>
  </w:style>
  <w:style w:type="paragraph" w:styleId="ListParagraph">
    <w:name w:val="List Paragraph"/>
    <w:basedOn w:val="Normal"/>
    <w:uiPriority w:val="34"/>
    <w:qFormat/>
    <w:rsid w:val="00462F40"/>
    <w:pPr>
      <w:ind w:left="720"/>
      <w:contextualSpacing/>
    </w:pPr>
  </w:style>
  <w:style w:type="character" w:styleId="Hyperlink">
    <w:name w:val="Hyperlink"/>
    <w:basedOn w:val="DefaultParagraphFont"/>
    <w:uiPriority w:val="99"/>
    <w:unhideWhenUsed/>
    <w:rsid w:val="000F0B77"/>
    <w:rPr>
      <w:color w:val="0000FF" w:themeColor="hyperlink"/>
      <w:u w:val="single"/>
    </w:rPr>
  </w:style>
  <w:style w:type="paragraph" w:customStyle="1" w:styleId="Default">
    <w:name w:val="Default"/>
    <w:rsid w:val="000D3941"/>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0D39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774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4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6821302">
      <w:bodyDiv w:val="1"/>
      <w:marLeft w:val="0"/>
      <w:marRight w:val="0"/>
      <w:marTop w:val="0"/>
      <w:marBottom w:val="0"/>
      <w:divBdr>
        <w:top w:val="none" w:sz="0" w:space="0" w:color="auto"/>
        <w:left w:val="none" w:sz="0" w:space="0" w:color="auto"/>
        <w:bottom w:val="none" w:sz="0" w:space="0" w:color="auto"/>
        <w:right w:val="none" w:sz="0" w:space="0" w:color="auto"/>
      </w:divBdr>
      <w:divsChild>
        <w:div w:id="1715494741">
          <w:marLeft w:val="0"/>
          <w:marRight w:val="0"/>
          <w:marTop w:val="0"/>
          <w:marBottom w:val="0"/>
          <w:divBdr>
            <w:top w:val="none" w:sz="0" w:space="0" w:color="auto"/>
            <w:left w:val="none" w:sz="0" w:space="0" w:color="auto"/>
            <w:bottom w:val="none" w:sz="0" w:space="0" w:color="auto"/>
            <w:right w:val="none" w:sz="0" w:space="0" w:color="auto"/>
          </w:divBdr>
        </w:div>
        <w:div w:id="1647052241">
          <w:marLeft w:val="0"/>
          <w:marRight w:val="0"/>
          <w:marTop w:val="0"/>
          <w:marBottom w:val="0"/>
          <w:divBdr>
            <w:top w:val="none" w:sz="0" w:space="0" w:color="auto"/>
            <w:left w:val="none" w:sz="0" w:space="0" w:color="auto"/>
            <w:bottom w:val="none" w:sz="0" w:space="0" w:color="auto"/>
            <w:right w:val="none" w:sz="0" w:space="0" w:color="auto"/>
          </w:divBdr>
        </w:div>
        <w:div w:id="517164441">
          <w:marLeft w:val="0"/>
          <w:marRight w:val="0"/>
          <w:marTop w:val="0"/>
          <w:marBottom w:val="0"/>
          <w:divBdr>
            <w:top w:val="none" w:sz="0" w:space="0" w:color="auto"/>
            <w:left w:val="none" w:sz="0" w:space="0" w:color="auto"/>
            <w:bottom w:val="none" w:sz="0" w:space="0" w:color="auto"/>
            <w:right w:val="none" w:sz="0" w:space="0" w:color="auto"/>
          </w:divBdr>
        </w:div>
        <w:div w:id="89785071">
          <w:marLeft w:val="0"/>
          <w:marRight w:val="0"/>
          <w:marTop w:val="0"/>
          <w:marBottom w:val="0"/>
          <w:divBdr>
            <w:top w:val="none" w:sz="0" w:space="0" w:color="auto"/>
            <w:left w:val="none" w:sz="0" w:space="0" w:color="auto"/>
            <w:bottom w:val="none" w:sz="0" w:space="0" w:color="auto"/>
            <w:right w:val="none" w:sz="0" w:space="0" w:color="auto"/>
          </w:divBdr>
          <w:divsChild>
            <w:div w:id="179050042">
              <w:marLeft w:val="0"/>
              <w:marRight w:val="0"/>
              <w:marTop w:val="0"/>
              <w:marBottom w:val="0"/>
              <w:divBdr>
                <w:top w:val="none" w:sz="0" w:space="0" w:color="auto"/>
                <w:left w:val="none" w:sz="0" w:space="0" w:color="auto"/>
                <w:bottom w:val="none" w:sz="0" w:space="0" w:color="auto"/>
                <w:right w:val="none" w:sz="0" w:space="0" w:color="auto"/>
              </w:divBdr>
            </w:div>
            <w:div w:id="885599940">
              <w:marLeft w:val="0"/>
              <w:marRight w:val="0"/>
              <w:marTop w:val="0"/>
              <w:marBottom w:val="0"/>
              <w:divBdr>
                <w:top w:val="none" w:sz="0" w:space="0" w:color="auto"/>
                <w:left w:val="none" w:sz="0" w:space="0" w:color="auto"/>
                <w:bottom w:val="none" w:sz="0" w:space="0" w:color="auto"/>
                <w:right w:val="none" w:sz="0" w:space="0" w:color="auto"/>
              </w:divBdr>
            </w:div>
            <w:div w:id="567036703">
              <w:marLeft w:val="0"/>
              <w:marRight w:val="0"/>
              <w:marTop w:val="0"/>
              <w:marBottom w:val="0"/>
              <w:divBdr>
                <w:top w:val="none" w:sz="0" w:space="0" w:color="auto"/>
                <w:left w:val="none" w:sz="0" w:space="0" w:color="auto"/>
                <w:bottom w:val="none" w:sz="0" w:space="0" w:color="auto"/>
                <w:right w:val="none" w:sz="0" w:space="0" w:color="auto"/>
              </w:divBdr>
            </w:div>
            <w:div w:id="93748938">
              <w:marLeft w:val="0"/>
              <w:marRight w:val="0"/>
              <w:marTop w:val="0"/>
              <w:marBottom w:val="0"/>
              <w:divBdr>
                <w:top w:val="none" w:sz="0" w:space="0" w:color="auto"/>
                <w:left w:val="none" w:sz="0" w:space="0" w:color="auto"/>
                <w:bottom w:val="none" w:sz="0" w:space="0" w:color="auto"/>
                <w:right w:val="none" w:sz="0" w:space="0" w:color="auto"/>
              </w:divBdr>
            </w:div>
            <w:div w:id="933435838">
              <w:marLeft w:val="0"/>
              <w:marRight w:val="0"/>
              <w:marTop w:val="0"/>
              <w:marBottom w:val="0"/>
              <w:divBdr>
                <w:top w:val="none" w:sz="0" w:space="0" w:color="auto"/>
                <w:left w:val="none" w:sz="0" w:space="0" w:color="auto"/>
                <w:bottom w:val="none" w:sz="0" w:space="0" w:color="auto"/>
                <w:right w:val="none" w:sz="0" w:space="0" w:color="auto"/>
              </w:divBdr>
            </w:div>
            <w:div w:id="652951646">
              <w:marLeft w:val="0"/>
              <w:marRight w:val="0"/>
              <w:marTop w:val="0"/>
              <w:marBottom w:val="0"/>
              <w:divBdr>
                <w:top w:val="none" w:sz="0" w:space="0" w:color="auto"/>
                <w:left w:val="none" w:sz="0" w:space="0" w:color="auto"/>
                <w:bottom w:val="none" w:sz="0" w:space="0" w:color="auto"/>
                <w:right w:val="none" w:sz="0" w:space="0" w:color="auto"/>
              </w:divBdr>
            </w:div>
            <w:div w:id="193131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164943">
      <w:bodyDiv w:val="1"/>
      <w:marLeft w:val="0"/>
      <w:marRight w:val="0"/>
      <w:marTop w:val="0"/>
      <w:marBottom w:val="0"/>
      <w:divBdr>
        <w:top w:val="none" w:sz="0" w:space="0" w:color="auto"/>
        <w:left w:val="none" w:sz="0" w:space="0" w:color="auto"/>
        <w:bottom w:val="none" w:sz="0" w:space="0" w:color="auto"/>
        <w:right w:val="none" w:sz="0" w:space="0" w:color="auto"/>
      </w:divBdr>
      <w:divsChild>
        <w:div w:id="1637175023">
          <w:marLeft w:val="0"/>
          <w:marRight w:val="0"/>
          <w:marTop w:val="0"/>
          <w:marBottom w:val="0"/>
          <w:divBdr>
            <w:top w:val="none" w:sz="0" w:space="0" w:color="auto"/>
            <w:left w:val="none" w:sz="0" w:space="0" w:color="auto"/>
            <w:bottom w:val="none" w:sz="0" w:space="0" w:color="auto"/>
            <w:right w:val="none" w:sz="0" w:space="0" w:color="auto"/>
          </w:divBdr>
        </w:div>
        <w:div w:id="1025011921">
          <w:marLeft w:val="0"/>
          <w:marRight w:val="0"/>
          <w:marTop w:val="0"/>
          <w:marBottom w:val="0"/>
          <w:divBdr>
            <w:top w:val="none" w:sz="0" w:space="0" w:color="auto"/>
            <w:left w:val="none" w:sz="0" w:space="0" w:color="auto"/>
            <w:bottom w:val="none" w:sz="0" w:space="0" w:color="auto"/>
            <w:right w:val="none" w:sz="0" w:space="0" w:color="auto"/>
          </w:divBdr>
        </w:div>
        <w:div w:id="697971983">
          <w:marLeft w:val="0"/>
          <w:marRight w:val="0"/>
          <w:marTop w:val="0"/>
          <w:marBottom w:val="0"/>
          <w:divBdr>
            <w:top w:val="none" w:sz="0" w:space="0" w:color="auto"/>
            <w:left w:val="none" w:sz="0" w:space="0" w:color="auto"/>
            <w:bottom w:val="none" w:sz="0" w:space="0" w:color="auto"/>
            <w:right w:val="none" w:sz="0" w:space="0" w:color="auto"/>
          </w:divBdr>
        </w:div>
        <w:div w:id="113066244">
          <w:marLeft w:val="0"/>
          <w:marRight w:val="0"/>
          <w:marTop w:val="0"/>
          <w:marBottom w:val="0"/>
          <w:divBdr>
            <w:top w:val="none" w:sz="0" w:space="0" w:color="auto"/>
            <w:left w:val="none" w:sz="0" w:space="0" w:color="auto"/>
            <w:bottom w:val="none" w:sz="0" w:space="0" w:color="auto"/>
            <w:right w:val="none" w:sz="0" w:space="0" w:color="auto"/>
          </w:divBdr>
        </w:div>
        <w:div w:id="1672758903">
          <w:marLeft w:val="0"/>
          <w:marRight w:val="0"/>
          <w:marTop w:val="0"/>
          <w:marBottom w:val="0"/>
          <w:divBdr>
            <w:top w:val="none" w:sz="0" w:space="0" w:color="auto"/>
            <w:left w:val="none" w:sz="0" w:space="0" w:color="auto"/>
            <w:bottom w:val="none" w:sz="0" w:space="0" w:color="auto"/>
            <w:right w:val="none" w:sz="0" w:space="0" w:color="auto"/>
          </w:divBdr>
        </w:div>
        <w:div w:id="1691254525">
          <w:marLeft w:val="0"/>
          <w:marRight w:val="0"/>
          <w:marTop w:val="0"/>
          <w:marBottom w:val="0"/>
          <w:divBdr>
            <w:top w:val="none" w:sz="0" w:space="0" w:color="auto"/>
            <w:left w:val="none" w:sz="0" w:space="0" w:color="auto"/>
            <w:bottom w:val="none" w:sz="0" w:space="0" w:color="auto"/>
            <w:right w:val="none" w:sz="0" w:space="0" w:color="auto"/>
          </w:divBdr>
        </w:div>
        <w:div w:id="1493519221">
          <w:marLeft w:val="0"/>
          <w:marRight w:val="0"/>
          <w:marTop w:val="0"/>
          <w:marBottom w:val="0"/>
          <w:divBdr>
            <w:top w:val="none" w:sz="0" w:space="0" w:color="auto"/>
            <w:left w:val="none" w:sz="0" w:space="0" w:color="auto"/>
            <w:bottom w:val="none" w:sz="0" w:space="0" w:color="auto"/>
            <w:right w:val="none" w:sz="0" w:space="0" w:color="auto"/>
          </w:divBdr>
        </w:div>
        <w:div w:id="1421759165">
          <w:marLeft w:val="0"/>
          <w:marRight w:val="0"/>
          <w:marTop w:val="0"/>
          <w:marBottom w:val="0"/>
          <w:divBdr>
            <w:top w:val="none" w:sz="0" w:space="0" w:color="auto"/>
            <w:left w:val="none" w:sz="0" w:space="0" w:color="auto"/>
            <w:bottom w:val="none" w:sz="0" w:space="0" w:color="auto"/>
            <w:right w:val="none" w:sz="0" w:space="0" w:color="auto"/>
          </w:divBdr>
        </w:div>
      </w:divsChild>
    </w:div>
    <w:div w:id="1445688846">
      <w:bodyDiv w:val="1"/>
      <w:marLeft w:val="0"/>
      <w:marRight w:val="0"/>
      <w:marTop w:val="0"/>
      <w:marBottom w:val="0"/>
      <w:divBdr>
        <w:top w:val="none" w:sz="0" w:space="0" w:color="auto"/>
        <w:left w:val="none" w:sz="0" w:space="0" w:color="auto"/>
        <w:bottom w:val="none" w:sz="0" w:space="0" w:color="auto"/>
        <w:right w:val="none" w:sz="0" w:space="0" w:color="auto"/>
      </w:divBdr>
      <w:divsChild>
        <w:div w:id="1478297840">
          <w:marLeft w:val="0"/>
          <w:marRight w:val="0"/>
          <w:marTop w:val="0"/>
          <w:marBottom w:val="0"/>
          <w:divBdr>
            <w:top w:val="none" w:sz="0" w:space="0" w:color="auto"/>
            <w:left w:val="none" w:sz="0" w:space="0" w:color="auto"/>
            <w:bottom w:val="none" w:sz="0" w:space="0" w:color="auto"/>
            <w:right w:val="none" w:sz="0" w:space="0" w:color="auto"/>
          </w:divBdr>
        </w:div>
        <w:div w:id="1554467265">
          <w:marLeft w:val="0"/>
          <w:marRight w:val="0"/>
          <w:marTop w:val="0"/>
          <w:marBottom w:val="0"/>
          <w:divBdr>
            <w:top w:val="none" w:sz="0" w:space="0" w:color="auto"/>
            <w:left w:val="none" w:sz="0" w:space="0" w:color="auto"/>
            <w:bottom w:val="none" w:sz="0" w:space="0" w:color="auto"/>
            <w:right w:val="none" w:sz="0" w:space="0" w:color="auto"/>
          </w:divBdr>
        </w:div>
        <w:div w:id="188222255">
          <w:marLeft w:val="0"/>
          <w:marRight w:val="0"/>
          <w:marTop w:val="0"/>
          <w:marBottom w:val="0"/>
          <w:divBdr>
            <w:top w:val="none" w:sz="0" w:space="0" w:color="auto"/>
            <w:left w:val="none" w:sz="0" w:space="0" w:color="auto"/>
            <w:bottom w:val="none" w:sz="0" w:space="0" w:color="auto"/>
            <w:right w:val="none" w:sz="0" w:space="0" w:color="auto"/>
          </w:divBdr>
        </w:div>
        <w:div w:id="416371229">
          <w:marLeft w:val="0"/>
          <w:marRight w:val="0"/>
          <w:marTop w:val="0"/>
          <w:marBottom w:val="0"/>
          <w:divBdr>
            <w:top w:val="none" w:sz="0" w:space="0" w:color="auto"/>
            <w:left w:val="none" w:sz="0" w:space="0" w:color="auto"/>
            <w:bottom w:val="none" w:sz="0" w:space="0" w:color="auto"/>
            <w:right w:val="none" w:sz="0" w:space="0" w:color="auto"/>
          </w:divBdr>
          <w:divsChild>
            <w:div w:id="528422017">
              <w:marLeft w:val="0"/>
              <w:marRight w:val="0"/>
              <w:marTop w:val="0"/>
              <w:marBottom w:val="0"/>
              <w:divBdr>
                <w:top w:val="none" w:sz="0" w:space="0" w:color="auto"/>
                <w:left w:val="none" w:sz="0" w:space="0" w:color="auto"/>
                <w:bottom w:val="none" w:sz="0" w:space="0" w:color="auto"/>
                <w:right w:val="none" w:sz="0" w:space="0" w:color="auto"/>
              </w:divBdr>
            </w:div>
            <w:div w:id="589899396">
              <w:marLeft w:val="0"/>
              <w:marRight w:val="0"/>
              <w:marTop w:val="0"/>
              <w:marBottom w:val="0"/>
              <w:divBdr>
                <w:top w:val="none" w:sz="0" w:space="0" w:color="auto"/>
                <w:left w:val="none" w:sz="0" w:space="0" w:color="auto"/>
                <w:bottom w:val="none" w:sz="0" w:space="0" w:color="auto"/>
                <w:right w:val="none" w:sz="0" w:space="0" w:color="auto"/>
              </w:divBdr>
            </w:div>
            <w:div w:id="752354320">
              <w:marLeft w:val="0"/>
              <w:marRight w:val="0"/>
              <w:marTop w:val="0"/>
              <w:marBottom w:val="0"/>
              <w:divBdr>
                <w:top w:val="none" w:sz="0" w:space="0" w:color="auto"/>
                <w:left w:val="none" w:sz="0" w:space="0" w:color="auto"/>
                <w:bottom w:val="none" w:sz="0" w:space="0" w:color="auto"/>
                <w:right w:val="none" w:sz="0" w:space="0" w:color="auto"/>
              </w:divBdr>
            </w:div>
            <w:div w:id="1650786439">
              <w:marLeft w:val="0"/>
              <w:marRight w:val="0"/>
              <w:marTop w:val="0"/>
              <w:marBottom w:val="0"/>
              <w:divBdr>
                <w:top w:val="none" w:sz="0" w:space="0" w:color="auto"/>
                <w:left w:val="none" w:sz="0" w:space="0" w:color="auto"/>
                <w:bottom w:val="none" w:sz="0" w:space="0" w:color="auto"/>
                <w:right w:val="none" w:sz="0" w:space="0" w:color="auto"/>
              </w:divBdr>
            </w:div>
            <w:div w:id="1063943666">
              <w:marLeft w:val="0"/>
              <w:marRight w:val="0"/>
              <w:marTop w:val="0"/>
              <w:marBottom w:val="0"/>
              <w:divBdr>
                <w:top w:val="none" w:sz="0" w:space="0" w:color="auto"/>
                <w:left w:val="none" w:sz="0" w:space="0" w:color="auto"/>
                <w:bottom w:val="none" w:sz="0" w:space="0" w:color="auto"/>
                <w:right w:val="none" w:sz="0" w:space="0" w:color="auto"/>
              </w:divBdr>
            </w:div>
            <w:div w:id="1396858638">
              <w:marLeft w:val="0"/>
              <w:marRight w:val="0"/>
              <w:marTop w:val="0"/>
              <w:marBottom w:val="0"/>
              <w:divBdr>
                <w:top w:val="none" w:sz="0" w:space="0" w:color="auto"/>
                <w:left w:val="none" w:sz="0" w:space="0" w:color="auto"/>
                <w:bottom w:val="none" w:sz="0" w:space="0" w:color="auto"/>
                <w:right w:val="none" w:sz="0" w:space="0" w:color="auto"/>
              </w:divBdr>
            </w:div>
            <w:div w:id="137219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81951">
      <w:bodyDiv w:val="1"/>
      <w:marLeft w:val="0"/>
      <w:marRight w:val="0"/>
      <w:marTop w:val="0"/>
      <w:marBottom w:val="0"/>
      <w:divBdr>
        <w:top w:val="none" w:sz="0" w:space="0" w:color="auto"/>
        <w:left w:val="none" w:sz="0" w:space="0" w:color="auto"/>
        <w:bottom w:val="none" w:sz="0" w:space="0" w:color="auto"/>
        <w:right w:val="none" w:sz="0" w:space="0" w:color="auto"/>
      </w:divBdr>
      <w:divsChild>
        <w:div w:id="1228565991">
          <w:marLeft w:val="0"/>
          <w:marRight w:val="0"/>
          <w:marTop w:val="0"/>
          <w:marBottom w:val="0"/>
          <w:divBdr>
            <w:top w:val="none" w:sz="0" w:space="0" w:color="auto"/>
            <w:left w:val="none" w:sz="0" w:space="0" w:color="auto"/>
            <w:bottom w:val="none" w:sz="0" w:space="0" w:color="auto"/>
            <w:right w:val="none" w:sz="0" w:space="0" w:color="auto"/>
          </w:divBdr>
        </w:div>
        <w:div w:id="1311714220">
          <w:marLeft w:val="0"/>
          <w:marRight w:val="0"/>
          <w:marTop w:val="0"/>
          <w:marBottom w:val="0"/>
          <w:divBdr>
            <w:top w:val="none" w:sz="0" w:space="0" w:color="auto"/>
            <w:left w:val="none" w:sz="0" w:space="0" w:color="auto"/>
            <w:bottom w:val="none" w:sz="0" w:space="0" w:color="auto"/>
            <w:right w:val="none" w:sz="0" w:space="0" w:color="auto"/>
          </w:divBdr>
        </w:div>
        <w:div w:id="1971979611">
          <w:marLeft w:val="0"/>
          <w:marRight w:val="0"/>
          <w:marTop w:val="0"/>
          <w:marBottom w:val="0"/>
          <w:divBdr>
            <w:top w:val="none" w:sz="0" w:space="0" w:color="auto"/>
            <w:left w:val="none" w:sz="0" w:space="0" w:color="auto"/>
            <w:bottom w:val="none" w:sz="0" w:space="0" w:color="auto"/>
            <w:right w:val="none" w:sz="0" w:space="0" w:color="auto"/>
          </w:divBdr>
        </w:div>
        <w:div w:id="2080782138">
          <w:marLeft w:val="0"/>
          <w:marRight w:val="0"/>
          <w:marTop w:val="0"/>
          <w:marBottom w:val="0"/>
          <w:divBdr>
            <w:top w:val="none" w:sz="0" w:space="0" w:color="auto"/>
            <w:left w:val="none" w:sz="0" w:space="0" w:color="auto"/>
            <w:bottom w:val="none" w:sz="0" w:space="0" w:color="auto"/>
            <w:right w:val="none" w:sz="0" w:space="0" w:color="auto"/>
          </w:divBdr>
        </w:div>
        <w:div w:id="830633934">
          <w:marLeft w:val="0"/>
          <w:marRight w:val="0"/>
          <w:marTop w:val="0"/>
          <w:marBottom w:val="0"/>
          <w:divBdr>
            <w:top w:val="none" w:sz="0" w:space="0" w:color="auto"/>
            <w:left w:val="none" w:sz="0" w:space="0" w:color="auto"/>
            <w:bottom w:val="none" w:sz="0" w:space="0" w:color="auto"/>
            <w:right w:val="none" w:sz="0" w:space="0" w:color="auto"/>
          </w:divBdr>
        </w:div>
        <w:div w:id="1287156368">
          <w:marLeft w:val="0"/>
          <w:marRight w:val="0"/>
          <w:marTop w:val="0"/>
          <w:marBottom w:val="0"/>
          <w:divBdr>
            <w:top w:val="none" w:sz="0" w:space="0" w:color="auto"/>
            <w:left w:val="none" w:sz="0" w:space="0" w:color="auto"/>
            <w:bottom w:val="none" w:sz="0" w:space="0" w:color="auto"/>
            <w:right w:val="none" w:sz="0" w:space="0" w:color="auto"/>
          </w:divBdr>
        </w:div>
        <w:div w:id="577372790">
          <w:marLeft w:val="0"/>
          <w:marRight w:val="0"/>
          <w:marTop w:val="0"/>
          <w:marBottom w:val="0"/>
          <w:divBdr>
            <w:top w:val="none" w:sz="0" w:space="0" w:color="auto"/>
            <w:left w:val="none" w:sz="0" w:space="0" w:color="auto"/>
            <w:bottom w:val="none" w:sz="0" w:space="0" w:color="auto"/>
            <w:right w:val="none" w:sz="0" w:space="0" w:color="auto"/>
          </w:divBdr>
        </w:div>
        <w:div w:id="1844122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eujournal.org/index.php/esj/article/viewFile/1963/19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c\AppData\Roaming\Microsoft\Templates\Standa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48245A-F836-43C6-B6CE-3AF699A5D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Standard.dotx</Template>
  <TotalTime>54</TotalTime>
  <Pages>7</Pages>
  <Words>1060</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Lloyd</dc:creator>
  <cp:lastModifiedBy>esoc</cp:lastModifiedBy>
  <cp:revision>16</cp:revision>
  <cp:lastPrinted>2015-06-13T12:06:00Z</cp:lastPrinted>
  <dcterms:created xsi:type="dcterms:W3CDTF">2015-05-13T11:53:00Z</dcterms:created>
  <dcterms:modified xsi:type="dcterms:W3CDTF">2015-10-29T12:05:00Z</dcterms:modified>
</cp:coreProperties>
</file>