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98" w:rsidRDefault="006F4A72">
      <w:r>
        <w:rPr>
          <w:noProof/>
          <w:lang w:eastAsia="en-GB"/>
        </w:rPr>
        <w:drawing>
          <wp:anchor distT="0" distB="0" distL="114300" distR="114300" simplePos="0" relativeHeight="251666432" behindDoc="0" locked="0" layoutInCell="1" allowOverlap="1">
            <wp:simplePos x="0" y="0"/>
            <wp:positionH relativeFrom="column">
              <wp:posOffset>-504825</wp:posOffset>
            </wp:positionH>
            <wp:positionV relativeFrom="paragraph">
              <wp:posOffset>-502285</wp:posOffset>
            </wp:positionV>
            <wp:extent cx="1283970" cy="1121410"/>
            <wp:effectExtent l="19050" t="0" r="0" b="0"/>
            <wp:wrapSquare wrapText="bothSides"/>
            <wp:docPr id="46" name="Picture 46" descr="SSERC 5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SERC 50logo"/>
                    <pic:cNvPicPr>
                      <a:picLocks noChangeAspect="1" noChangeArrowheads="1"/>
                    </pic:cNvPicPr>
                  </pic:nvPicPr>
                  <pic:blipFill>
                    <a:blip r:embed="rId7" cstate="print"/>
                    <a:srcRect/>
                    <a:stretch>
                      <a:fillRect/>
                    </a:stretch>
                  </pic:blipFill>
                  <pic:spPr bwMode="auto">
                    <a:xfrm>
                      <a:off x="0" y="0"/>
                      <a:ext cx="1283970" cy="112141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4384" behindDoc="0" locked="0" layoutInCell="1" allowOverlap="1">
            <wp:simplePos x="0" y="0"/>
            <wp:positionH relativeFrom="column">
              <wp:posOffset>4600575</wp:posOffset>
            </wp:positionH>
            <wp:positionV relativeFrom="paragraph">
              <wp:posOffset>-502285</wp:posOffset>
            </wp:positionV>
            <wp:extent cx="1657350" cy="1189355"/>
            <wp:effectExtent l="19050" t="0" r="0" b="0"/>
            <wp:wrapSquare wrapText="bothSides"/>
            <wp:docPr id="45" name="Picture 45" descr="R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SC_LOGO"/>
                    <pic:cNvPicPr>
                      <a:picLocks noChangeAspect="1" noChangeArrowheads="1"/>
                    </pic:cNvPicPr>
                  </pic:nvPicPr>
                  <pic:blipFill>
                    <a:blip r:embed="rId8"/>
                    <a:srcRect/>
                    <a:stretch>
                      <a:fillRect/>
                    </a:stretch>
                  </pic:blipFill>
                  <pic:spPr bwMode="auto">
                    <a:xfrm>
                      <a:off x="0" y="0"/>
                      <a:ext cx="1657350" cy="1189355"/>
                    </a:xfrm>
                    <a:prstGeom prst="rect">
                      <a:avLst/>
                    </a:prstGeom>
                    <a:noFill/>
                    <a:ln w="9525">
                      <a:noFill/>
                      <a:miter lim="800000"/>
                      <a:headEnd/>
                      <a:tailEnd/>
                    </a:ln>
                  </pic:spPr>
                </pic:pic>
              </a:graphicData>
            </a:graphic>
          </wp:anchor>
        </w:drawing>
      </w:r>
    </w:p>
    <w:tbl>
      <w:tblPr>
        <w:tblpPr w:leftFromText="187" w:rightFromText="187" w:vertAnchor="page" w:horzAnchor="margin" w:tblpXSpec="right" w:tblpY="3751"/>
        <w:tblW w:w="2053" w:type="pct"/>
        <w:tblBorders>
          <w:top w:val="single" w:sz="36" w:space="0" w:color="92D050"/>
          <w:bottom w:val="single" w:sz="36" w:space="0" w:color="92D050"/>
          <w:insideH w:val="single" w:sz="36" w:space="0" w:color="92D050"/>
          <w:insideV w:val="single" w:sz="36" w:space="0" w:color="FFFF00"/>
        </w:tblBorders>
        <w:tblCellMar>
          <w:top w:w="360" w:type="dxa"/>
          <w:left w:w="115" w:type="dxa"/>
          <w:bottom w:w="360" w:type="dxa"/>
          <w:right w:w="115" w:type="dxa"/>
        </w:tblCellMar>
        <w:tblLook w:val="04A0"/>
      </w:tblPr>
      <w:tblGrid>
        <w:gridCol w:w="3801"/>
      </w:tblGrid>
      <w:tr w:rsidR="00BC2D98" w:rsidRPr="00596565" w:rsidTr="00A9663C">
        <w:tc>
          <w:tcPr>
            <w:tcW w:w="5000" w:type="pct"/>
          </w:tcPr>
          <w:p w:rsidR="00BC2D98" w:rsidRPr="00596565" w:rsidRDefault="00BC2D98" w:rsidP="00E11815">
            <w:pPr>
              <w:pStyle w:val="NoSpacing"/>
              <w:rPr>
                <w:rFonts w:ascii="Times New Roman" w:hAnsi="Times New Roman"/>
                <w:sz w:val="72"/>
                <w:szCs w:val="72"/>
              </w:rPr>
            </w:pPr>
            <w:r w:rsidRPr="00596565">
              <w:rPr>
                <w:rFonts w:ascii="Times New Roman" w:hAnsi="Times New Roman"/>
                <w:sz w:val="72"/>
                <w:szCs w:val="72"/>
              </w:rPr>
              <w:t>Simple Chemical Reactions</w:t>
            </w:r>
          </w:p>
        </w:tc>
      </w:tr>
      <w:tr w:rsidR="00BC2D98" w:rsidRPr="00596565" w:rsidTr="00A9663C">
        <w:trPr>
          <w:trHeight w:val="604"/>
        </w:trPr>
        <w:tc>
          <w:tcPr>
            <w:tcW w:w="5000" w:type="pct"/>
          </w:tcPr>
          <w:p w:rsidR="00BC2D98" w:rsidRPr="00A9663C" w:rsidRDefault="00B65E43" w:rsidP="00A02AA0">
            <w:pPr>
              <w:pStyle w:val="NoSpacing"/>
              <w:rPr>
                <w:rFonts w:ascii="Times New Roman" w:hAnsi="Times New Roman"/>
                <w:sz w:val="40"/>
                <w:szCs w:val="40"/>
              </w:rPr>
            </w:pPr>
            <w:r>
              <w:rPr>
                <w:rFonts w:ascii="Times New Roman" w:hAnsi="Times New Roman"/>
                <w:sz w:val="52"/>
                <w:szCs w:val="52"/>
              </w:rPr>
              <w:t>pH of the Planet</w:t>
            </w:r>
          </w:p>
        </w:tc>
      </w:tr>
    </w:tbl>
    <w:p w:rsidR="00BC2D98" w:rsidRDefault="00BC2D98"/>
    <w:p w:rsidR="00E11815" w:rsidRDefault="00B65E43" w:rsidP="00E11815">
      <w:pPr>
        <w:spacing w:line="240" w:lineRule="auto"/>
        <w:rPr>
          <w:rFonts w:ascii="Times New Roman" w:hAnsi="Times New Roman"/>
          <w:b/>
          <w:sz w:val="28"/>
          <w:szCs w:val="28"/>
          <w:lang w:eastAsia="en-GB"/>
        </w:rPr>
      </w:pPr>
      <w:r w:rsidRPr="00F32B28">
        <w:rPr>
          <w:noProof/>
          <w:lang w:val="en-US" w:eastAsia="zh-TW"/>
        </w:rPr>
        <w:pict>
          <v:shapetype id="_x0000_t202" coordsize="21600,21600" o:spt="202" path="m,l,21600r21600,l21600,xe">
            <v:stroke joinstyle="miter"/>
            <v:path gradientshapeok="t" o:connecttype="rect"/>
          </v:shapetype>
          <v:shape id="_x0000_s1032" type="#_x0000_t202" style="position:absolute;margin-left:27.75pt;margin-top:420.05pt;width:419.9pt;height:207pt;z-index:-251661312;mso-width-relative:margin;mso-height-relative:margin" wrapcoords="-90 -58 -90 21542 21690 21542 21690 -58 -90 -58">
            <v:textbox style="mso-next-textbox:#_x0000_s1032">
              <w:txbxContent>
                <w:p w:rsidR="00B65E43" w:rsidRDefault="00B65E43" w:rsidP="009F0A27">
                  <w:pPr>
                    <w:pStyle w:val="Default"/>
                    <w:ind w:firstLine="142"/>
                    <w:rPr>
                      <w:rFonts w:ascii="Times New Roman" w:hAnsi="Times New Roman" w:cs="Times New Roman"/>
                    </w:rPr>
                  </w:pPr>
                </w:p>
                <w:p w:rsidR="00B65E43" w:rsidRDefault="00B65E43" w:rsidP="009F0A27">
                  <w:pPr>
                    <w:pStyle w:val="Default"/>
                    <w:ind w:firstLine="142"/>
                    <w:rPr>
                      <w:rFonts w:ascii="Times New Roman" w:hAnsi="Times New Roman" w:cs="Times New Roman"/>
                      <w:sz w:val="28"/>
                      <w:szCs w:val="28"/>
                    </w:rPr>
                  </w:pPr>
                  <w:r>
                    <w:rPr>
                      <w:rFonts w:ascii="Times New Roman" w:hAnsi="Times New Roman" w:cs="Times New Roman"/>
                      <w:sz w:val="28"/>
                      <w:szCs w:val="28"/>
                    </w:rPr>
                    <w:t>National 4</w:t>
                  </w:r>
                </w:p>
                <w:p w:rsidR="00B65E43" w:rsidRDefault="00B65E43" w:rsidP="009F0A27">
                  <w:pPr>
                    <w:pStyle w:val="Default"/>
                    <w:ind w:firstLine="142"/>
                    <w:rPr>
                      <w:rFonts w:ascii="Times New Roman" w:hAnsi="Times New Roman" w:cs="Times New Roman"/>
                      <w:sz w:val="28"/>
                      <w:szCs w:val="28"/>
                    </w:rPr>
                  </w:pPr>
                  <w:r>
                    <w:rPr>
                      <w:rFonts w:ascii="Times New Roman" w:hAnsi="Times New Roman" w:cs="Times New Roman"/>
                      <w:sz w:val="28"/>
                      <w:szCs w:val="28"/>
                    </w:rPr>
                    <w:tab/>
                    <w:t>Chemical changes and structure</w:t>
                  </w:r>
                </w:p>
                <w:p w:rsidR="00B65E43" w:rsidRDefault="00B65E43" w:rsidP="009F0A27">
                  <w:pPr>
                    <w:pStyle w:val="Default"/>
                    <w:ind w:firstLine="14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Acids and alkalis</w:t>
                  </w:r>
                </w:p>
                <w:p w:rsidR="00B65E43" w:rsidRDefault="00B65E43" w:rsidP="009F0A27">
                  <w:pPr>
                    <w:pStyle w:val="Default"/>
                    <w:ind w:firstLine="142"/>
                    <w:rPr>
                      <w:rFonts w:ascii="Times New Roman" w:hAnsi="Times New Roman" w:cs="Times New Roman"/>
                      <w:sz w:val="28"/>
                      <w:szCs w:val="28"/>
                    </w:rPr>
                  </w:pPr>
                </w:p>
                <w:p w:rsidR="00B65E43" w:rsidRDefault="00B65E43" w:rsidP="00B65E43">
                  <w:pPr>
                    <w:pStyle w:val="Default"/>
                    <w:ind w:firstLine="142"/>
                    <w:rPr>
                      <w:rFonts w:ascii="Times New Roman" w:hAnsi="Times New Roman" w:cs="Times New Roman"/>
                      <w:sz w:val="28"/>
                      <w:szCs w:val="28"/>
                    </w:rPr>
                  </w:pPr>
                  <w:r>
                    <w:rPr>
                      <w:rFonts w:ascii="Times New Roman" w:hAnsi="Times New Roman" w:cs="Times New Roman"/>
                      <w:sz w:val="28"/>
                      <w:szCs w:val="28"/>
                    </w:rPr>
                    <w:tab/>
                    <w:t>Chemistry in society</w:t>
                  </w:r>
                </w:p>
                <w:p w:rsidR="00B65E43" w:rsidRPr="009F0A27" w:rsidRDefault="00B65E43" w:rsidP="00B65E43">
                  <w:pPr>
                    <w:pStyle w:val="Default"/>
                    <w:ind w:firstLine="14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Chemical analysis</w:t>
                  </w:r>
                </w:p>
                <w:p w:rsidR="00B65E43" w:rsidRDefault="00B65E43" w:rsidP="009F0A27">
                  <w:pPr>
                    <w:pStyle w:val="Default"/>
                    <w:ind w:firstLine="142"/>
                    <w:rPr>
                      <w:rFonts w:ascii="Times New Roman" w:hAnsi="Times New Roman" w:cs="Times New Roman"/>
                      <w:sz w:val="28"/>
                      <w:szCs w:val="28"/>
                    </w:rPr>
                  </w:pPr>
                </w:p>
                <w:p w:rsidR="006F4A72" w:rsidRPr="006F4A72" w:rsidRDefault="006F4A72" w:rsidP="006F4A72">
                  <w:pPr>
                    <w:pStyle w:val="Default"/>
                    <w:ind w:firstLine="142"/>
                    <w:rPr>
                      <w:rFonts w:ascii="Times New Roman" w:hAnsi="Times New Roman" w:cs="Times New Roman"/>
                      <w:i/>
                      <w:sz w:val="28"/>
                      <w:szCs w:val="28"/>
                    </w:rPr>
                  </w:pPr>
                  <w:r w:rsidRPr="006F4A72">
                    <w:rPr>
                      <w:rFonts w:ascii="Times New Roman" w:hAnsi="Times New Roman" w:cs="Times New Roman"/>
                      <w:i/>
                      <w:sz w:val="28"/>
                      <w:szCs w:val="28"/>
                    </w:rPr>
                    <w:t>CfE Advanced Higher (with adaptation)</w:t>
                  </w:r>
                </w:p>
                <w:p w:rsidR="006F4A72" w:rsidRPr="006F4A72" w:rsidRDefault="006F4A72" w:rsidP="006F4A72">
                  <w:pPr>
                    <w:pStyle w:val="Default"/>
                    <w:ind w:firstLine="142"/>
                    <w:rPr>
                      <w:rFonts w:ascii="Times New Roman" w:hAnsi="Times New Roman" w:cs="Times New Roman"/>
                      <w:i/>
                      <w:sz w:val="28"/>
                      <w:szCs w:val="28"/>
                    </w:rPr>
                  </w:pPr>
                  <w:r w:rsidRPr="006F4A72">
                    <w:rPr>
                      <w:rFonts w:ascii="Times New Roman" w:hAnsi="Times New Roman" w:cs="Times New Roman"/>
                      <w:i/>
                      <w:sz w:val="28"/>
                      <w:szCs w:val="28"/>
                    </w:rPr>
                    <w:tab/>
                    <w:t>Inorganic and physical chemistry</w:t>
                  </w:r>
                </w:p>
                <w:p w:rsidR="006F4A72" w:rsidRPr="006F4A72" w:rsidRDefault="006F4A72" w:rsidP="006F4A72">
                  <w:pPr>
                    <w:pStyle w:val="Default"/>
                    <w:ind w:firstLine="142"/>
                    <w:rPr>
                      <w:rFonts w:ascii="Times New Roman" w:hAnsi="Times New Roman" w:cs="Times New Roman"/>
                      <w:i/>
                      <w:sz w:val="28"/>
                      <w:szCs w:val="28"/>
                    </w:rPr>
                  </w:pPr>
                  <w:r w:rsidRPr="006F4A72">
                    <w:rPr>
                      <w:rFonts w:ascii="Times New Roman" w:hAnsi="Times New Roman" w:cs="Times New Roman"/>
                      <w:i/>
                      <w:sz w:val="28"/>
                      <w:szCs w:val="28"/>
                    </w:rPr>
                    <w:tab/>
                  </w:r>
                  <w:r w:rsidRPr="006F4A72">
                    <w:rPr>
                      <w:rFonts w:ascii="Times New Roman" w:hAnsi="Times New Roman" w:cs="Times New Roman"/>
                      <w:i/>
                      <w:sz w:val="28"/>
                      <w:szCs w:val="28"/>
                    </w:rPr>
                    <w:tab/>
                    <w:t>Indicators</w:t>
                  </w:r>
                </w:p>
                <w:p w:rsidR="00B65E43" w:rsidRPr="009F0A27" w:rsidRDefault="00B65E43" w:rsidP="009F0A27">
                  <w:pPr>
                    <w:pStyle w:val="Default"/>
                    <w:ind w:firstLine="142"/>
                    <w:rPr>
                      <w:rFonts w:ascii="Times New Roman" w:hAnsi="Times New Roman" w:cs="Times New Roman"/>
                      <w:sz w:val="28"/>
                      <w:szCs w:val="28"/>
                    </w:rPr>
                  </w:pPr>
                </w:p>
                <w:p w:rsidR="00B65E43" w:rsidRPr="00E11815" w:rsidRDefault="00B65E43" w:rsidP="00A9663C">
                  <w:pPr>
                    <w:jc w:val="right"/>
                    <w:rPr>
                      <w:rFonts w:ascii="Arial" w:hAnsi="Arial" w:cs="Arial"/>
                      <w:b/>
                      <w:color w:val="35A27D"/>
                    </w:rPr>
                  </w:pPr>
                </w:p>
              </w:txbxContent>
            </v:textbox>
            <w10:wrap type="tight"/>
          </v:shape>
        </w:pict>
      </w:r>
      <w:r w:rsidR="006F4A72">
        <w:rPr>
          <w:noProof/>
          <w:lang w:eastAsia="en-GB"/>
        </w:rPr>
        <w:drawing>
          <wp:anchor distT="0" distB="0" distL="114300" distR="114300" simplePos="0" relativeHeight="251662336" behindDoc="0" locked="0" layoutInCell="1" allowOverlap="1">
            <wp:simplePos x="0" y="0"/>
            <wp:positionH relativeFrom="column">
              <wp:posOffset>-476885</wp:posOffset>
            </wp:positionH>
            <wp:positionV relativeFrom="paragraph">
              <wp:posOffset>918845</wp:posOffset>
            </wp:positionV>
            <wp:extent cx="3757295" cy="2826385"/>
            <wp:effectExtent l="19050" t="0" r="0" b="0"/>
            <wp:wrapSquare wrapText="bothSides"/>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757295" cy="2826385"/>
                    </a:xfrm>
                    <a:prstGeom prst="rect">
                      <a:avLst/>
                    </a:prstGeom>
                    <a:noFill/>
                    <a:ln w="9525">
                      <a:noFill/>
                      <a:miter lim="800000"/>
                      <a:headEnd/>
                      <a:tailEnd/>
                    </a:ln>
                  </pic:spPr>
                </pic:pic>
              </a:graphicData>
            </a:graphic>
          </wp:anchor>
        </w:drawing>
      </w:r>
      <w:r w:rsidR="00252D81" w:rsidRPr="00252D81">
        <w:rPr>
          <w:lang w:eastAsia="en-GB"/>
        </w:rPr>
        <w:t xml:space="preserve"> </w:t>
      </w:r>
      <w:r w:rsidR="00BC2D98">
        <w:rPr>
          <w:lang w:eastAsia="en-GB"/>
        </w:rPr>
        <w:br w:type="page"/>
      </w:r>
      <w:r w:rsidR="00E11815" w:rsidRPr="00E11815">
        <w:rPr>
          <w:rFonts w:ascii="Times New Roman" w:hAnsi="Times New Roman"/>
          <w:b/>
          <w:sz w:val="28"/>
          <w:szCs w:val="28"/>
          <w:lang w:eastAsia="en-GB"/>
        </w:rPr>
        <w:lastRenderedPageBreak/>
        <w:t>Background</w:t>
      </w:r>
    </w:p>
    <w:p w:rsidR="00E371BB" w:rsidRDefault="00723051" w:rsidP="00E371BB">
      <w:pPr>
        <w:spacing w:line="240" w:lineRule="auto"/>
        <w:rPr>
          <w:rFonts w:ascii="Times New Roman" w:hAnsi="Times New Roman"/>
          <w:sz w:val="28"/>
          <w:szCs w:val="28"/>
          <w:lang w:eastAsia="en-GB"/>
        </w:rPr>
      </w:pPr>
      <w:r>
        <w:rPr>
          <w:rFonts w:ascii="Times New Roman" w:hAnsi="Times New Roman"/>
          <w:sz w:val="28"/>
          <w:szCs w:val="28"/>
          <w:lang w:eastAsia="en-GB"/>
        </w:rPr>
        <w:t>One of the most important factors affecting water quality is its pH.</w:t>
      </w:r>
    </w:p>
    <w:p w:rsidR="00723051" w:rsidRPr="00E371BB" w:rsidRDefault="00723051" w:rsidP="00E371BB">
      <w:pPr>
        <w:spacing w:line="240" w:lineRule="auto"/>
        <w:rPr>
          <w:rFonts w:ascii="Times New Roman" w:hAnsi="Times New Roman"/>
          <w:sz w:val="28"/>
          <w:szCs w:val="28"/>
          <w:lang w:eastAsia="en-GB"/>
        </w:rPr>
      </w:pPr>
      <w:r>
        <w:rPr>
          <w:rFonts w:ascii="Times New Roman" w:hAnsi="Times New Roman"/>
          <w:sz w:val="28"/>
          <w:szCs w:val="28"/>
          <w:lang w:eastAsia="en-GB"/>
        </w:rPr>
        <w:t>This simple activity uses two different indicators to allow you to t</w:t>
      </w:r>
      <w:r w:rsidR="00393840">
        <w:rPr>
          <w:rFonts w:ascii="Times New Roman" w:hAnsi="Times New Roman"/>
          <w:sz w:val="28"/>
          <w:szCs w:val="28"/>
          <w:lang w:eastAsia="en-GB"/>
        </w:rPr>
        <w:t xml:space="preserve">est the pH of water between pH 6.0 and pH 8.8. </w:t>
      </w:r>
    </w:p>
    <w:p w:rsidR="0002002D" w:rsidRDefault="0002002D" w:rsidP="00E11815">
      <w:pPr>
        <w:spacing w:after="0" w:line="240" w:lineRule="auto"/>
        <w:rPr>
          <w:rFonts w:ascii="Times New Roman" w:hAnsi="Times New Roman"/>
          <w:sz w:val="28"/>
          <w:szCs w:val="28"/>
        </w:rPr>
      </w:pPr>
    </w:p>
    <w:p w:rsidR="00F31C32" w:rsidRDefault="00E11815" w:rsidP="00E11815">
      <w:pPr>
        <w:spacing w:after="0" w:line="240" w:lineRule="auto"/>
        <w:rPr>
          <w:rFonts w:ascii="Times New Roman" w:hAnsi="Times New Roman"/>
          <w:b/>
          <w:sz w:val="28"/>
          <w:szCs w:val="28"/>
        </w:rPr>
      </w:pPr>
      <w:r>
        <w:rPr>
          <w:rFonts w:ascii="Times New Roman" w:hAnsi="Times New Roman"/>
          <w:b/>
          <w:sz w:val="28"/>
          <w:szCs w:val="28"/>
        </w:rPr>
        <w:t>Y</w:t>
      </w:r>
      <w:r w:rsidR="00F31C32" w:rsidRPr="00E11815">
        <w:rPr>
          <w:rFonts w:ascii="Times New Roman" w:hAnsi="Times New Roman"/>
          <w:b/>
          <w:sz w:val="28"/>
          <w:szCs w:val="28"/>
        </w:rPr>
        <w:t>ou will need</w:t>
      </w:r>
    </w:p>
    <w:p w:rsidR="00E11815" w:rsidRPr="00E11815" w:rsidRDefault="00E11815" w:rsidP="00E11815">
      <w:pPr>
        <w:spacing w:after="0" w:line="240" w:lineRule="auto"/>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4881"/>
      </w:tblGrid>
      <w:tr w:rsidR="00E11815" w:rsidRPr="00DD6BC8" w:rsidTr="00E371BB">
        <w:tc>
          <w:tcPr>
            <w:tcW w:w="4361" w:type="dxa"/>
          </w:tcPr>
          <w:p w:rsidR="00E11815" w:rsidRPr="00DD6BC8" w:rsidRDefault="00393840" w:rsidP="00C82863">
            <w:pPr>
              <w:spacing w:before="120" w:after="100" w:afterAutospacing="1" w:line="240" w:lineRule="auto"/>
              <w:rPr>
                <w:rFonts w:ascii="Times New Roman" w:hAnsi="Times New Roman"/>
                <w:szCs w:val="24"/>
                <w:lang w:val="en-US"/>
              </w:rPr>
            </w:pPr>
            <w:r>
              <w:rPr>
                <w:rFonts w:ascii="Times New Roman" w:hAnsi="Times New Roman"/>
                <w:szCs w:val="24"/>
                <w:lang w:val="en-US"/>
              </w:rPr>
              <w:t>Water samples</w:t>
            </w:r>
          </w:p>
        </w:tc>
        <w:tc>
          <w:tcPr>
            <w:tcW w:w="4881" w:type="dxa"/>
          </w:tcPr>
          <w:p w:rsidR="00E11815" w:rsidRPr="00DD6BC8" w:rsidRDefault="00393840" w:rsidP="00C82863">
            <w:pPr>
              <w:spacing w:before="120" w:after="100" w:afterAutospacing="1" w:line="240" w:lineRule="auto"/>
              <w:rPr>
                <w:rFonts w:ascii="Times New Roman" w:hAnsi="Times New Roman"/>
                <w:szCs w:val="24"/>
                <w:lang w:val="en-US"/>
              </w:rPr>
            </w:pPr>
            <w:r>
              <w:rPr>
                <w:rFonts w:ascii="Times New Roman" w:hAnsi="Times New Roman"/>
                <w:szCs w:val="24"/>
                <w:lang w:val="en-US"/>
              </w:rPr>
              <w:t>Bromothymol blue indicator</w:t>
            </w:r>
          </w:p>
        </w:tc>
      </w:tr>
      <w:tr w:rsidR="0002002D" w:rsidRPr="00DD6BC8" w:rsidTr="00E371BB">
        <w:tc>
          <w:tcPr>
            <w:tcW w:w="4361" w:type="dxa"/>
          </w:tcPr>
          <w:p w:rsidR="0002002D" w:rsidRDefault="00393840" w:rsidP="00C82863">
            <w:pPr>
              <w:spacing w:before="120" w:after="100" w:afterAutospacing="1" w:line="240" w:lineRule="auto"/>
              <w:rPr>
                <w:rFonts w:ascii="Times New Roman" w:hAnsi="Times New Roman"/>
                <w:szCs w:val="24"/>
                <w:lang w:val="en-US"/>
              </w:rPr>
            </w:pPr>
            <w:r>
              <w:rPr>
                <w:rFonts w:ascii="Times New Roman" w:hAnsi="Times New Roman"/>
                <w:szCs w:val="24"/>
                <w:lang w:val="en-US"/>
              </w:rPr>
              <w:t>m-cresol purple indicator</w:t>
            </w:r>
          </w:p>
        </w:tc>
        <w:tc>
          <w:tcPr>
            <w:tcW w:w="4881" w:type="dxa"/>
          </w:tcPr>
          <w:p w:rsidR="0002002D" w:rsidRPr="00DD6BC8" w:rsidRDefault="00393840" w:rsidP="00C82863">
            <w:pPr>
              <w:spacing w:before="120" w:after="100" w:afterAutospacing="1" w:line="240" w:lineRule="auto"/>
              <w:rPr>
                <w:rFonts w:ascii="Times New Roman" w:hAnsi="Times New Roman"/>
                <w:szCs w:val="24"/>
                <w:lang w:val="en-US"/>
              </w:rPr>
            </w:pPr>
            <w:r>
              <w:rPr>
                <w:rFonts w:ascii="Times New Roman" w:hAnsi="Times New Roman"/>
                <w:szCs w:val="24"/>
                <w:lang w:val="en-US"/>
              </w:rPr>
              <w:t>Test tubes or other containers</w:t>
            </w:r>
          </w:p>
        </w:tc>
      </w:tr>
      <w:tr w:rsidR="00E11815" w:rsidRPr="00DD6BC8" w:rsidTr="00E371BB">
        <w:tc>
          <w:tcPr>
            <w:tcW w:w="4361" w:type="dxa"/>
          </w:tcPr>
          <w:p w:rsidR="00E11815" w:rsidRPr="00DD6BC8" w:rsidRDefault="00393840" w:rsidP="00C82863">
            <w:pPr>
              <w:spacing w:before="120" w:after="100" w:afterAutospacing="1" w:line="240" w:lineRule="auto"/>
              <w:rPr>
                <w:rFonts w:ascii="Times New Roman" w:hAnsi="Times New Roman"/>
                <w:szCs w:val="24"/>
                <w:lang w:val="en-US"/>
              </w:rPr>
            </w:pPr>
            <w:r>
              <w:rPr>
                <w:rFonts w:ascii="Times New Roman" w:hAnsi="Times New Roman"/>
                <w:szCs w:val="24"/>
                <w:lang w:val="en-US"/>
              </w:rPr>
              <w:t>Pasteur pipettes (unless indicator are in dropping bottles)</w:t>
            </w:r>
          </w:p>
        </w:tc>
        <w:tc>
          <w:tcPr>
            <w:tcW w:w="4881" w:type="dxa"/>
          </w:tcPr>
          <w:p w:rsidR="00E11815" w:rsidRPr="00DD6BC8" w:rsidRDefault="00393840" w:rsidP="00C82863">
            <w:pPr>
              <w:spacing w:before="120" w:after="100" w:afterAutospacing="1" w:line="240" w:lineRule="auto"/>
              <w:rPr>
                <w:rFonts w:ascii="Times New Roman" w:hAnsi="Times New Roman"/>
                <w:szCs w:val="24"/>
                <w:lang w:val="en-US"/>
              </w:rPr>
            </w:pPr>
            <w:r>
              <w:rPr>
                <w:rFonts w:ascii="Times New Roman" w:hAnsi="Times New Roman"/>
                <w:szCs w:val="24"/>
                <w:lang w:val="en-US"/>
              </w:rPr>
              <w:t>Colour charts</w:t>
            </w:r>
          </w:p>
        </w:tc>
      </w:tr>
      <w:tr w:rsidR="000E2BDA" w:rsidRPr="00DD6BC8" w:rsidTr="00E371BB">
        <w:tc>
          <w:tcPr>
            <w:tcW w:w="4361" w:type="dxa"/>
          </w:tcPr>
          <w:p w:rsidR="000E2BDA" w:rsidRDefault="000E2BDA" w:rsidP="00C82863">
            <w:pPr>
              <w:spacing w:before="120" w:after="100" w:afterAutospacing="1" w:line="240" w:lineRule="auto"/>
              <w:rPr>
                <w:rFonts w:ascii="Times New Roman" w:hAnsi="Times New Roman"/>
                <w:szCs w:val="24"/>
                <w:lang w:val="en-US"/>
              </w:rPr>
            </w:pPr>
            <w:r>
              <w:rPr>
                <w:rFonts w:ascii="Times New Roman" w:hAnsi="Times New Roman"/>
                <w:szCs w:val="24"/>
                <w:lang w:val="en-US"/>
              </w:rPr>
              <w:t>Universal indicator solution*</w:t>
            </w:r>
          </w:p>
        </w:tc>
        <w:tc>
          <w:tcPr>
            <w:tcW w:w="4881" w:type="dxa"/>
          </w:tcPr>
          <w:p w:rsidR="000E2BDA" w:rsidRDefault="000E2BDA" w:rsidP="00C82863">
            <w:pPr>
              <w:spacing w:before="120" w:after="100" w:afterAutospacing="1" w:line="240" w:lineRule="auto"/>
              <w:rPr>
                <w:rFonts w:ascii="Times New Roman" w:hAnsi="Times New Roman"/>
                <w:szCs w:val="24"/>
                <w:lang w:val="en-US"/>
              </w:rPr>
            </w:pPr>
          </w:p>
        </w:tc>
      </w:tr>
    </w:tbl>
    <w:p w:rsidR="009F38B7" w:rsidRPr="00596565" w:rsidRDefault="00E371BB" w:rsidP="007F3D2B">
      <w:pPr>
        <w:pStyle w:val="Heading1"/>
        <w:rPr>
          <w:rFonts w:ascii="Times New Roman" w:hAnsi="Times New Roman"/>
          <w:sz w:val="28"/>
          <w:szCs w:val="28"/>
        </w:rPr>
      </w:pPr>
      <w:r>
        <w:rPr>
          <w:rFonts w:ascii="Times New Roman" w:hAnsi="Times New Roman"/>
          <w:sz w:val="28"/>
          <w:szCs w:val="28"/>
        </w:rPr>
        <w:t>Preparation</w:t>
      </w:r>
    </w:p>
    <w:p w:rsidR="00723051" w:rsidRPr="00723051" w:rsidRDefault="00723051" w:rsidP="00723051">
      <w:pPr>
        <w:numPr>
          <w:ilvl w:val="0"/>
          <w:numId w:val="13"/>
        </w:numPr>
        <w:spacing w:before="120" w:after="120" w:line="240" w:lineRule="auto"/>
        <w:rPr>
          <w:rFonts w:ascii="Times New Roman" w:hAnsi="Times New Roman"/>
          <w:sz w:val="28"/>
          <w:szCs w:val="28"/>
          <w:lang w:val="en-US"/>
        </w:rPr>
      </w:pPr>
      <w:r w:rsidRPr="00723051">
        <w:rPr>
          <w:rFonts w:ascii="Times New Roman" w:hAnsi="Times New Roman"/>
          <w:b/>
          <w:sz w:val="28"/>
          <w:szCs w:val="28"/>
          <w:lang w:val="en-US"/>
        </w:rPr>
        <w:t>Water samples:</w:t>
      </w:r>
      <w:r w:rsidRPr="00723051">
        <w:rPr>
          <w:rFonts w:ascii="Times New Roman" w:hAnsi="Times New Roman"/>
          <w:sz w:val="28"/>
          <w:szCs w:val="28"/>
          <w:lang w:val="en-US"/>
        </w:rPr>
        <w:t xml:space="preserve"> The water samples can be collected in plastic drink bottles (1.5 L will be plenty). If samples need to be kept they should be stored in a refrigerator, allowed to come to room temperature before use, and used promptly after opening. Collect the water sample as close to the time the class will be carrying out the measurements as possible.</w:t>
      </w:r>
    </w:p>
    <w:p w:rsidR="00723051" w:rsidRPr="00723051" w:rsidRDefault="00723051" w:rsidP="00723051">
      <w:pPr>
        <w:numPr>
          <w:ilvl w:val="0"/>
          <w:numId w:val="13"/>
        </w:numPr>
        <w:spacing w:before="120" w:after="120" w:line="240" w:lineRule="auto"/>
        <w:rPr>
          <w:rFonts w:ascii="Times New Roman" w:hAnsi="Times New Roman"/>
          <w:b/>
          <w:sz w:val="28"/>
          <w:szCs w:val="28"/>
          <w:lang w:val="en-US"/>
        </w:rPr>
      </w:pPr>
      <w:r w:rsidRPr="00723051">
        <w:rPr>
          <w:rFonts w:ascii="Times New Roman" w:hAnsi="Times New Roman"/>
          <w:b/>
          <w:sz w:val="28"/>
          <w:szCs w:val="28"/>
          <w:lang w:val="en-US"/>
        </w:rPr>
        <w:t xml:space="preserve">Bromothymol blue </w:t>
      </w:r>
    </w:p>
    <w:p w:rsidR="00723051" w:rsidRPr="00723051" w:rsidRDefault="00723051" w:rsidP="00723051">
      <w:pPr>
        <w:numPr>
          <w:ilvl w:val="1"/>
          <w:numId w:val="13"/>
        </w:numPr>
        <w:spacing w:before="120" w:after="120" w:line="240" w:lineRule="auto"/>
        <w:rPr>
          <w:rFonts w:ascii="Times New Roman" w:hAnsi="Times New Roman"/>
          <w:sz w:val="28"/>
          <w:szCs w:val="28"/>
          <w:lang w:val="en-US"/>
        </w:rPr>
      </w:pPr>
      <w:r w:rsidRPr="00723051">
        <w:rPr>
          <w:rFonts w:ascii="Times New Roman" w:hAnsi="Times New Roman"/>
          <w:sz w:val="28"/>
          <w:szCs w:val="28"/>
          <w:lang w:val="en-US"/>
        </w:rPr>
        <w:t>Dissolve 0.1 g of bromothymol blue in 16 mL of 0.01 M NaOH.</w:t>
      </w:r>
    </w:p>
    <w:p w:rsidR="00723051" w:rsidRPr="00723051" w:rsidRDefault="00723051" w:rsidP="00723051">
      <w:pPr>
        <w:numPr>
          <w:ilvl w:val="1"/>
          <w:numId w:val="13"/>
        </w:numPr>
        <w:spacing w:before="120" w:after="120" w:line="240" w:lineRule="auto"/>
        <w:rPr>
          <w:rFonts w:ascii="Times New Roman" w:hAnsi="Times New Roman"/>
          <w:sz w:val="28"/>
          <w:szCs w:val="28"/>
          <w:lang w:val="en-US"/>
        </w:rPr>
      </w:pPr>
      <w:r w:rsidRPr="00723051">
        <w:rPr>
          <w:rFonts w:ascii="Times New Roman" w:hAnsi="Times New Roman"/>
          <w:sz w:val="28"/>
          <w:szCs w:val="28"/>
          <w:lang w:val="en-US"/>
        </w:rPr>
        <w:t>When dissolved, slowly add 234 mL of water (distilled if possible).</w:t>
      </w:r>
    </w:p>
    <w:p w:rsidR="00723051" w:rsidRPr="00723051" w:rsidRDefault="00723051" w:rsidP="00723051">
      <w:pPr>
        <w:numPr>
          <w:ilvl w:val="1"/>
          <w:numId w:val="13"/>
        </w:numPr>
        <w:spacing w:before="120" w:after="120" w:line="240" w:lineRule="auto"/>
        <w:rPr>
          <w:rFonts w:ascii="Times New Roman" w:hAnsi="Times New Roman"/>
          <w:sz w:val="28"/>
          <w:szCs w:val="28"/>
          <w:lang w:val="en-US"/>
        </w:rPr>
      </w:pPr>
      <w:r w:rsidRPr="00723051">
        <w:rPr>
          <w:rFonts w:ascii="Times New Roman" w:hAnsi="Times New Roman"/>
          <w:sz w:val="28"/>
          <w:szCs w:val="28"/>
          <w:lang w:val="en-US"/>
        </w:rPr>
        <w:t>Store at room temperature.</w:t>
      </w:r>
    </w:p>
    <w:p w:rsidR="00723051" w:rsidRPr="00723051" w:rsidRDefault="00723051" w:rsidP="00723051">
      <w:pPr>
        <w:numPr>
          <w:ilvl w:val="0"/>
          <w:numId w:val="13"/>
        </w:numPr>
        <w:spacing w:before="120" w:after="120" w:line="240" w:lineRule="auto"/>
        <w:rPr>
          <w:rFonts w:ascii="Times New Roman" w:hAnsi="Times New Roman"/>
          <w:b/>
          <w:sz w:val="28"/>
          <w:szCs w:val="28"/>
          <w:lang w:val="en-US"/>
        </w:rPr>
      </w:pPr>
      <w:r w:rsidRPr="00723051">
        <w:rPr>
          <w:rFonts w:ascii="Times New Roman" w:hAnsi="Times New Roman"/>
          <w:b/>
          <w:sz w:val="28"/>
          <w:szCs w:val="28"/>
          <w:lang w:val="en-US"/>
        </w:rPr>
        <w:t xml:space="preserve">m-Cresol purple </w:t>
      </w:r>
    </w:p>
    <w:p w:rsidR="00723051" w:rsidRPr="00723051" w:rsidRDefault="00723051" w:rsidP="00723051">
      <w:pPr>
        <w:numPr>
          <w:ilvl w:val="1"/>
          <w:numId w:val="13"/>
        </w:numPr>
        <w:spacing w:before="120" w:after="120" w:line="240" w:lineRule="auto"/>
        <w:rPr>
          <w:rFonts w:ascii="Times New Roman" w:hAnsi="Times New Roman"/>
          <w:sz w:val="28"/>
          <w:szCs w:val="28"/>
          <w:lang w:val="en-US"/>
        </w:rPr>
      </w:pPr>
      <w:r w:rsidRPr="00723051">
        <w:rPr>
          <w:rFonts w:ascii="Times New Roman" w:hAnsi="Times New Roman"/>
          <w:sz w:val="28"/>
          <w:szCs w:val="28"/>
          <w:lang w:val="en-US"/>
        </w:rPr>
        <w:t>Dissolve 0.1 g of m-Cresol purple in 26 mL of 0.01 M NaOH.</w:t>
      </w:r>
    </w:p>
    <w:p w:rsidR="00723051" w:rsidRPr="00723051" w:rsidRDefault="00723051" w:rsidP="00723051">
      <w:pPr>
        <w:numPr>
          <w:ilvl w:val="1"/>
          <w:numId w:val="13"/>
        </w:numPr>
        <w:spacing w:before="120" w:after="120" w:line="240" w:lineRule="auto"/>
        <w:rPr>
          <w:rFonts w:ascii="Times New Roman" w:hAnsi="Times New Roman"/>
          <w:sz w:val="28"/>
          <w:szCs w:val="28"/>
          <w:lang w:val="en-US"/>
        </w:rPr>
      </w:pPr>
      <w:r w:rsidRPr="00723051">
        <w:rPr>
          <w:rFonts w:ascii="Times New Roman" w:hAnsi="Times New Roman"/>
          <w:sz w:val="28"/>
          <w:szCs w:val="28"/>
          <w:lang w:val="en-US"/>
        </w:rPr>
        <w:t>When dissolved, slowly add 224 mL of water (distilled if possible).</w:t>
      </w:r>
    </w:p>
    <w:p w:rsidR="00723051" w:rsidRPr="00723051" w:rsidRDefault="00723051" w:rsidP="00723051">
      <w:pPr>
        <w:numPr>
          <w:ilvl w:val="1"/>
          <w:numId w:val="13"/>
        </w:numPr>
        <w:spacing w:before="120" w:after="120" w:line="240" w:lineRule="auto"/>
        <w:rPr>
          <w:rFonts w:ascii="Times New Roman" w:hAnsi="Times New Roman"/>
          <w:sz w:val="28"/>
          <w:szCs w:val="28"/>
          <w:lang w:val="en-US"/>
        </w:rPr>
      </w:pPr>
      <w:r w:rsidRPr="00723051">
        <w:rPr>
          <w:rFonts w:ascii="Times New Roman" w:hAnsi="Times New Roman"/>
          <w:sz w:val="28"/>
          <w:szCs w:val="28"/>
          <w:lang w:val="en-US"/>
        </w:rPr>
        <w:t>Store at room temperature.</w:t>
      </w:r>
    </w:p>
    <w:p w:rsidR="00723051" w:rsidRDefault="000E2BDA" w:rsidP="00723051">
      <w:pPr>
        <w:pStyle w:val="Heading1"/>
        <w:rPr>
          <w:rFonts w:ascii="Times New Roman" w:eastAsia="Calibri" w:hAnsi="Times New Roman"/>
          <w:b w:val="0"/>
          <w:bCs w:val="0"/>
          <w:kern w:val="0"/>
          <w:sz w:val="28"/>
          <w:szCs w:val="28"/>
        </w:rPr>
      </w:pPr>
      <w:r>
        <w:rPr>
          <w:rFonts w:ascii="Times New Roman" w:eastAsia="Calibri" w:hAnsi="Times New Roman"/>
          <w:b w:val="0"/>
          <w:bCs w:val="0"/>
          <w:kern w:val="0"/>
          <w:sz w:val="28"/>
          <w:szCs w:val="28"/>
        </w:rPr>
        <w:t>* Universal indicator might be needed if any water samples are outside the pH 6.0 – 8.8 range.</w:t>
      </w:r>
    </w:p>
    <w:p w:rsidR="002F21B7" w:rsidRPr="00596565" w:rsidRDefault="002F21B7" w:rsidP="00723051">
      <w:pPr>
        <w:pStyle w:val="Heading1"/>
        <w:rPr>
          <w:rFonts w:ascii="Times New Roman" w:hAnsi="Times New Roman"/>
          <w:sz w:val="28"/>
          <w:szCs w:val="28"/>
        </w:rPr>
      </w:pPr>
      <w:r>
        <w:rPr>
          <w:rFonts w:ascii="Times New Roman" w:hAnsi="Times New Roman"/>
          <w:sz w:val="28"/>
          <w:szCs w:val="28"/>
        </w:rPr>
        <w:t>The Experiment</w:t>
      </w:r>
    </w:p>
    <w:p w:rsidR="002F21B7" w:rsidRDefault="00972B12" w:rsidP="00972B12">
      <w:pPr>
        <w:numPr>
          <w:ilvl w:val="0"/>
          <w:numId w:val="14"/>
        </w:numPr>
        <w:spacing w:before="120" w:after="120" w:line="240" w:lineRule="auto"/>
        <w:rPr>
          <w:rFonts w:ascii="Times New Roman" w:hAnsi="Times New Roman"/>
          <w:sz w:val="28"/>
          <w:szCs w:val="28"/>
          <w:lang w:val="en-US"/>
        </w:rPr>
      </w:pPr>
      <w:r>
        <w:rPr>
          <w:rFonts w:ascii="Times New Roman" w:hAnsi="Times New Roman"/>
          <w:sz w:val="28"/>
          <w:szCs w:val="28"/>
          <w:lang w:val="en-US"/>
        </w:rPr>
        <w:t xml:space="preserve">Put a few </w:t>
      </w:r>
      <w:r w:rsidRPr="00972B12">
        <w:rPr>
          <w:rFonts w:ascii="Times New Roman" w:hAnsi="Times New Roman"/>
          <w:sz w:val="28"/>
          <w:szCs w:val="28"/>
          <w:lang w:val="en-US"/>
        </w:rPr>
        <w:t>cm</w:t>
      </w:r>
      <w:r w:rsidRPr="00972B12">
        <w:rPr>
          <w:rFonts w:ascii="Times New Roman" w:hAnsi="Times New Roman"/>
          <w:sz w:val="28"/>
          <w:szCs w:val="28"/>
          <w:vertAlign w:val="superscript"/>
          <w:lang w:val="en-US"/>
        </w:rPr>
        <w:t>3</w:t>
      </w:r>
      <w:r>
        <w:rPr>
          <w:rFonts w:ascii="Times New Roman" w:hAnsi="Times New Roman"/>
          <w:sz w:val="28"/>
          <w:szCs w:val="28"/>
          <w:lang w:val="en-US"/>
        </w:rPr>
        <w:t xml:space="preserve"> of the first water sample into two test tubes.</w:t>
      </w:r>
    </w:p>
    <w:p w:rsidR="003E0B10" w:rsidRDefault="00972B12" w:rsidP="00972B12">
      <w:pPr>
        <w:numPr>
          <w:ilvl w:val="0"/>
          <w:numId w:val="14"/>
        </w:numPr>
        <w:spacing w:before="120" w:after="120" w:line="240" w:lineRule="auto"/>
        <w:rPr>
          <w:rFonts w:ascii="Times New Roman" w:hAnsi="Times New Roman"/>
          <w:sz w:val="28"/>
          <w:szCs w:val="28"/>
          <w:lang w:val="en-US"/>
        </w:rPr>
      </w:pPr>
      <w:r>
        <w:rPr>
          <w:rFonts w:ascii="Times New Roman" w:hAnsi="Times New Roman"/>
          <w:sz w:val="28"/>
          <w:szCs w:val="28"/>
          <w:lang w:val="en-US"/>
        </w:rPr>
        <w:t>add a few drops of  bromothymol blue to the first tube and of m-cresol purple to the second.</w:t>
      </w:r>
    </w:p>
    <w:p w:rsidR="00972B12" w:rsidRDefault="00972B12" w:rsidP="00972B12">
      <w:pPr>
        <w:numPr>
          <w:ilvl w:val="0"/>
          <w:numId w:val="14"/>
        </w:numPr>
        <w:spacing w:before="120" w:after="120" w:line="240" w:lineRule="auto"/>
        <w:rPr>
          <w:rFonts w:ascii="Times New Roman" w:hAnsi="Times New Roman"/>
          <w:sz w:val="28"/>
          <w:szCs w:val="28"/>
          <w:lang w:val="en-US"/>
        </w:rPr>
      </w:pPr>
      <w:r>
        <w:rPr>
          <w:rFonts w:ascii="Times New Roman" w:hAnsi="Times New Roman"/>
          <w:sz w:val="28"/>
          <w:szCs w:val="28"/>
          <w:lang w:val="en-US"/>
        </w:rPr>
        <w:t>Compare the colours to the chart and record the pH.</w:t>
      </w:r>
    </w:p>
    <w:p w:rsidR="00972B12" w:rsidRDefault="00972B12" w:rsidP="00972B12">
      <w:pPr>
        <w:numPr>
          <w:ilvl w:val="0"/>
          <w:numId w:val="14"/>
        </w:numPr>
        <w:spacing w:before="120" w:after="120" w:line="240" w:lineRule="auto"/>
        <w:rPr>
          <w:rFonts w:ascii="Times New Roman" w:hAnsi="Times New Roman"/>
          <w:sz w:val="28"/>
          <w:szCs w:val="28"/>
          <w:lang w:val="en-US"/>
        </w:rPr>
      </w:pPr>
      <w:r>
        <w:rPr>
          <w:rFonts w:ascii="Times New Roman" w:hAnsi="Times New Roman"/>
          <w:sz w:val="28"/>
          <w:szCs w:val="28"/>
          <w:lang w:val="en-US"/>
        </w:rPr>
        <w:lastRenderedPageBreak/>
        <w:t>Repeat with your other water samples.</w:t>
      </w:r>
      <w:r w:rsidR="00D26AE3">
        <w:rPr>
          <w:rFonts w:ascii="Times New Roman" w:hAnsi="Times New Roman"/>
          <w:sz w:val="28"/>
          <w:szCs w:val="28"/>
          <w:lang w:val="en-US"/>
        </w:rPr>
        <w:t xml:space="preserve"> Make sure you add the same number of drops of indicator.</w:t>
      </w:r>
      <w:r>
        <w:rPr>
          <w:rFonts w:ascii="Times New Roman" w:hAnsi="Times New Roman"/>
          <w:sz w:val="28"/>
          <w:szCs w:val="28"/>
          <w:lang w:val="en-US"/>
        </w:rPr>
        <w:t xml:space="preserve"> (If you are re-using the same tubes, make sure they are thoroughly rinsed with distilled water between samples.</w:t>
      </w:r>
    </w:p>
    <w:p w:rsidR="00907251" w:rsidRDefault="00907251" w:rsidP="00742E89">
      <w:pPr>
        <w:spacing w:before="120" w:after="120" w:line="240" w:lineRule="auto"/>
        <w:rPr>
          <w:rFonts w:ascii="Times New Roman" w:hAnsi="Times New Roman"/>
          <w:sz w:val="28"/>
          <w:szCs w:val="28"/>
          <w:lang w:val="en-US"/>
        </w:rPr>
      </w:pPr>
    </w:p>
    <w:p w:rsidR="00907251" w:rsidRPr="00A9663C" w:rsidRDefault="00907251" w:rsidP="00907251">
      <w:pPr>
        <w:rPr>
          <w:rFonts w:ascii="Times New Roman" w:hAnsi="Times New Roman"/>
          <w:b/>
          <w:sz w:val="28"/>
          <w:szCs w:val="28"/>
        </w:rPr>
      </w:pPr>
      <w:r w:rsidRPr="00A9663C">
        <w:rPr>
          <w:rFonts w:ascii="Times New Roman" w:hAnsi="Times New Roman"/>
          <w:b/>
          <w:sz w:val="28"/>
          <w:szCs w:val="28"/>
        </w:rPr>
        <w:t>Safety</w:t>
      </w:r>
    </w:p>
    <w:p w:rsidR="00907251" w:rsidRPr="00D26AE3" w:rsidRDefault="00D26AE3" w:rsidP="00907251">
      <w:pPr>
        <w:rPr>
          <w:rFonts w:ascii="Times New Roman" w:hAnsi="Times New Roman"/>
          <w:sz w:val="28"/>
          <w:szCs w:val="28"/>
        </w:rPr>
      </w:pPr>
      <w:r w:rsidRPr="00D26AE3">
        <w:rPr>
          <w:rFonts w:ascii="Times New Roman" w:hAnsi="Times New Roman"/>
          <w:sz w:val="28"/>
          <w:szCs w:val="28"/>
        </w:rPr>
        <w:t>The solids are not classified as hazardous but take care not to inhale dusts.</w:t>
      </w:r>
    </w:p>
    <w:p w:rsidR="00D26AE3" w:rsidRPr="00D26AE3" w:rsidRDefault="00D26AE3" w:rsidP="00907251">
      <w:pPr>
        <w:rPr>
          <w:rFonts w:ascii="Times New Roman" w:hAnsi="Times New Roman"/>
          <w:sz w:val="28"/>
          <w:szCs w:val="28"/>
        </w:rPr>
      </w:pPr>
      <w:r w:rsidRPr="00D26AE3">
        <w:rPr>
          <w:rFonts w:ascii="Times New Roman" w:hAnsi="Times New Roman"/>
          <w:sz w:val="28"/>
          <w:szCs w:val="28"/>
        </w:rPr>
        <w:t>Be careful if the sodium hydroxide solution is being prepared from solid or a stronger solution. The 0.01 M solution is of low hazard.</w:t>
      </w:r>
    </w:p>
    <w:p w:rsidR="00D26AE3" w:rsidRPr="00D26AE3" w:rsidRDefault="00D26AE3" w:rsidP="00907251">
      <w:pPr>
        <w:rPr>
          <w:rFonts w:ascii="Times New Roman" w:hAnsi="Times New Roman"/>
          <w:sz w:val="28"/>
          <w:szCs w:val="28"/>
        </w:rPr>
      </w:pPr>
      <w:r w:rsidRPr="00D26AE3">
        <w:rPr>
          <w:rFonts w:ascii="Times New Roman" w:hAnsi="Times New Roman"/>
          <w:sz w:val="28"/>
          <w:szCs w:val="28"/>
        </w:rPr>
        <w:t>The indicator solutions are of low hazard.</w:t>
      </w:r>
    </w:p>
    <w:p w:rsidR="00907251" w:rsidRPr="000E2BDA" w:rsidRDefault="00907251" w:rsidP="00907251">
      <w:pPr>
        <w:rPr>
          <w:rFonts w:ascii="Times New Roman" w:hAnsi="Times New Roman"/>
          <w:b/>
          <w:color w:val="FF0000"/>
          <w:sz w:val="28"/>
          <w:szCs w:val="28"/>
        </w:rPr>
      </w:pPr>
      <w:r w:rsidRPr="00A9663C">
        <w:rPr>
          <w:rFonts w:ascii="Times New Roman" w:hAnsi="Times New Roman"/>
          <w:b/>
          <w:color w:val="FF0000"/>
          <w:sz w:val="28"/>
          <w:szCs w:val="28"/>
        </w:rPr>
        <w:t xml:space="preserve">It is the responsibility of teachers doing this demonstration to carry out an </w:t>
      </w:r>
      <w:r w:rsidRPr="000E2BDA">
        <w:rPr>
          <w:rFonts w:ascii="Times New Roman" w:hAnsi="Times New Roman"/>
          <w:b/>
          <w:color w:val="FF0000"/>
          <w:sz w:val="28"/>
          <w:szCs w:val="28"/>
        </w:rPr>
        <w:t>appropriate risk assessment.</w:t>
      </w:r>
    </w:p>
    <w:p w:rsidR="00C82863" w:rsidRPr="000E2BDA" w:rsidRDefault="00C82863" w:rsidP="003E0B10">
      <w:pPr>
        <w:spacing w:before="120" w:after="120" w:line="240" w:lineRule="auto"/>
        <w:rPr>
          <w:rFonts w:ascii="Times New Roman" w:hAnsi="Times New Roman"/>
          <w:sz w:val="28"/>
          <w:szCs w:val="28"/>
          <w:lang w:val="en-US"/>
        </w:rPr>
      </w:pPr>
    </w:p>
    <w:p w:rsidR="000E2BDA" w:rsidRPr="000E2BDA" w:rsidRDefault="000E2BDA" w:rsidP="000E2BDA">
      <w:pPr>
        <w:rPr>
          <w:rFonts w:ascii="Times New Roman" w:hAnsi="Times New Roman"/>
          <w:b/>
          <w:sz w:val="28"/>
          <w:szCs w:val="28"/>
          <w:lang w:val="en-US"/>
        </w:rPr>
      </w:pPr>
      <w:r w:rsidRPr="000E2BDA">
        <w:rPr>
          <w:rFonts w:ascii="Times New Roman" w:hAnsi="Times New Roman"/>
          <w:b/>
          <w:sz w:val="28"/>
          <w:szCs w:val="28"/>
          <w:lang w:val="en-US"/>
        </w:rPr>
        <w:t>Interpreting pH values</w:t>
      </w:r>
    </w:p>
    <w:p w:rsidR="000E2BDA" w:rsidRPr="000E2BDA" w:rsidRDefault="000E2BDA" w:rsidP="000E2BDA">
      <w:pPr>
        <w:rPr>
          <w:rFonts w:ascii="Times New Roman" w:hAnsi="Times New Roman"/>
          <w:sz w:val="28"/>
          <w:szCs w:val="28"/>
          <w:lang w:val="en-US"/>
        </w:rPr>
      </w:pPr>
      <w:r w:rsidRPr="000E2BDA">
        <w:rPr>
          <w:rFonts w:ascii="Times New Roman" w:hAnsi="Times New Roman"/>
          <w:sz w:val="28"/>
          <w:szCs w:val="28"/>
          <w:lang w:val="en-US"/>
        </w:rPr>
        <w:t>pH values obtained in the activity need to be interpreted cautiously because there is a natural variability due to differing light levels and temperatures and artifacts of the different measuring techniques. In the case of freshwater sources the natural variability is quite large, commonly between 6.5 and 8.0. Marine waters usually are buffered and have a smaller range in pH variation, between 8.1 and 8.4.</w:t>
      </w:r>
    </w:p>
    <w:p w:rsidR="000E2BDA" w:rsidRPr="000E2BDA" w:rsidRDefault="000E2BDA" w:rsidP="000E2BDA">
      <w:pPr>
        <w:rPr>
          <w:rFonts w:ascii="Times New Roman" w:hAnsi="Times New Roman"/>
          <w:sz w:val="28"/>
          <w:szCs w:val="28"/>
          <w:lang w:val="en-US"/>
        </w:rPr>
      </w:pPr>
      <w:r w:rsidRPr="000E2BDA">
        <w:rPr>
          <w:rFonts w:ascii="Times New Roman" w:hAnsi="Times New Roman"/>
          <w:sz w:val="28"/>
          <w:szCs w:val="28"/>
          <w:lang w:val="en-US"/>
        </w:rPr>
        <w:t xml:space="preserve">Temperature changes cause changes in the pH of sample solutions and of pH sensors. Although these changes remain small if the temperature remains close to 20-25oC, bigger variation is to be expected with more extreme temperatures. </w:t>
      </w:r>
    </w:p>
    <w:p w:rsidR="000E2BDA" w:rsidRPr="000E2BDA" w:rsidRDefault="000E2BDA" w:rsidP="000E2BDA">
      <w:pPr>
        <w:rPr>
          <w:rFonts w:ascii="Times New Roman" w:hAnsi="Times New Roman"/>
          <w:sz w:val="28"/>
          <w:szCs w:val="28"/>
          <w:lang w:val="en-US"/>
        </w:rPr>
      </w:pPr>
      <w:r w:rsidRPr="000E2BDA">
        <w:rPr>
          <w:rFonts w:ascii="Times New Roman" w:hAnsi="Times New Roman"/>
          <w:sz w:val="28"/>
          <w:szCs w:val="28"/>
          <w:lang w:val="en-US"/>
        </w:rPr>
        <w:t>For natural waters, the pH also changes during the day due to the living material in the water. Respiration of organisms produces carbon dioxide which lowers the pH of the sample. In daylight the pH increases because the photosynthesizing organisms reduce the levels of carbon dioxide.</w:t>
      </w:r>
    </w:p>
    <w:p w:rsidR="00D26AE3" w:rsidRPr="00D26AE3" w:rsidRDefault="000E2BDA" w:rsidP="000E2BDA">
      <w:pPr>
        <w:rPr>
          <w:rFonts w:ascii="Times New Roman" w:hAnsi="Times New Roman"/>
          <w:b/>
          <w:bCs/>
          <w:szCs w:val="24"/>
        </w:rPr>
      </w:pPr>
      <w:r w:rsidRPr="000E2BDA">
        <w:rPr>
          <w:rFonts w:ascii="Times New Roman" w:hAnsi="Times New Roman"/>
          <w:sz w:val="28"/>
          <w:szCs w:val="28"/>
          <w:lang w:val="en-US"/>
        </w:rPr>
        <w:t>The geology of the area can also affect the pH of the local water. The presence of limestone can raise the pH considerably. In the case of the oceans, the limestone and other sources of calcium carbonate contribute to the normal ocean pH of 8.3, but the additional carbon dioxide in the atmosphere due to climate change is partially dissolving in the ocean decreasing the pH (by very small amounts).</w:t>
      </w:r>
      <w:r w:rsidR="00D26AE3" w:rsidRPr="000E2BDA">
        <w:rPr>
          <w:rFonts w:ascii="Times New Roman" w:hAnsi="Times New Roman"/>
          <w:sz w:val="28"/>
          <w:szCs w:val="28"/>
          <w:lang w:val="en-US"/>
        </w:rPr>
        <w:br w:type="page"/>
      </w:r>
      <w:r w:rsidR="00D26AE3" w:rsidRPr="00D26AE3">
        <w:rPr>
          <w:rFonts w:ascii="Times New Roman" w:hAnsi="Times New Roman"/>
          <w:b/>
          <w:bCs/>
          <w:szCs w:val="24"/>
        </w:rPr>
        <w:lastRenderedPageBreak/>
        <w:t>Indicator Colour Chart</w:t>
      </w:r>
    </w:p>
    <w:p w:rsidR="00D26AE3" w:rsidRDefault="006F4A72" w:rsidP="00D26AE3">
      <w:pPr>
        <w:rPr>
          <w:b/>
          <w:bCs/>
          <w:szCs w:val="24"/>
        </w:rPr>
      </w:pPr>
      <w:r>
        <w:rPr>
          <w:b/>
          <w:bCs/>
          <w:noProof/>
          <w:szCs w:val="24"/>
          <w:lang w:eastAsia="en-GB"/>
        </w:rPr>
        <w:drawing>
          <wp:anchor distT="0" distB="0" distL="114300" distR="114300" simplePos="0" relativeHeight="251659264" behindDoc="0" locked="0" layoutInCell="1" allowOverlap="1">
            <wp:simplePos x="0" y="0"/>
            <wp:positionH relativeFrom="column">
              <wp:posOffset>-159385</wp:posOffset>
            </wp:positionH>
            <wp:positionV relativeFrom="paragraph">
              <wp:posOffset>254000</wp:posOffset>
            </wp:positionV>
            <wp:extent cx="5934710" cy="3443605"/>
            <wp:effectExtent l="19050" t="0" r="8890" b="0"/>
            <wp:wrapSquare wrapText="bothSides"/>
            <wp:docPr id="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934710" cy="3443605"/>
                    </a:xfrm>
                    <a:prstGeom prst="rect">
                      <a:avLst/>
                    </a:prstGeom>
                    <a:noFill/>
                    <a:ln w="9525">
                      <a:noFill/>
                      <a:miter lim="800000"/>
                      <a:headEnd/>
                      <a:tailEnd/>
                    </a:ln>
                  </pic:spPr>
                </pic:pic>
              </a:graphicData>
            </a:graphic>
          </wp:anchor>
        </w:drawing>
      </w:r>
    </w:p>
    <w:p w:rsidR="00D26AE3" w:rsidRDefault="00D26AE3" w:rsidP="00D26AE3">
      <w:pPr>
        <w:rPr>
          <w:b/>
          <w:bCs/>
          <w:szCs w:val="24"/>
        </w:rPr>
      </w:pPr>
    </w:p>
    <w:p w:rsidR="00D26AE3" w:rsidRDefault="00D26AE3" w:rsidP="00D26AE3">
      <w:pPr>
        <w:rPr>
          <w:rFonts w:ascii="Times New Roman" w:hAnsi="Times New Roman"/>
          <w:b/>
          <w:bCs/>
          <w:szCs w:val="24"/>
        </w:rPr>
      </w:pPr>
      <w:r w:rsidRPr="00D26AE3">
        <w:rPr>
          <w:rFonts w:ascii="Times New Roman" w:hAnsi="Times New Roman"/>
          <w:b/>
          <w:bCs/>
          <w:szCs w:val="24"/>
        </w:rPr>
        <w:t>Table of RGB Indicator Colours</w:t>
      </w:r>
    </w:p>
    <w:p w:rsidR="00D26AE3" w:rsidRPr="00D26AE3" w:rsidRDefault="00D26AE3" w:rsidP="00D26AE3">
      <w:pPr>
        <w:rPr>
          <w:rFonts w:ascii="Times New Roman" w:hAnsi="Times New Roman"/>
          <w:bCs/>
          <w:szCs w:val="24"/>
        </w:rPr>
      </w:pPr>
      <w:r w:rsidRPr="00D26AE3">
        <w:rPr>
          <w:rFonts w:ascii="Times New Roman" w:hAnsi="Times New Roman"/>
          <w:bCs/>
          <w:szCs w:val="24"/>
        </w:rPr>
        <w:t>Different printers (and monitors) render colours differently. The table below gives the RGB values for each so you can be sure it is correct.</w:t>
      </w:r>
    </w:p>
    <w:p w:rsidR="00D26AE3" w:rsidRDefault="00D26AE3" w:rsidP="00D26AE3">
      <w:pPr>
        <w:rPr>
          <w:b/>
          <w:bCs/>
          <w:szCs w:val="24"/>
        </w:rPr>
      </w:pPr>
    </w:p>
    <w:p w:rsidR="00D26AE3" w:rsidRDefault="006F4A72" w:rsidP="00D26AE3">
      <w:pPr>
        <w:rPr>
          <w:b/>
          <w:bCs/>
          <w:szCs w:val="24"/>
        </w:rPr>
      </w:pPr>
      <w:r>
        <w:rPr>
          <w:noProof/>
          <w:lang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939790" cy="2159000"/>
            <wp:effectExtent l="19050" t="0" r="3810" b="0"/>
            <wp:wrapSquare wrapText="bothSides"/>
            <wp:docPr id="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5939790" cy="2159000"/>
                    </a:xfrm>
                    <a:prstGeom prst="rect">
                      <a:avLst/>
                    </a:prstGeom>
                    <a:noFill/>
                    <a:ln w="9525">
                      <a:noFill/>
                      <a:miter lim="800000"/>
                      <a:headEnd/>
                      <a:tailEnd/>
                    </a:ln>
                  </pic:spPr>
                </pic:pic>
              </a:graphicData>
            </a:graphic>
          </wp:anchor>
        </w:drawing>
      </w:r>
    </w:p>
    <w:p w:rsidR="00D26AE3" w:rsidRDefault="00D26AE3" w:rsidP="00D26AE3">
      <w:pPr>
        <w:rPr>
          <w:b/>
          <w:bCs/>
          <w:szCs w:val="24"/>
        </w:rPr>
      </w:pPr>
    </w:p>
    <w:sectPr w:rsidR="00D26AE3" w:rsidSect="00573741">
      <w:pgSz w:w="11906" w:h="16838"/>
      <w:pgMar w:top="1440" w:right="1440" w:bottom="1440" w:left="1440" w:header="708" w:footer="708" w:gutter="0"/>
      <w:pgBorders w:offsetFrom="page">
        <w:top w:val="threeDEngrave" w:sz="24" w:space="24" w:color="92D050"/>
        <w:left w:val="threeDEngrave" w:sz="24" w:space="24" w:color="92D050"/>
        <w:bottom w:val="threeDEmboss" w:sz="24" w:space="24" w:color="92D050"/>
        <w:right w:val="threeDEmboss" w:sz="24" w:space="24" w:color="92D05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E43" w:rsidRDefault="00B65E43" w:rsidP="00F31C32">
      <w:pPr>
        <w:spacing w:after="0" w:line="240" w:lineRule="auto"/>
      </w:pPr>
      <w:r>
        <w:separator/>
      </w:r>
    </w:p>
  </w:endnote>
  <w:endnote w:type="continuationSeparator" w:id="1">
    <w:p w:rsidR="00B65E43" w:rsidRDefault="00B65E43" w:rsidP="00F31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E43" w:rsidRDefault="00B65E43" w:rsidP="00F31C32">
      <w:pPr>
        <w:spacing w:after="0" w:line="240" w:lineRule="auto"/>
      </w:pPr>
      <w:r>
        <w:separator/>
      </w:r>
    </w:p>
  </w:footnote>
  <w:footnote w:type="continuationSeparator" w:id="1">
    <w:p w:rsidR="00B65E43" w:rsidRDefault="00B65E43" w:rsidP="00F31C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5DF"/>
    <w:multiLevelType w:val="hybridMultilevel"/>
    <w:tmpl w:val="1D2A4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55264D"/>
    <w:multiLevelType w:val="hybridMultilevel"/>
    <w:tmpl w:val="26F85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CC0418"/>
    <w:multiLevelType w:val="hybridMultilevel"/>
    <w:tmpl w:val="8488D0DC"/>
    <w:lvl w:ilvl="0" w:tplc="26C6C41C">
      <w:start w:val="1"/>
      <w:numFmt w:val="decimal"/>
      <w:lvlText w:val="%1."/>
      <w:lvlJc w:val="left"/>
      <w:pPr>
        <w:tabs>
          <w:tab w:val="num" w:pos="1077"/>
        </w:tabs>
        <w:ind w:left="10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1970B85"/>
    <w:multiLevelType w:val="hybridMultilevel"/>
    <w:tmpl w:val="92AC79EC"/>
    <w:lvl w:ilvl="0" w:tplc="CCC66E7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5226C5"/>
    <w:multiLevelType w:val="hybridMultilevel"/>
    <w:tmpl w:val="DE58693A"/>
    <w:lvl w:ilvl="0" w:tplc="868C24C8">
      <w:start w:val="1"/>
      <w:numFmt w:val="bullet"/>
      <w:lvlText w:val=""/>
      <w:lvlJc w:val="left"/>
      <w:pPr>
        <w:tabs>
          <w:tab w:val="num" w:pos="720"/>
        </w:tabs>
        <w:ind w:left="720" w:hanging="360"/>
      </w:pPr>
      <w:rPr>
        <w:rFonts w:ascii="Wingdings" w:hAnsi="Wingdings" w:hint="default"/>
        <w:sz w:val="20"/>
      </w:rPr>
    </w:lvl>
    <w:lvl w:ilvl="1" w:tplc="BBC62DD4">
      <w:start w:val="1"/>
      <w:numFmt w:val="bullet"/>
      <w:lvlText w:val=""/>
      <w:lvlJc w:val="left"/>
      <w:pPr>
        <w:tabs>
          <w:tab w:val="num" w:pos="1440"/>
        </w:tabs>
        <w:ind w:left="1440" w:hanging="360"/>
      </w:pPr>
      <w:rPr>
        <w:rFonts w:ascii="Wingdings" w:hAnsi="Wingdings" w:hint="default"/>
        <w:b w:val="0"/>
        <w:i w:val="0"/>
        <w:caps w:val="0"/>
        <w:strike w:val="0"/>
        <w:dstrike w:val="0"/>
        <w:outline w:val="0"/>
        <w:shadow w:val="0"/>
        <w:emboss w:val="0"/>
        <w:imprint w:val="0"/>
        <w:vanish w:val="0"/>
        <w:sz w:val="20"/>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2B4B68"/>
    <w:multiLevelType w:val="hybridMultilevel"/>
    <w:tmpl w:val="206AC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26243EA"/>
    <w:multiLevelType w:val="hybridMultilevel"/>
    <w:tmpl w:val="33C446D8"/>
    <w:lvl w:ilvl="0" w:tplc="26C6C41C">
      <w:start w:val="1"/>
      <w:numFmt w:val="decimal"/>
      <w:lvlText w:val="%1."/>
      <w:lvlJc w:val="left"/>
      <w:pPr>
        <w:tabs>
          <w:tab w:val="num" w:pos="1077"/>
        </w:tabs>
        <w:ind w:left="10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473042D"/>
    <w:multiLevelType w:val="hybridMultilevel"/>
    <w:tmpl w:val="CC92B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76A483D"/>
    <w:multiLevelType w:val="hybridMultilevel"/>
    <w:tmpl w:val="0B68F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FBC7F7F"/>
    <w:multiLevelType w:val="hybridMultilevel"/>
    <w:tmpl w:val="175EB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5CB7B76"/>
    <w:multiLevelType w:val="hybridMultilevel"/>
    <w:tmpl w:val="1E68D9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663F54"/>
    <w:multiLevelType w:val="hybridMultilevel"/>
    <w:tmpl w:val="6B226D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CCA4E0D"/>
    <w:multiLevelType w:val="hybridMultilevel"/>
    <w:tmpl w:val="0C882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6A55EDD"/>
    <w:multiLevelType w:val="hybridMultilevel"/>
    <w:tmpl w:val="FBAEE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7"/>
  </w:num>
  <w:num w:numId="5">
    <w:abstractNumId w:val="9"/>
  </w:num>
  <w:num w:numId="6">
    <w:abstractNumId w:val="1"/>
  </w:num>
  <w:num w:numId="7">
    <w:abstractNumId w:val="5"/>
  </w:num>
  <w:num w:numId="8">
    <w:abstractNumId w:val="12"/>
  </w:num>
  <w:num w:numId="9">
    <w:abstractNumId w:val="8"/>
  </w:num>
  <w:num w:numId="10">
    <w:abstractNumId w:val="13"/>
  </w:num>
  <w:num w:numId="11">
    <w:abstractNumId w:val="0"/>
  </w:num>
  <w:num w:numId="12">
    <w:abstractNumId w:val="11"/>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022AD8"/>
    <w:rsid w:val="00012C9E"/>
    <w:rsid w:val="0002002D"/>
    <w:rsid w:val="00022AD8"/>
    <w:rsid w:val="000A317B"/>
    <w:rsid w:val="000C5AF8"/>
    <w:rsid w:val="000E2902"/>
    <w:rsid w:val="000E2BDA"/>
    <w:rsid w:val="001359A8"/>
    <w:rsid w:val="00164171"/>
    <w:rsid w:val="001737DB"/>
    <w:rsid w:val="001C5538"/>
    <w:rsid w:val="001E0444"/>
    <w:rsid w:val="001E630F"/>
    <w:rsid w:val="0022668F"/>
    <w:rsid w:val="00252D81"/>
    <w:rsid w:val="00280D4C"/>
    <w:rsid w:val="002B022A"/>
    <w:rsid w:val="002F21B7"/>
    <w:rsid w:val="002F3D88"/>
    <w:rsid w:val="0030263C"/>
    <w:rsid w:val="0036493A"/>
    <w:rsid w:val="0038293D"/>
    <w:rsid w:val="00393840"/>
    <w:rsid w:val="003E0B10"/>
    <w:rsid w:val="003F7B45"/>
    <w:rsid w:val="00435F20"/>
    <w:rsid w:val="00456886"/>
    <w:rsid w:val="004B3AD0"/>
    <w:rsid w:val="004C32B9"/>
    <w:rsid w:val="0056768F"/>
    <w:rsid w:val="00573741"/>
    <w:rsid w:val="00574307"/>
    <w:rsid w:val="005804A2"/>
    <w:rsid w:val="00596565"/>
    <w:rsid w:val="005B240B"/>
    <w:rsid w:val="0065548A"/>
    <w:rsid w:val="00665596"/>
    <w:rsid w:val="0068048A"/>
    <w:rsid w:val="00680E05"/>
    <w:rsid w:val="00693B63"/>
    <w:rsid w:val="006F4A72"/>
    <w:rsid w:val="00723051"/>
    <w:rsid w:val="007328CF"/>
    <w:rsid w:val="00742E89"/>
    <w:rsid w:val="00754CE8"/>
    <w:rsid w:val="0076042C"/>
    <w:rsid w:val="00786A3D"/>
    <w:rsid w:val="007A5338"/>
    <w:rsid w:val="007C4442"/>
    <w:rsid w:val="007F3D2B"/>
    <w:rsid w:val="00801BE1"/>
    <w:rsid w:val="00862960"/>
    <w:rsid w:val="008B34F5"/>
    <w:rsid w:val="00907251"/>
    <w:rsid w:val="00907BA8"/>
    <w:rsid w:val="009158A6"/>
    <w:rsid w:val="0095522C"/>
    <w:rsid w:val="00972B12"/>
    <w:rsid w:val="00973FFE"/>
    <w:rsid w:val="00987D1F"/>
    <w:rsid w:val="009C7962"/>
    <w:rsid w:val="009D4E1D"/>
    <w:rsid w:val="009E7E26"/>
    <w:rsid w:val="009F0A27"/>
    <w:rsid w:val="009F38B7"/>
    <w:rsid w:val="009F78A8"/>
    <w:rsid w:val="00A02AA0"/>
    <w:rsid w:val="00A478B4"/>
    <w:rsid w:val="00A84C42"/>
    <w:rsid w:val="00A9663C"/>
    <w:rsid w:val="00B12F69"/>
    <w:rsid w:val="00B21D7F"/>
    <w:rsid w:val="00B65E43"/>
    <w:rsid w:val="00B73CED"/>
    <w:rsid w:val="00B80585"/>
    <w:rsid w:val="00BC2D98"/>
    <w:rsid w:val="00C36384"/>
    <w:rsid w:val="00C82863"/>
    <w:rsid w:val="00C87261"/>
    <w:rsid w:val="00CE3A1A"/>
    <w:rsid w:val="00CF1AF1"/>
    <w:rsid w:val="00D26AE3"/>
    <w:rsid w:val="00D62301"/>
    <w:rsid w:val="00D71B66"/>
    <w:rsid w:val="00DA5429"/>
    <w:rsid w:val="00DD6BC8"/>
    <w:rsid w:val="00DF5C9E"/>
    <w:rsid w:val="00E11815"/>
    <w:rsid w:val="00E13755"/>
    <w:rsid w:val="00E371BB"/>
    <w:rsid w:val="00E6384B"/>
    <w:rsid w:val="00E67376"/>
    <w:rsid w:val="00E734D0"/>
    <w:rsid w:val="00E829F4"/>
    <w:rsid w:val="00ED0820"/>
    <w:rsid w:val="00ED6234"/>
    <w:rsid w:val="00EE7892"/>
    <w:rsid w:val="00F31C32"/>
    <w:rsid w:val="00F32B28"/>
    <w:rsid w:val="00F55ED3"/>
    <w:rsid w:val="00FB1D62"/>
    <w:rsid w:val="00FC7883"/>
    <w:rsid w:val="00FE4B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AD8"/>
    <w:pPr>
      <w:spacing w:after="200" w:line="276" w:lineRule="auto"/>
    </w:pPr>
    <w:rPr>
      <w:rFonts w:ascii="Comic Sans MS" w:hAnsi="Comic Sans MS"/>
      <w:sz w:val="24"/>
      <w:szCs w:val="22"/>
      <w:lang w:eastAsia="en-US"/>
    </w:rPr>
  </w:style>
  <w:style w:type="paragraph" w:styleId="Heading1">
    <w:name w:val="heading 1"/>
    <w:basedOn w:val="Normal"/>
    <w:next w:val="Normal"/>
    <w:link w:val="Heading1Char"/>
    <w:autoRedefine/>
    <w:uiPriority w:val="9"/>
    <w:qFormat/>
    <w:rsid w:val="00022AD8"/>
    <w:pPr>
      <w:keepNext/>
      <w:spacing w:before="240" w:after="60"/>
      <w:outlineLvl w:val="0"/>
    </w:pPr>
    <w:rPr>
      <w:rFonts w:eastAsia="Times New Roman"/>
      <w:b/>
      <w:bCs/>
      <w:kern w:val="32"/>
      <w:sz w:val="32"/>
      <w:szCs w:val="32"/>
      <w:lang w:val="en-US"/>
    </w:rPr>
  </w:style>
  <w:style w:type="paragraph" w:styleId="Heading2">
    <w:name w:val="heading 2"/>
    <w:basedOn w:val="Normal"/>
    <w:next w:val="Normal"/>
    <w:link w:val="Heading2Char"/>
    <w:uiPriority w:val="9"/>
    <w:unhideWhenUsed/>
    <w:qFormat/>
    <w:rsid w:val="00022AD8"/>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AD8"/>
    <w:rPr>
      <w:rFonts w:ascii="Comic Sans MS" w:eastAsia="Times New Roman" w:hAnsi="Comic Sans MS" w:cs="Times New Roman"/>
      <w:b/>
      <w:bCs/>
      <w:kern w:val="32"/>
      <w:sz w:val="32"/>
      <w:szCs w:val="32"/>
      <w:lang w:val="en-US"/>
    </w:rPr>
  </w:style>
  <w:style w:type="paragraph" w:styleId="NoSpacing">
    <w:name w:val="No Spacing"/>
    <w:link w:val="NoSpacingChar"/>
    <w:uiPriority w:val="1"/>
    <w:qFormat/>
    <w:rsid w:val="00786A3D"/>
    <w:rPr>
      <w:rFonts w:eastAsia="Times New Roman"/>
      <w:sz w:val="24"/>
      <w:szCs w:val="22"/>
      <w:lang w:val="en-US" w:eastAsia="en-US"/>
    </w:rPr>
  </w:style>
  <w:style w:type="character" w:customStyle="1" w:styleId="NoSpacingChar">
    <w:name w:val="No Spacing Char"/>
    <w:basedOn w:val="DefaultParagraphFont"/>
    <w:link w:val="NoSpacing"/>
    <w:uiPriority w:val="1"/>
    <w:rsid w:val="00786A3D"/>
    <w:rPr>
      <w:rFonts w:eastAsia="Times New Roman"/>
      <w:sz w:val="24"/>
      <w:szCs w:val="22"/>
      <w:lang w:val="en-US" w:eastAsia="en-US" w:bidi="ar-SA"/>
    </w:rPr>
  </w:style>
  <w:style w:type="character" w:customStyle="1" w:styleId="Heading2Char">
    <w:name w:val="Heading 2 Char"/>
    <w:basedOn w:val="DefaultParagraphFont"/>
    <w:link w:val="Heading2"/>
    <w:uiPriority w:val="9"/>
    <w:rsid w:val="00022AD8"/>
    <w:rPr>
      <w:rFonts w:ascii="Comic Sans MS" w:eastAsia="Times New Roman" w:hAnsi="Comic Sans MS" w:cs="Times New Roman"/>
      <w:b/>
      <w:bCs/>
      <w:sz w:val="26"/>
      <w:szCs w:val="26"/>
    </w:rPr>
  </w:style>
  <w:style w:type="paragraph" w:styleId="Title">
    <w:name w:val="Title"/>
    <w:basedOn w:val="Normal"/>
    <w:next w:val="Normal"/>
    <w:link w:val="TitleChar"/>
    <w:qFormat/>
    <w:rsid w:val="00BC2D98"/>
    <w:pPr>
      <w:spacing w:after="300" w:line="240" w:lineRule="auto"/>
      <w:contextualSpacing/>
    </w:pPr>
    <w:rPr>
      <w:rFonts w:eastAsia="Times New Roman"/>
      <w:spacing w:val="5"/>
      <w:kern w:val="28"/>
      <w:sz w:val="52"/>
      <w:szCs w:val="52"/>
    </w:rPr>
  </w:style>
  <w:style w:type="character" w:customStyle="1" w:styleId="TitleChar">
    <w:name w:val="Title Char"/>
    <w:basedOn w:val="DefaultParagraphFont"/>
    <w:link w:val="Title"/>
    <w:rsid w:val="00BC2D98"/>
    <w:rPr>
      <w:rFonts w:ascii="Comic Sans MS" w:eastAsia="Times New Roman" w:hAnsi="Comic Sans MS" w:cs="Times New Roman"/>
      <w:spacing w:val="5"/>
      <w:kern w:val="28"/>
      <w:sz w:val="52"/>
      <w:szCs w:val="52"/>
    </w:rPr>
  </w:style>
  <w:style w:type="paragraph" w:styleId="Header">
    <w:name w:val="header"/>
    <w:basedOn w:val="Normal"/>
    <w:link w:val="HeaderChar"/>
    <w:uiPriority w:val="99"/>
    <w:semiHidden/>
    <w:unhideWhenUsed/>
    <w:rsid w:val="00F31C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1C32"/>
    <w:rPr>
      <w:rFonts w:ascii="Comic Sans MS" w:hAnsi="Comic Sans MS" w:cs="Times New Roman"/>
      <w:sz w:val="24"/>
    </w:rPr>
  </w:style>
  <w:style w:type="paragraph" w:styleId="Footer">
    <w:name w:val="footer"/>
    <w:basedOn w:val="Normal"/>
    <w:link w:val="FooterChar"/>
    <w:uiPriority w:val="99"/>
    <w:semiHidden/>
    <w:unhideWhenUsed/>
    <w:rsid w:val="00F31C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1C32"/>
    <w:rPr>
      <w:rFonts w:ascii="Comic Sans MS" w:hAnsi="Comic Sans MS" w:cs="Times New Roman"/>
      <w:sz w:val="24"/>
    </w:rPr>
  </w:style>
  <w:style w:type="paragraph" w:styleId="ListParagraph">
    <w:name w:val="List Paragraph"/>
    <w:basedOn w:val="Normal"/>
    <w:uiPriority w:val="34"/>
    <w:qFormat/>
    <w:rsid w:val="00DF5C9E"/>
    <w:pPr>
      <w:ind w:left="720"/>
      <w:contextualSpacing/>
    </w:pPr>
  </w:style>
  <w:style w:type="paragraph" w:styleId="BalloonText">
    <w:name w:val="Balloon Text"/>
    <w:basedOn w:val="Normal"/>
    <w:link w:val="BalloonTextChar"/>
    <w:uiPriority w:val="99"/>
    <w:semiHidden/>
    <w:unhideWhenUsed/>
    <w:rsid w:val="00BC2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D98"/>
    <w:rPr>
      <w:rFonts w:ascii="Tahoma" w:hAnsi="Tahoma" w:cs="Tahoma"/>
      <w:sz w:val="16"/>
      <w:szCs w:val="16"/>
    </w:rPr>
  </w:style>
  <w:style w:type="paragraph" w:styleId="Subtitle">
    <w:name w:val="Subtitle"/>
    <w:basedOn w:val="Normal"/>
    <w:link w:val="SubtitleChar"/>
    <w:qFormat/>
    <w:rsid w:val="00A478B4"/>
    <w:pPr>
      <w:spacing w:after="0" w:line="240" w:lineRule="auto"/>
    </w:pPr>
    <w:rPr>
      <w:rFonts w:ascii="Times New Roman" w:eastAsia="Times New Roman" w:hAnsi="Times New Roman"/>
      <w:b/>
      <w:bCs/>
      <w:szCs w:val="24"/>
    </w:rPr>
  </w:style>
  <w:style w:type="character" w:customStyle="1" w:styleId="SubtitleChar">
    <w:name w:val="Subtitle Char"/>
    <w:basedOn w:val="DefaultParagraphFont"/>
    <w:link w:val="Subtitle"/>
    <w:rsid w:val="00A478B4"/>
    <w:rPr>
      <w:rFonts w:ascii="Times New Roman" w:eastAsia="Times New Roman" w:hAnsi="Times New Roman" w:cs="Times New Roman"/>
      <w:b/>
      <w:bCs/>
      <w:sz w:val="24"/>
      <w:szCs w:val="24"/>
    </w:rPr>
  </w:style>
  <w:style w:type="character" w:styleId="PageNumber">
    <w:name w:val="page number"/>
    <w:basedOn w:val="DefaultParagraphFont"/>
    <w:rsid w:val="00E11815"/>
  </w:style>
  <w:style w:type="table" w:styleId="TableGrid">
    <w:name w:val="Table Grid"/>
    <w:basedOn w:val="TableNormal"/>
    <w:uiPriority w:val="59"/>
    <w:rsid w:val="00E11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663C"/>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Simple Chemical Reactions</vt:lpstr>
    </vt:vector>
  </TitlesOfParts>
  <Company>Microsoft</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Chemical Reactions</dc:title>
  <dc:subject>Green Boogers</dc:subject>
  <dc:creator>Andy Boswell</dc:creator>
  <cp:lastModifiedBy>esoc</cp:lastModifiedBy>
  <cp:revision>2</cp:revision>
  <cp:lastPrinted>2015-04-08T12:50:00Z</cp:lastPrinted>
  <dcterms:created xsi:type="dcterms:W3CDTF">2015-08-21T13:48:00Z</dcterms:created>
  <dcterms:modified xsi:type="dcterms:W3CDTF">2015-08-21T13:48:00Z</dcterms:modified>
</cp:coreProperties>
</file>