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64" w:rsidRPr="00903CBB" w:rsidRDefault="00A26564" w:rsidP="00A26564"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-327660</wp:posOffset>
            </wp:positionV>
            <wp:extent cx="2275205" cy="335915"/>
            <wp:effectExtent l="19050" t="0" r="0" b="0"/>
            <wp:wrapSquare wrapText="bothSides"/>
            <wp:docPr id="11" name="Picture 8" descr="rs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s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-516255</wp:posOffset>
            </wp:positionH>
            <wp:positionV relativeFrom="paragraph">
              <wp:posOffset>-535305</wp:posOffset>
            </wp:positionV>
            <wp:extent cx="972820" cy="974725"/>
            <wp:effectExtent l="19050" t="0" r="0" b="0"/>
            <wp:wrapSquare wrapText="bothSides"/>
            <wp:docPr id="10" name="Picture 7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6564" w:rsidRPr="00903CBB" w:rsidRDefault="00A26564" w:rsidP="00A26564">
      <w:pPr>
        <w:rPr>
          <w:sz w:val="44"/>
          <w:szCs w:val="44"/>
        </w:rPr>
      </w:pPr>
    </w:p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A26564" w:rsidRPr="00903CBB" w:rsidTr="00D37A63">
        <w:tc>
          <w:tcPr>
            <w:tcW w:w="0" w:type="auto"/>
          </w:tcPr>
          <w:p w:rsidR="00A26564" w:rsidRPr="00903CBB" w:rsidRDefault="00A26564" w:rsidP="00D37A63">
            <w:pPr>
              <w:pStyle w:val="NoSpacing"/>
              <w:rPr>
                <w:sz w:val="80"/>
                <w:szCs w:val="80"/>
              </w:rPr>
            </w:pPr>
            <w:r w:rsidRPr="009D57F2">
              <w:rPr>
                <w:sz w:val="80"/>
                <w:szCs w:val="80"/>
              </w:rPr>
              <w:t>Chemical Demonstrations</w:t>
            </w:r>
          </w:p>
        </w:tc>
      </w:tr>
      <w:tr w:rsidR="00A26564" w:rsidRPr="00903CBB" w:rsidTr="00D37A63">
        <w:trPr>
          <w:trHeight w:val="604"/>
        </w:trPr>
        <w:tc>
          <w:tcPr>
            <w:tcW w:w="0" w:type="auto"/>
          </w:tcPr>
          <w:p w:rsidR="00A26564" w:rsidRPr="00903CBB" w:rsidRDefault="00A26564" w:rsidP="00D37A63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Ammonium dichromate volcano</w:t>
            </w:r>
          </w:p>
        </w:tc>
      </w:tr>
    </w:tbl>
    <w:p w:rsidR="00A26564" w:rsidRDefault="00027841">
      <w:pPr>
        <w:rPr>
          <w:szCs w:val="24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1149985</wp:posOffset>
            </wp:positionV>
            <wp:extent cx="2482215" cy="2863850"/>
            <wp:effectExtent l="19050" t="0" r="0" b="0"/>
            <wp:wrapSquare wrapText="bothSides"/>
            <wp:docPr id="1" name="Picture 0" descr="Dichromate volc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hromate volcan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251B">
        <w:rPr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5.95pt;margin-top:508.1pt;width:352.2pt;height:273.1pt;z-index:-251656704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A26564" w:rsidRPr="00903CBB" w:rsidRDefault="00A26564" w:rsidP="00A26564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A26564" w:rsidRDefault="00A26564" w:rsidP="00A26564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FA301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A26564" w:rsidRPr="00903CBB" w:rsidRDefault="00A26564" w:rsidP="00A26564">
                  <w:pPr>
                    <w:jc w:val="right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:rsidR="00A26564" w:rsidRPr="00D75D33" w:rsidRDefault="00027841" w:rsidP="00A2656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CfE</w:t>
                  </w:r>
                  <w:proofErr w:type="spellEnd"/>
                  <w:r w:rsidR="00A26564" w:rsidRPr="00D75D33">
                    <w:rPr>
                      <w:sz w:val="28"/>
                      <w:szCs w:val="28"/>
                    </w:rPr>
                    <w:t xml:space="preserve"> Higher </w:t>
                  </w:r>
                  <w:r w:rsidR="00FC0502">
                    <w:rPr>
                      <w:sz w:val="28"/>
                      <w:szCs w:val="28"/>
                    </w:rPr>
                    <w:t>–</w:t>
                  </w:r>
                  <w:r w:rsidR="00A26564" w:rsidRPr="00D75D33">
                    <w:rPr>
                      <w:sz w:val="28"/>
                      <w:szCs w:val="28"/>
                    </w:rPr>
                    <w:t xml:space="preserve"> </w:t>
                  </w:r>
                  <w:r w:rsidR="00FC0502">
                    <w:rPr>
                      <w:sz w:val="28"/>
                      <w:szCs w:val="28"/>
                    </w:rPr>
                    <w:t>Chemistry in Society</w:t>
                  </w:r>
                  <w:r w:rsidR="00A26564" w:rsidRPr="00D75D33">
                    <w:rPr>
                      <w:sz w:val="28"/>
                      <w:szCs w:val="28"/>
                    </w:rPr>
                    <w:t xml:space="preserve">  </w:t>
                  </w:r>
                </w:p>
                <w:p w:rsidR="00A26564" w:rsidRPr="00FA3013" w:rsidRDefault="00FC0502" w:rsidP="00A26564">
                  <w:pPr>
                    <w:ind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Oxidising or reducing agents</w:t>
                  </w:r>
                </w:p>
                <w:p w:rsidR="00A26564" w:rsidRDefault="00A26564" w:rsidP="00A26564">
                  <w:pPr>
                    <w:ind w:left="1276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A26564">
        <w:rPr>
          <w:szCs w:val="24"/>
        </w:rPr>
        <w:br w:type="page"/>
      </w:r>
    </w:p>
    <w:p w:rsidR="00356CD2" w:rsidRPr="00356CD2" w:rsidRDefault="00356CD2" w:rsidP="008A0522">
      <w:pPr>
        <w:rPr>
          <w:b/>
          <w:szCs w:val="24"/>
        </w:rPr>
      </w:pPr>
      <w:r w:rsidRPr="00356CD2">
        <w:rPr>
          <w:b/>
          <w:szCs w:val="24"/>
        </w:rPr>
        <w:lastRenderedPageBreak/>
        <w:t>Introduction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In this demonstration experiment, a small conical heap of orange </w:t>
      </w:r>
      <w:r w:rsidRPr="00356CD2">
        <w:rPr>
          <w:bCs/>
          <w:szCs w:val="24"/>
        </w:rPr>
        <w:t>ammonium dichromate</w:t>
      </w:r>
      <w:r w:rsidR="00356CD2">
        <w:rPr>
          <w:bCs/>
          <w:szCs w:val="24"/>
        </w:rPr>
        <w:t xml:space="preserve"> </w:t>
      </w:r>
      <w:r w:rsidRPr="00356CD2">
        <w:rPr>
          <w:bCs/>
          <w:szCs w:val="24"/>
        </w:rPr>
        <w:t>VI</w:t>
      </w:r>
      <w:r w:rsidRPr="00356CD2">
        <w:rPr>
          <w:szCs w:val="24"/>
        </w:rPr>
        <w:t> is ignited and starts to </w:t>
      </w:r>
      <w:r w:rsidRPr="00356CD2">
        <w:rPr>
          <w:bCs/>
          <w:szCs w:val="24"/>
        </w:rPr>
        <w:t>decompose exothermically</w:t>
      </w:r>
      <w:r w:rsidRPr="00356CD2">
        <w:rPr>
          <w:szCs w:val="24"/>
        </w:rPr>
        <w:t>.</w:t>
      </w:r>
      <w:r w:rsidRPr="008A0522">
        <w:rPr>
          <w:szCs w:val="24"/>
        </w:rPr>
        <w:t xml:space="preserve"> The reaction resembles a </w:t>
      </w:r>
      <w:r w:rsidRPr="00356CD2">
        <w:rPr>
          <w:bCs/>
          <w:szCs w:val="24"/>
        </w:rPr>
        <w:t>volcanic eruption</w:t>
      </w:r>
      <w:r w:rsidRPr="008A0522">
        <w:rPr>
          <w:szCs w:val="24"/>
        </w:rPr>
        <w:t xml:space="preserve">, producing sparks, a large </w:t>
      </w:r>
      <w:r w:rsidR="00356CD2">
        <w:rPr>
          <w:szCs w:val="24"/>
        </w:rPr>
        <w:t xml:space="preserve">volume of green chromium </w:t>
      </w:r>
      <w:proofErr w:type="spellStart"/>
      <w:r w:rsidR="00356CD2">
        <w:rPr>
          <w:szCs w:val="24"/>
        </w:rPr>
        <w:t>lll</w:t>
      </w:r>
      <w:proofErr w:type="spellEnd"/>
      <w:r w:rsidRPr="008A0522">
        <w:rPr>
          <w:szCs w:val="24"/>
        </w:rPr>
        <w:t xml:space="preserve"> oxide 'ash', steam and nitrogen gas.</w:t>
      </w:r>
      <w:r w:rsidRPr="008A0522">
        <w:rPr>
          <w:szCs w:val="24"/>
        </w:rPr>
        <w:br/>
        <w:t> This demonstration experiment can be used to show chemical change, since the products are dramatically different from the starting material. The reaction is a striking example of an exothermic decomposition reaction. The energy given out heats up the products, and steam and sparks are also produced.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The demonstration itself lasts about 2 minutes, but more time is needed for discussion and explanation before and after the demonstration.</w:t>
      </w:r>
    </w:p>
    <w:p w:rsidR="008A0522" w:rsidRDefault="008A0522" w:rsidP="008A0522">
      <w:pPr>
        <w:rPr>
          <w:b/>
          <w:iCs/>
          <w:szCs w:val="24"/>
        </w:rPr>
      </w:pPr>
      <w:r w:rsidRPr="008A0522">
        <w:rPr>
          <w:b/>
          <w:iCs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A0522" w:rsidTr="008A0522">
        <w:tc>
          <w:tcPr>
            <w:tcW w:w="4621" w:type="dxa"/>
          </w:tcPr>
          <w:p w:rsidR="008A0522" w:rsidRDefault="008A0522" w:rsidP="008A0522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3g Ammonium dichromate </w:t>
            </w:r>
            <w:proofErr w:type="spellStart"/>
            <w:r w:rsidRPr="008A0522">
              <w:rPr>
                <w:szCs w:val="24"/>
              </w:rPr>
              <w:t>Vl</w:t>
            </w:r>
            <w:proofErr w:type="spellEnd"/>
          </w:p>
        </w:tc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 w:rsidRPr="008A0522">
              <w:rPr>
                <w:szCs w:val="24"/>
              </w:rPr>
              <w:t xml:space="preserve">A </w:t>
            </w:r>
            <w:r>
              <w:rPr>
                <w:szCs w:val="24"/>
              </w:rPr>
              <w:t>1 litre</w:t>
            </w:r>
            <w:r w:rsidRPr="008A0522">
              <w:rPr>
                <w:szCs w:val="24"/>
              </w:rPr>
              <w:t xml:space="preserve"> conical flask</w:t>
            </w:r>
          </w:p>
        </w:tc>
      </w:tr>
      <w:tr w:rsidR="008A0522" w:rsidTr="008A0522"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>
              <w:rPr>
                <w:szCs w:val="24"/>
              </w:rPr>
              <w:t>Bunsen burner</w:t>
            </w:r>
          </w:p>
        </w:tc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>
              <w:rPr>
                <w:szCs w:val="24"/>
              </w:rPr>
              <w:t>tripod</w:t>
            </w:r>
          </w:p>
        </w:tc>
      </w:tr>
      <w:tr w:rsidR="008A0522" w:rsidTr="008A0522"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>
              <w:rPr>
                <w:szCs w:val="24"/>
              </w:rPr>
              <w:t>Heatproof mat</w:t>
            </w:r>
          </w:p>
        </w:tc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>
              <w:rPr>
                <w:szCs w:val="24"/>
              </w:rPr>
              <w:t>Glass or mineral wool</w:t>
            </w:r>
          </w:p>
        </w:tc>
      </w:tr>
      <w:tr w:rsidR="008A0522" w:rsidTr="008A0522"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  <w:r>
              <w:rPr>
                <w:szCs w:val="24"/>
              </w:rPr>
              <w:t>Sheet of rolled up paper</w:t>
            </w:r>
          </w:p>
        </w:tc>
        <w:tc>
          <w:tcPr>
            <w:tcW w:w="4621" w:type="dxa"/>
          </w:tcPr>
          <w:p w:rsidR="008A0522" w:rsidRPr="008A0522" w:rsidRDefault="008A0522" w:rsidP="008A0522">
            <w:pPr>
              <w:rPr>
                <w:szCs w:val="24"/>
              </w:rPr>
            </w:pPr>
          </w:p>
        </w:tc>
      </w:tr>
    </w:tbl>
    <w:p w:rsidR="008A0522" w:rsidRPr="008A0522" w:rsidRDefault="008A0522" w:rsidP="008A0522">
      <w:pPr>
        <w:rPr>
          <w:b/>
          <w:szCs w:val="24"/>
        </w:rPr>
      </w:pPr>
    </w:p>
    <w:p w:rsidR="008A0522" w:rsidRPr="005F6F3B" w:rsidRDefault="005F6F3B" w:rsidP="008A0522">
      <w:pPr>
        <w:rPr>
          <w:b/>
          <w:szCs w:val="24"/>
        </w:rPr>
      </w:pPr>
      <w:r w:rsidRPr="005F6F3B">
        <w:rPr>
          <w:b/>
          <w:szCs w:val="24"/>
        </w:rPr>
        <w:t>To do</w:t>
      </w:r>
    </w:p>
    <w:p w:rsidR="005F6F3B" w:rsidRDefault="005F6F3B" w:rsidP="008A0522">
      <w:pPr>
        <w:rPr>
          <w:szCs w:val="24"/>
        </w:rPr>
      </w:pPr>
      <w:r>
        <w:rPr>
          <w:b/>
          <w:bCs/>
          <w:noProof/>
          <w:szCs w:val="24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79375</wp:posOffset>
            </wp:positionV>
            <wp:extent cx="3839845" cy="2717165"/>
            <wp:effectExtent l="19050" t="0" r="825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522" w:rsidRPr="008A0522">
        <w:rPr>
          <w:b/>
          <w:bCs/>
          <w:szCs w:val="24"/>
        </w:rPr>
        <w:t>a</w:t>
      </w:r>
      <w:r w:rsidR="008A0522" w:rsidRPr="008A0522">
        <w:rPr>
          <w:szCs w:val="24"/>
        </w:rPr>
        <w:t> </w:t>
      </w:r>
      <w:r>
        <w:rPr>
          <w:szCs w:val="24"/>
        </w:rPr>
        <w:t>Weigh out</w:t>
      </w:r>
      <w:r w:rsidR="008A0522" w:rsidRPr="008A0522">
        <w:rPr>
          <w:szCs w:val="24"/>
        </w:rPr>
        <w:t xml:space="preserve"> abou</w:t>
      </w:r>
      <w:r>
        <w:rPr>
          <w:szCs w:val="24"/>
        </w:rPr>
        <w:t>t 3 g of ammonium dichromate VI.</w:t>
      </w:r>
    </w:p>
    <w:p w:rsidR="005F6F3B" w:rsidRDefault="005F6F3B" w:rsidP="008A0522">
      <w:pPr>
        <w:rPr>
          <w:szCs w:val="24"/>
        </w:rPr>
      </w:pPr>
      <w:r>
        <w:rPr>
          <w:szCs w:val="24"/>
        </w:rPr>
        <w:t xml:space="preserve">Roll a piece of paper (A4 </w:t>
      </w:r>
      <w:proofErr w:type="spellStart"/>
      <w:r>
        <w:rPr>
          <w:szCs w:val="24"/>
        </w:rPr>
        <w:t>longways</w:t>
      </w:r>
      <w:proofErr w:type="spellEnd"/>
      <w:r>
        <w:rPr>
          <w:szCs w:val="24"/>
        </w:rPr>
        <w:t xml:space="preserve"> is ideal) into a cylinder about 1 cm or so in diameter.</w:t>
      </w:r>
    </w:p>
    <w:p w:rsidR="005F6F3B" w:rsidRDefault="005F6F3B" w:rsidP="008A0522">
      <w:pPr>
        <w:rPr>
          <w:szCs w:val="24"/>
        </w:rPr>
      </w:pPr>
      <w:r>
        <w:rPr>
          <w:szCs w:val="24"/>
        </w:rPr>
        <w:t>Stand the paper cylinder in the flask</w:t>
      </w:r>
      <w:r w:rsidR="008A0522" w:rsidRPr="008A0522">
        <w:rPr>
          <w:szCs w:val="24"/>
        </w:rPr>
        <w:t xml:space="preserve"> </w:t>
      </w:r>
      <w:r>
        <w:rPr>
          <w:szCs w:val="24"/>
        </w:rPr>
        <w:t xml:space="preserve"> and pour the dichromate down it. (This ensures you get a neat pile in the centre rather than it scattering all over the base of the flask)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Place a loose plug of glass or mineral wool in the mouth of the flask to prevent loss of chromium</w:t>
      </w:r>
      <w:r w:rsidR="005F6F3B">
        <w:rPr>
          <w:szCs w:val="24"/>
        </w:rPr>
        <w:t xml:space="preserve"> III</w:t>
      </w:r>
      <w:r w:rsidRPr="008A0522">
        <w:rPr>
          <w:szCs w:val="24"/>
        </w:rPr>
        <w:t xml:space="preserve"> oxide powder during the reaction.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Start the reaction by heating the ammonium dichromate</w:t>
      </w:r>
      <w:r w:rsidR="005F6F3B">
        <w:rPr>
          <w:szCs w:val="24"/>
        </w:rPr>
        <w:t xml:space="preserve"> VI</w:t>
      </w:r>
      <w:r w:rsidRPr="008A0522">
        <w:rPr>
          <w:szCs w:val="24"/>
        </w:rPr>
        <w:t xml:space="preserve"> from underneath with the tip of blue Bunsen flame. The orange solid begins to give off sparks, and decomposes into a flaky green solid. This has a considerably larger volume than the original compound.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Once the reaction has started, remove the flame and place the flask on a heatproof mat in full view of the class.</w:t>
      </w:r>
    </w:p>
    <w:p w:rsidR="005F6F3B" w:rsidRDefault="008A0522" w:rsidP="008A0522">
      <w:pPr>
        <w:rPr>
          <w:szCs w:val="24"/>
        </w:rPr>
      </w:pPr>
      <w:r w:rsidRPr="008A0522">
        <w:rPr>
          <w:szCs w:val="24"/>
        </w:rPr>
        <w:lastRenderedPageBreak/>
        <w:t xml:space="preserve">As the rate of the 'volcanic' reaction increases and continues over a period of 30-45 seconds, the flask will steam up, and a little steam may escape through the wool plug. 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The presence of water on the inside of the flask can be confirmed using blue cobalt chloride paper. It will turn pink.</w:t>
      </w:r>
    </w:p>
    <w:p w:rsidR="008A0522" w:rsidRPr="005F6F3B" w:rsidRDefault="008A0522" w:rsidP="008A0522">
      <w:pPr>
        <w:rPr>
          <w:b/>
          <w:szCs w:val="24"/>
        </w:rPr>
      </w:pPr>
      <w:r w:rsidRPr="005F6F3B">
        <w:rPr>
          <w:b/>
          <w:szCs w:val="24"/>
        </w:rPr>
        <w:t> </w:t>
      </w:r>
      <w:r w:rsidR="005F6F3B" w:rsidRPr="005F6F3B">
        <w:rPr>
          <w:b/>
          <w:szCs w:val="24"/>
        </w:rPr>
        <w:t>Health and Safety</w:t>
      </w:r>
    </w:p>
    <w:p w:rsidR="00130221" w:rsidRDefault="005F0364" w:rsidP="005F6F3B">
      <w:pPr>
        <w:rPr>
          <w:szCs w:val="24"/>
        </w:rPr>
      </w:pPr>
      <w:r>
        <w:rPr>
          <w:szCs w:val="24"/>
        </w:rPr>
        <w:t xml:space="preserve">Ammonium dichromate </w:t>
      </w:r>
      <w:r w:rsidR="005F6F3B" w:rsidRPr="008A0522">
        <w:rPr>
          <w:szCs w:val="24"/>
        </w:rPr>
        <w:t>VI, (NH</w:t>
      </w:r>
      <w:r w:rsidR="005F6F3B" w:rsidRPr="008A0522">
        <w:rPr>
          <w:szCs w:val="24"/>
          <w:vertAlign w:val="subscript"/>
        </w:rPr>
        <w:t>4</w:t>
      </w:r>
      <w:r w:rsidR="005F6F3B" w:rsidRPr="008A0522">
        <w:rPr>
          <w:szCs w:val="24"/>
        </w:rPr>
        <w:t>)</w:t>
      </w:r>
      <w:r w:rsidR="005F6F3B" w:rsidRPr="008A0522">
        <w:rPr>
          <w:szCs w:val="24"/>
          <w:vertAlign w:val="subscript"/>
        </w:rPr>
        <w:t>2</w:t>
      </w:r>
      <w:r w:rsidR="005F6F3B" w:rsidRPr="008A0522">
        <w:rPr>
          <w:szCs w:val="24"/>
        </w:rPr>
        <w:t>Cr</w:t>
      </w:r>
      <w:r w:rsidR="005F6F3B" w:rsidRPr="008A0522">
        <w:rPr>
          <w:szCs w:val="24"/>
          <w:vertAlign w:val="subscript"/>
        </w:rPr>
        <w:t>2</w:t>
      </w:r>
      <w:r w:rsidR="005F6F3B" w:rsidRPr="008A0522">
        <w:rPr>
          <w:szCs w:val="24"/>
        </w:rPr>
        <w:t>O</w:t>
      </w:r>
      <w:r w:rsidR="005F6F3B" w:rsidRPr="008A0522">
        <w:rPr>
          <w:szCs w:val="24"/>
          <w:vertAlign w:val="subscript"/>
        </w:rPr>
        <w:t>7</w:t>
      </w:r>
      <w:r w:rsidR="005F6F3B" w:rsidRPr="008A0522">
        <w:rPr>
          <w:szCs w:val="24"/>
        </w:rPr>
        <w:t xml:space="preserve">, </w:t>
      </w:r>
      <w:r w:rsidR="00130221">
        <w:rPr>
          <w:szCs w:val="24"/>
        </w:rPr>
        <w:t xml:space="preserve">is an </w:t>
      </w:r>
      <w:r w:rsidR="00130221" w:rsidRPr="00130221">
        <w:rPr>
          <w:smallCaps/>
          <w:szCs w:val="24"/>
        </w:rPr>
        <w:t>oxidiser</w:t>
      </w:r>
      <w:r w:rsidR="00130221">
        <w:rPr>
          <w:szCs w:val="24"/>
        </w:rPr>
        <w:t xml:space="preserve">, </w:t>
      </w:r>
      <w:r w:rsidR="00130221">
        <w:rPr>
          <w:smallCaps/>
          <w:szCs w:val="24"/>
        </w:rPr>
        <w:t>acute</w:t>
      </w:r>
      <w:r w:rsidR="00130221" w:rsidRPr="00130221">
        <w:rPr>
          <w:smallCaps/>
          <w:szCs w:val="24"/>
        </w:rPr>
        <w:t xml:space="preserve"> toxin</w:t>
      </w:r>
      <w:r>
        <w:rPr>
          <w:szCs w:val="24"/>
        </w:rPr>
        <w:t>, (cat 3 by ingestion and cat 2 by inhalation</w:t>
      </w:r>
      <w:r w:rsidR="00130221">
        <w:rPr>
          <w:szCs w:val="24"/>
        </w:rPr>
        <w:t>)</w:t>
      </w:r>
      <w:r>
        <w:rPr>
          <w:szCs w:val="24"/>
        </w:rPr>
        <w:t xml:space="preserve">, </w:t>
      </w:r>
      <w:r w:rsidR="00130221">
        <w:rPr>
          <w:smallCaps/>
          <w:szCs w:val="24"/>
        </w:rPr>
        <w:t>corrosive, carcinogen</w:t>
      </w:r>
      <w:r w:rsidRPr="00130221">
        <w:rPr>
          <w:smallCaps/>
          <w:szCs w:val="24"/>
        </w:rPr>
        <w:t>, mutagen, reproductive toxin</w:t>
      </w:r>
      <w:r>
        <w:rPr>
          <w:szCs w:val="24"/>
        </w:rPr>
        <w:t xml:space="preserve">, a </w:t>
      </w:r>
      <w:r w:rsidRPr="00130221">
        <w:rPr>
          <w:smallCaps/>
          <w:szCs w:val="24"/>
        </w:rPr>
        <w:t>skin sensitiser</w:t>
      </w:r>
      <w:r>
        <w:rPr>
          <w:szCs w:val="24"/>
        </w:rPr>
        <w:t xml:space="preserve">, </w:t>
      </w:r>
      <w:r w:rsidR="00130221">
        <w:rPr>
          <w:szCs w:val="24"/>
        </w:rPr>
        <w:t xml:space="preserve">a </w:t>
      </w:r>
      <w:r w:rsidR="00130221" w:rsidRPr="00130221">
        <w:rPr>
          <w:smallCaps/>
          <w:szCs w:val="24"/>
        </w:rPr>
        <w:t>specific target organ toxin</w:t>
      </w:r>
      <w:r w:rsidR="00130221">
        <w:rPr>
          <w:szCs w:val="24"/>
        </w:rPr>
        <w:t xml:space="preserve"> and is </w:t>
      </w:r>
      <w:r w:rsidR="00130221" w:rsidRPr="00130221">
        <w:rPr>
          <w:smallCaps/>
          <w:szCs w:val="24"/>
        </w:rPr>
        <w:t>very hazardous to the aquatic environment.</w:t>
      </w:r>
    </w:p>
    <w:p w:rsidR="005F6F3B" w:rsidRDefault="005F6F3B" w:rsidP="005F6F3B">
      <w:pPr>
        <w:rPr>
          <w:szCs w:val="24"/>
        </w:rPr>
      </w:pPr>
      <w:r w:rsidRPr="008A0522">
        <w:rPr>
          <w:szCs w:val="24"/>
        </w:rPr>
        <w:t xml:space="preserve">(Wear eye protection and avoid skin contact with ammonium(VI) dichromate. Consider wearing gloves. </w:t>
      </w:r>
    </w:p>
    <w:p w:rsidR="005F6F3B" w:rsidRPr="008A0522" w:rsidRDefault="005F6F3B" w:rsidP="005F6F3B">
      <w:pPr>
        <w:rPr>
          <w:szCs w:val="24"/>
        </w:rPr>
      </w:pPr>
      <w:r>
        <w:rPr>
          <w:szCs w:val="24"/>
        </w:rPr>
        <w:t>D</w:t>
      </w:r>
      <w:r w:rsidRPr="008A0522">
        <w:rPr>
          <w:szCs w:val="24"/>
        </w:rPr>
        <w:t xml:space="preserve">o </w:t>
      </w:r>
      <w:r w:rsidRPr="005F0364">
        <w:rPr>
          <w:b/>
          <w:szCs w:val="24"/>
        </w:rPr>
        <w:t>not</w:t>
      </w:r>
      <w:r w:rsidRPr="008A0522">
        <w:rPr>
          <w:szCs w:val="24"/>
        </w:rPr>
        <w:t xml:space="preserve"> mix other chemicals with ammonium dichromate(VI).</w:t>
      </w:r>
    </w:p>
    <w:p w:rsidR="005F0364" w:rsidRDefault="005F6F3B" w:rsidP="005F6F3B">
      <w:pPr>
        <w:rPr>
          <w:szCs w:val="24"/>
        </w:rPr>
      </w:pPr>
      <w:r w:rsidRPr="008A0522">
        <w:rPr>
          <w:b/>
          <w:bCs/>
          <w:szCs w:val="24"/>
        </w:rPr>
        <w:t>Disposal</w:t>
      </w:r>
      <w:r w:rsidRPr="008A0522">
        <w:rPr>
          <w:szCs w:val="24"/>
        </w:rPr>
        <w:t xml:space="preserve"> </w:t>
      </w:r>
    </w:p>
    <w:p w:rsidR="005F6F3B" w:rsidRPr="008A0522" w:rsidRDefault="005F0364" w:rsidP="005F6F3B">
      <w:pPr>
        <w:rPr>
          <w:szCs w:val="24"/>
        </w:rPr>
      </w:pPr>
      <w:r>
        <w:rPr>
          <w:szCs w:val="24"/>
        </w:rPr>
        <w:t>T</w:t>
      </w:r>
      <w:r w:rsidR="005F6F3B" w:rsidRPr="008A0522">
        <w:rPr>
          <w:szCs w:val="24"/>
        </w:rPr>
        <w:t>he product of t</w:t>
      </w:r>
      <w:r w:rsidR="00A26564">
        <w:rPr>
          <w:szCs w:val="24"/>
        </w:rPr>
        <w:t xml:space="preserve">he reaction, the green chromium </w:t>
      </w:r>
      <w:r w:rsidR="005F6F3B" w:rsidRPr="008A0522">
        <w:rPr>
          <w:szCs w:val="24"/>
        </w:rPr>
        <w:t>III oxide, Cr</w:t>
      </w:r>
      <w:r w:rsidR="005F6F3B" w:rsidRPr="008A0522">
        <w:rPr>
          <w:szCs w:val="24"/>
          <w:vertAlign w:val="subscript"/>
        </w:rPr>
        <w:t>2</w:t>
      </w:r>
      <w:r w:rsidR="005F6F3B" w:rsidRPr="008A0522">
        <w:rPr>
          <w:szCs w:val="24"/>
        </w:rPr>
        <w:t>O</w:t>
      </w:r>
      <w:r w:rsidR="005F6F3B" w:rsidRPr="008A0522">
        <w:rPr>
          <w:szCs w:val="24"/>
          <w:vertAlign w:val="subscript"/>
        </w:rPr>
        <w:t>3</w:t>
      </w:r>
      <w:r w:rsidR="005F6F3B" w:rsidRPr="008A0522">
        <w:rPr>
          <w:szCs w:val="24"/>
        </w:rPr>
        <w:t xml:space="preserve">, is </w:t>
      </w:r>
      <w:r w:rsidR="00A26564" w:rsidRPr="00A26564">
        <w:rPr>
          <w:smallCaps/>
          <w:szCs w:val="24"/>
        </w:rPr>
        <w:t>low hazard</w:t>
      </w:r>
      <w:r w:rsidR="005F6F3B" w:rsidRPr="008A0522">
        <w:rPr>
          <w:szCs w:val="24"/>
        </w:rPr>
        <w:t xml:space="preserve"> but there may be traces of unreacted ammonium dichromate(VI) dust in the residue after the reaction. Wear gloves when transferring or sweeping up the residue into a plastic bag. Place it in the refuse.</w:t>
      </w:r>
    </w:p>
    <w:p w:rsidR="005F6F3B" w:rsidRPr="00A26564" w:rsidRDefault="00A26564" w:rsidP="008A0522">
      <w:pPr>
        <w:rPr>
          <w:b/>
          <w:szCs w:val="24"/>
        </w:rPr>
      </w:pPr>
      <w:r w:rsidRPr="00A26564">
        <w:rPr>
          <w:b/>
          <w:szCs w:val="24"/>
        </w:rPr>
        <w:t>The Chemistry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The equation for this decomposition reaction is: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(NH</w:t>
      </w:r>
      <w:r w:rsidRPr="008A0522">
        <w:rPr>
          <w:szCs w:val="24"/>
          <w:vertAlign w:val="subscript"/>
        </w:rPr>
        <w:t>4</w:t>
      </w:r>
      <w:r w:rsidRPr="008A0522">
        <w:rPr>
          <w:szCs w:val="24"/>
        </w:rPr>
        <w:t>)</w:t>
      </w:r>
      <w:r w:rsidRPr="008A0522">
        <w:rPr>
          <w:szCs w:val="24"/>
          <w:vertAlign w:val="subscript"/>
        </w:rPr>
        <w:t>2</w:t>
      </w:r>
      <w:r w:rsidRPr="008A0522">
        <w:rPr>
          <w:szCs w:val="24"/>
        </w:rPr>
        <w:t>Cr</w:t>
      </w:r>
      <w:r w:rsidRPr="008A0522">
        <w:rPr>
          <w:szCs w:val="24"/>
          <w:vertAlign w:val="subscript"/>
        </w:rPr>
        <w:t>2</w:t>
      </w:r>
      <w:r w:rsidRPr="008A0522">
        <w:rPr>
          <w:szCs w:val="24"/>
        </w:rPr>
        <w:t>O</w:t>
      </w:r>
      <w:r w:rsidRPr="008A0522">
        <w:rPr>
          <w:szCs w:val="24"/>
          <w:vertAlign w:val="subscript"/>
        </w:rPr>
        <w:t>7</w:t>
      </w:r>
      <w:r w:rsidRPr="008A0522">
        <w:rPr>
          <w:szCs w:val="24"/>
        </w:rPr>
        <w:t>(s) → Cr</w:t>
      </w:r>
      <w:r w:rsidRPr="008A0522">
        <w:rPr>
          <w:szCs w:val="24"/>
          <w:vertAlign w:val="subscript"/>
        </w:rPr>
        <w:t>2</w:t>
      </w:r>
      <w:r w:rsidRPr="008A0522">
        <w:rPr>
          <w:szCs w:val="24"/>
        </w:rPr>
        <w:t>O</w:t>
      </w:r>
      <w:r w:rsidRPr="008A0522">
        <w:rPr>
          <w:szCs w:val="24"/>
          <w:vertAlign w:val="subscript"/>
        </w:rPr>
        <w:t>3</w:t>
      </w:r>
      <w:r w:rsidRPr="008A0522">
        <w:rPr>
          <w:szCs w:val="24"/>
        </w:rPr>
        <w:t>(s) + N</w:t>
      </w:r>
      <w:r w:rsidRPr="008A0522">
        <w:rPr>
          <w:szCs w:val="24"/>
          <w:vertAlign w:val="subscript"/>
        </w:rPr>
        <w:t>2</w:t>
      </w:r>
      <w:r w:rsidRPr="008A0522">
        <w:rPr>
          <w:szCs w:val="24"/>
        </w:rPr>
        <w:t>(g) + 4H</w:t>
      </w:r>
      <w:r w:rsidRPr="008A0522">
        <w:rPr>
          <w:szCs w:val="24"/>
          <w:vertAlign w:val="subscript"/>
        </w:rPr>
        <w:t>2</w:t>
      </w:r>
      <w:r w:rsidR="00A26564">
        <w:rPr>
          <w:szCs w:val="24"/>
        </w:rPr>
        <w:t>O(g</w:t>
      </w:r>
      <w:r w:rsidRPr="008A0522">
        <w:rPr>
          <w:szCs w:val="24"/>
        </w:rPr>
        <w:t>)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 xml:space="preserve">At advanced level the </w:t>
      </w:r>
      <w:proofErr w:type="spellStart"/>
      <w:r w:rsidRPr="008A0522">
        <w:rPr>
          <w:szCs w:val="24"/>
        </w:rPr>
        <w:t>redox</w:t>
      </w:r>
      <w:proofErr w:type="spellEnd"/>
      <w:r w:rsidRPr="008A0522">
        <w:rPr>
          <w:szCs w:val="24"/>
        </w:rPr>
        <w:t xml:space="preserve"> nature of the reaction could be explored. The dichromate ions oxidise the ammonium ions to nitrogen and water. In the process, chromium is reduced from its +6 oxidation state in dichromate to its +3 oxidation state in the chromium trioxide.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To confirm that this is a decomposition reaction and not c</w:t>
      </w:r>
      <w:r w:rsidR="00A26564">
        <w:rPr>
          <w:szCs w:val="24"/>
        </w:rPr>
        <w:t>ombustion, the flask</w:t>
      </w:r>
      <w:r w:rsidRPr="008A0522">
        <w:rPr>
          <w:szCs w:val="24"/>
        </w:rPr>
        <w:t xml:space="preserve"> could be flushed with nitrogen gas from a cylinder (if available) before the reaction is started. The reaction is unaffected.</w:t>
      </w:r>
    </w:p>
    <w:p w:rsidR="008A0522" w:rsidRPr="008A0522" w:rsidRDefault="008A0522" w:rsidP="008A0522">
      <w:pPr>
        <w:rPr>
          <w:szCs w:val="24"/>
        </w:rPr>
      </w:pPr>
      <w:r w:rsidRPr="008A0522">
        <w:rPr>
          <w:szCs w:val="24"/>
        </w:rPr>
        <w:t>Evidence for the formation of the invisible gas (nitrogen) could be obtained by replacing the wool plug with a loose sandwich of wool and silica gel granules to absorb any steam – see diagram above. Weigh the flask before and after the reaction. A mass loss will indicate that a gas has been lost, although it is difficult to ensure that no steam escapes as well.</w:t>
      </w:r>
    </w:p>
    <w:p w:rsidR="0031157A" w:rsidRPr="00611FB6" w:rsidRDefault="00611FB6" w:rsidP="00570FC0">
      <w:pPr>
        <w:rPr>
          <w:b/>
          <w:szCs w:val="24"/>
        </w:rPr>
      </w:pPr>
      <w:r w:rsidRPr="00611FB6">
        <w:rPr>
          <w:b/>
          <w:szCs w:val="24"/>
        </w:rPr>
        <w:t>Notes</w:t>
      </w:r>
    </w:p>
    <w:p w:rsidR="00611FB6" w:rsidRPr="00570FC0" w:rsidRDefault="00611FB6" w:rsidP="00570FC0">
      <w:pPr>
        <w:rPr>
          <w:szCs w:val="24"/>
        </w:rPr>
      </w:pPr>
      <w:r>
        <w:rPr>
          <w:szCs w:val="24"/>
        </w:rPr>
        <w:t xml:space="preserve">It is possible to carry out this experiment in a fume cupboard. In this case it is possible to use slightly larger quantities and have the ammonium dichromate simply piled on a heat-proof mat.  </w:t>
      </w:r>
      <w:r w:rsidR="00265DA9">
        <w:rPr>
          <w:szCs w:val="24"/>
        </w:rPr>
        <w:t>The RSC have details of this method in Classic Demonstrations</w:t>
      </w:r>
    </w:p>
    <w:sectPr w:rsidR="00611FB6" w:rsidRPr="00570FC0" w:rsidSect="00A26564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8A0522"/>
    <w:rsid w:val="00027841"/>
    <w:rsid w:val="000F0B77"/>
    <w:rsid w:val="00102E3E"/>
    <w:rsid w:val="00130221"/>
    <w:rsid w:val="001677C8"/>
    <w:rsid w:val="00265DA9"/>
    <w:rsid w:val="00271738"/>
    <w:rsid w:val="0031157A"/>
    <w:rsid w:val="00356CD2"/>
    <w:rsid w:val="003C1054"/>
    <w:rsid w:val="003C22F8"/>
    <w:rsid w:val="00407744"/>
    <w:rsid w:val="00462F40"/>
    <w:rsid w:val="004952AF"/>
    <w:rsid w:val="00570FC0"/>
    <w:rsid w:val="005839B8"/>
    <w:rsid w:val="005F0364"/>
    <w:rsid w:val="005F6F3B"/>
    <w:rsid w:val="00611FB6"/>
    <w:rsid w:val="00832E71"/>
    <w:rsid w:val="0087251B"/>
    <w:rsid w:val="00881525"/>
    <w:rsid w:val="008A0522"/>
    <w:rsid w:val="009E7A07"/>
    <w:rsid w:val="00A26564"/>
    <w:rsid w:val="00A672E1"/>
    <w:rsid w:val="00D1237B"/>
    <w:rsid w:val="00EC1356"/>
    <w:rsid w:val="00FC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A2656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41">
          <w:marLeft w:val="0"/>
          <w:marRight w:val="0"/>
          <w:marTop w:val="34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74874">
              <w:marLeft w:val="0"/>
              <w:marRight w:val="0"/>
              <w:marTop w:val="25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459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636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018">
          <w:marLeft w:val="0"/>
          <w:marRight w:val="0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660">
              <w:marLeft w:val="0"/>
              <w:marRight w:val="0"/>
              <w:marTop w:val="28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57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</cp:revision>
  <dcterms:created xsi:type="dcterms:W3CDTF">2014-03-18T11:43:00Z</dcterms:created>
  <dcterms:modified xsi:type="dcterms:W3CDTF">2015-04-07T15:42:00Z</dcterms:modified>
</cp:coreProperties>
</file>