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A79" w:rsidRPr="00A70A79" w:rsidRDefault="00B850E4" w:rsidP="00A70A79">
      <w:pPr>
        <w:rPr>
          <w:szCs w:val="24"/>
        </w:rPr>
      </w:pPr>
      <w:r>
        <w:rPr>
          <w:noProof/>
          <w:szCs w:val="24"/>
          <w:lang w:eastAsia="en-GB"/>
        </w:rPr>
        <w:drawing>
          <wp:anchor distT="0" distB="0" distL="114300" distR="114300" simplePos="0" relativeHeight="251660288" behindDoc="0" locked="0" layoutInCell="1" allowOverlap="1">
            <wp:simplePos x="0" y="0"/>
            <wp:positionH relativeFrom="column">
              <wp:posOffset>-542290</wp:posOffset>
            </wp:positionH>
            <wp:positionV relativeFrom="paragraph">
              <wp:posOffset>-526415</wp:posOffset>
            </wp:positionV>
            <wp:extent cx="1033145" cy="1035050"/>
            <wp:effectExtent l="19050" t="0" r="0" b="0"/>
            <wp:wrapSquare wrapText="bothSides"/>
            <wp:docPr id="8" name="Picture 0" descr="SSERC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RC_jpg.jpg"/>
                    <pic:cNvPicPr/>
                  </pic:nvPicPr>
                  <pic:blipFill>
                    <a:blip r:embed="rId5" cstate="print"/>
                    <a:stretch>
                      <a:fillRect/>
                    </a:stretch>
                  </pic:blipFill>
                  <pic:spPr>
                    <a:xfrm>
                      <a:off x="0" y="0"/>
                      <a:ext cx="1033145" cy="1035050"/>
                    </a:xfrm>
                    <a:prstGeom prst="rect">
                      <a:avLst/>
                    </a:prstGeom>
                  </pic:spPr>
                </pic:pic>
              </a:graphicData>
            </a:graphic>
          </wp:anchor>
        </w:drawing>
      </w:r>
      <w:r w:rsidR="00B0368A">
        <w:rPr>
          <w:noProof/>
          <w:szCs w:val="24"/>
          <w:lang w:eastAsia="en-GB"/>
        </w:rPr>
        <w:pict>
          <v:shapetype id="_x0000_t202" coordsize="21600,21600" o:spt="202" path="m,l,21600r21600,l21600,xe">
            <v:stroke joinstyle="miter"/>
            <v:path gradientshapeok="t" o:connecttype="rect"/>
          </v:shapetype>
          <v:shape id="_x0000_s1057" type="#_x0000_t202" style="position:absolute;margin-left:-43.85pt;margin-top:282.2pt;width:458.1pt;height:337.85pt;z-index:-251575296;mso-position-horizontal-relative:text;mso-position-vertical-relative:text;mso-width-relative:margin;mso-height-relative:margin;v-text-anchor:bottom" stroked="f">
            <v:textbox>
              <w:txbxContent>
                <w:p w:rsidR="009A6A90" w:rsidRPr="00074F14" w:rsidRDefault="009A6A90" w:rsidP="009A6A90">
                  <w:pPr>
                    <w:rPr>
                      <w:color w:val="808080" w:themeColor="background1" w:themeShade="80"/>
                      <w:sz w:val="20"/>
                      <w:szCs w:val="20"/>
                    </w:rPr>
                  </w:pPr>
                  <w:r w:rsidRPr="00074F14">
                    <w:rPr>
                      <w:rFonts w:ascii="Segoe UI" w:hAnsi="Segoe UI" w:cs="Segoe UI"/>
                      <w:color w:val="808080" w:themeColor="background1" w:themeShade="80"/>
                      <w:sz w:val="20"/>
                      <w:szCs w:val="20"/>
                      <w:shd w:val="clear" w:color="auto" w:fill="F7F8FF"/>
                    </w:rPr>
                    <w:t>Image copyright Fir0002/</w:t>
                  </w:r>
                  <w:proofErr w:type="spellStart"/>
                  <w:r w:rsidRPr="00074F14">
                    <w:rPr>
                      <w:rFonts w:ascii="Segoe UI" w:hAnsi="Segoe UI" w:cs="Segoe UI"/>
                      <w:color w:val="808080" w:themeColor="background1" w:themeShade="80"/>
                      <w:sz w:val="20"/>
                      <w:szCs w:val="20"/>
                      <w:shd w:val="clear" w:color="auto" w:fill="F7F8FF"/>
                    </w:rPr>
                    <w:t>Flagstaffotos</w:t>
                  </w:r>
                  <w:proofErr w:type="spellEnd"/>
                </w:p>
              </w:txbxContent>
            </v:textbox>
          </v:shape>
        </w:pict>
      </w:r>
      <w:r w:rsidR="00B0368A" w:rsidRPr="00B0368A">
        <w:rPr>
          <w:noProof/>
          <w:szCs w:val="24"/>
          <w:lang w:val="en-US" w:eastAsia="zh-TW"/>
        </w:rPr>
        <w:pict>
          <v:shape id="_x0000_s1044" type="#_x0000_t202" style="position:absolute;margin-left:42.05pt;margin-top:633.35pt;width:297.75pt;height:113.15pt;z-index:251713536;mso-height-percent:200;mso-position-horizontal-relative:text;mso-position-vertical:absolute;mso-position-vertical-relative:text;mso-height-percent:200;mso-width-relative:margin;mso-height-relative:margin" stroked="f">
            <v:textbox style="mso-fit-shape-to-text:t">
              <w:txbxContent>
                <w:p w:rsidR="00FD03B1" w:rsidRPr="00DC0730" w:rsidRDefault="00FD03B1">
                  <w:pPr>
                    <w:rPr>
                      <w:sz w:val="72"/>
                      <w:szCs w:val="72"/>
                    </w:rPr>
                  </w:pPr>
                  <w:r w:rsidRPr="00DC0730">
                    <w:rPr>
                      <w:sz w:val="72"/>
                      <w:szCs w:val="72"/>
                    </w:rPr>
                    <w:t>Teacher’s Guide</w:t>
                  </w:r>
                </w:p>
              </w:txbxContent>
            </v:textbox>
          </v:shape>
        </w:pict>
      </w:r>
      <w:r w:rsidR="00A70A79">
        <w:rPr>
          <w:noProof/>
          <w:szCs w:val="24"/>
          <w:lang w:eastAsia="en-GB"/>
        </w:rPr>
        <w:drawing>
          <wp:anchor distT="0" distB="0" distL="114300" distR="114300" simplePos="0" relativeHeight="251663360" behindDoc="0" locked="0" layoutInCell="1" allowOverlap="1">
            <wp:simplePos x="0" y="0"/>
            <wp:positionH relativeFrom="column">
              <wp:posOffset>113665</wp:posOffset>
            </wp:positionH>
            <wp:positionV relativeFrom="paragraph">
              <wp:posOffset>3639820</wp:posOffset>
            </wp:positionV>
            <wp:extent cx="5734685" cy="3829685"/>
            <wp:effectExtent l="19050" t="0" r="0" b="0"/>
            <wp:wrapSquare wrapText="bothSides"/>
            <wp:docPr id="2" name="Picture 1" descr="File:Water droplet blue bg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Water droplet blue bg05.jpg"/>
                    <pic:cNvPicPr>
                      <a:picLocks noChangeAspect="1" noChangeArrowheads="1"/>
                    </pic:cNvPicPr>
                  </pic:nvPicPr>
                  <pic:blipFill>
                    <a:blip r:embed="rId6" cstate="print"/>
                    <a:srcRect/>
                    <a:stretch>
                      <a:fillRect/>
                    </a:stretch>
                  </pic:blipFill>
                  <pic:spPr bwMode="auto">
                    <a:xfrm>
                      <a:off x="0" y="0"/>
                      <a:ext cx="5734685" cy="3829685"/>
                    </a:xfrm>
                    <a:prstGeom prst="rect">
                      <a:avLst/>
                    </a:prstGeom>
                    <a:noFill/>
                    <a:ln w="9525">
                      <a:noFill/>
                      <a:miter lim="800000"/>
                      <a:headEnd/>
                      <a:tailEnd/>
                    </a:ln>
                  </pic:spPr>
                </pic:pic>
              </a:graphicData>
            </a:graphic>
          </wp:anchor>
        </w:drawing>
      </w:r>
      <w:r w:rsidR="00B0368A">
        <w:rPr>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9pt;margin-top:141.95pt;width:455.05pt;height:103.9pt;z-index:251661312;mso-position-horizontal-relative:text;mso-position-vertical-relative:text" fillcolor="#cff" stroked="f">
            <v:fill r:id="rId7" o:title="Water droplets" color2="#e36c0a [2409]" focus="100%" type="tile"/>
            <v:shadow on="t" color="silver" opacity="52429f"/>
            <v:textpath style="font-family:&quot;Impact&quot;;v-text-kern:t" trim="t" fitpath="t" string="Water Analysis:"/>
            <w10:wrap type="square"/>
          </v:shape>
        </w:pict>
      </w:r>
      <w:r w:rsidR="00A70A79" w:rsidRPr="00A70A79">
        <w:rPr>
          <w:szCs w:val="24"/>
        </w:rPr>
        <w:br w:type="page"/>
      </w:r>
    </w:p>
    <w:p w:rsidR="00A70A79" w:rsidRPr="00A70A79" w:rsidRDefault="00A70A79" w:rsidP="00A70A79">
      <w:pPr>
        <w:rPr>
          <w:szCs w:val="24"/>
        </w:rPr>
      </w:pPr>
      <w:r w:rsidRPr="00A70A79">
        <w:rPr>
          <w:szCs w:val="24"/>
        </w:rPr>
        <w:lastRenderedPageBreak/>
        <w:t>Introduction</w:t>
      </w:r>
    </w:p>
    <w:p w:rsidR="00A70A79" w:rsidRDefault="00A70A79" w:rsidP="00A70A79">
      <w:pPr>
        <w:rPr>
          <w:bCs/>
          <w:iCs/>
          <w:szCs w:val="24"/>
        </w:rPr>
      </w:pPr>
      <w:r>
        <w:rPr>
          <w:bCs/>
          <w:iCs/>
          <w:szCs w:val="24"/>
        </w:rPr>
        <w:t>This booklet gives a series of short experiments that will enable the investigator to determine the concentration of the following substances in water:</w:t>
      </w:r>
    </w:p>
    <w:p w:rsidR="00A70A79" w:rsidRDefault="00A70A79" w:rsidP="00A70A79">
      <w:pPr>
        <w:rPr>
          <w:bCs/>
          <w:iCs/>
          <w:szCs w:val="24"/>
        </w:rPr>
      </w:pPr>
      <w:r>
        <w:rPr>
          <w:bCs/>
          <w:iCs/>
          <w:szCs w:val="24"/>
        </w:rPr>
        <w:t>Boron</w:t>
      </w:r>
    </w:p>
    <w:p w:rsidR="00A70A79" w:rsidRDefault="00A70A79" w:rsidP="00A70A79">
      <w:pPr>
        <w:rPr>
          <w:bCs/>
          <w:iCs/>
          <w:szCs w:val="24"/>
        </w:rPr>
      </w:pPr>
      <w:r>
        <w:rPr>
          <w:bCs/>
          <w:iCs/>
          <w:szCs w:val="24"/>
        </w:rPr>
        <w:t>Calcium</w:t>
      </w:r>
    </w:p>
    <w:p w:rsidR="00DC0730" w:rsidRDefault="00DC0730" w:rsidP="00A70A79">
      <w:pPr>
        <w:rPr>
          <w:bCs/>
          <w:iCs/>
          <w:szCs w:val="24"/>
        </w:rPr>
      </w:pPr>
      <w:r>
        <w:rPr>
          <w:bCs/>
          <w:iCs/>
          <w:szCs w:val="24"/>
        </w:rPr>
        <w:t>Carbonate</w:t>
      </w:r>
    </w:p>
    <w:p w:rsidR="00A70A79" w:rsidRDefault="00A70A79" w:rsidP="00A70A79">
      <w:pPr>
        <w:rPr>
          <w:bCs/>
          <w:iCs/>
          <w:szCs w:val="24"/>
        </w:rPr>
      </w:pPr>
      <w:r>
        <w:rPr>
          <w:bCs/>
          <w:iCs/>
          <w:szCs w:val="24"/>
        </w:rPr>
        <w:t>Iron</w:t>
      </w:r>
    </w:p>
    <w:p w:rsidR="00A70A79" w:rsidRDefault="00A70A79" w:rsidP="00A70A79">
      <w:pPr>
        <w:rPr>
          <w:bCs/>
          <w:iCs/>
          <w:szCs w:val="24"/>
        </w:rPr>
      </w:pPr>
      <w:r>
        <w:rPr>
          <w:bCs/>
          <w:iCs/>
          <w:szCs w:val="24"/>
        </w:rPr>
        <w:t>Magnesium</w:t>
      </w:r>
    </w:p>
    <w:p w:rsidR="00A70A79" w:rsidRDefault="00A70A79" w:rsidP="00A70A79">
      <w:pPr>
        <w:rPr>
          <w:bCs/>
          <w:iCs/>
          <w:szCs w:val="24"/>
        </w:rPr>
      </w:pPr>
      <w:r>
        <w:rPr>
          <w:bCs/>
          <w:iCs/>
          <w:szCs w:val="24"/>
        </w:rPr>
        <w:t>Nitrate</w:t>
      </w:r>
    </w:p>
    <w:p w:rsidR="00A70A79" w:rsidRDefault="00A70A79" w:rsidP="00A70A79">
      <w:pPr>
        <w:rPr>
          <w:bCs/>
          <w:iCs/>
          <w:szCs w:val="24"/>
        </w:rPr>
      </w:pPr>
      <w:r>
        <w:rPr>
          <w:bCs/>
          <w:iCs/>
          <w:szCs w:val="24"/>
        </w:rPr>
        <w:t>Nitrite</w:t>
      </w:r>
    </w:p>
    <w:p w:rsidR="00A70A79" w:rsidRDefault="00A70A79" w:rsidP="00A70A79">
      <w:pPr>
        <w:rPr>
          <w:bCs/>
          <w:iCs/>
          <w:szCs w:val="24"/>
        </w:rPr>
      </w:pPr>
      <w:r>
        <w:rPr>
          <w:bCs/>
          <w:iCs/>
          <w:szCs w:val="24"/>
        </w:rPr>
        <w:t>Phosphate</w:t>
      </w:r>
    </w:p>
    <w:p w:rsidR="008E3AC9" w:rsidRDefault="008E3AC9" w:rsidP="008E3AC9">
      <w:pPr>
        <w:rPr>
          <w:szCs w:val="24"/>
        </w:rPr>
      </w:pPr>
    </w:p>
    <w:p w:rsidR="008E3AC9" w:rsidRDefault="008E3AC9" w:rsidP="008E3AC9">
      <w:pPr>
        <w:rPr>
          <w:szCs w:val="24"/>
        </w:rPr>
      </w:pPr>
      <w:r>
        <w:rPr>
          <w:szCs w:val="24"/>
        </w:rPr>
        <w:t xml:space="preserve">For the colorimetric analysis, many of the values obtained for water samples </w:t>
      </w:r>
      <w:r w:rsidR="00DC0730">
        <w:rPr>
          <w:szCs w:val="24"/>
        </w:rPr>
        <w:t>may</w:t>
      </w:r>
      <w:r>
        <w:rPr>
          <w:szCs w:val="24"/>
        </w:rPr>
        <w:t xml:space="preserve"> be too low to determine by colorimeter. There are two options to address this:</w:t>
      </w:r>
    </w:p>
    <w:p w:rsidR="008E3AC9" w:rsidRDefault="008E3AC9" w:rsidP="008E3AC9">
      <w:pPr>
        <w:rPr>
          <w:szCs w:val="24"/>
        </w:rPr>
      </w:pPr>
      <w:r>
        <w:rPr>
          <w:szCs w:val="24"/>
        </w:rPr>
        <w:t>1.  Use visual colorimetry to compare the colour with a range of standards. Looking vertically down the tube gives a longer path length than the 1cm standard in a colorimeter and so will allow easier discrimination.</w:t>
      </w:r>
    </w:p>
    <w:p w:rsidR="002B6A50" w:rsidRDefault="008E3AC9" w:rsidP="008E3AC9">
      <w:pPr>
        <w:rPr>
          <w:szCs w:val="24"/>
        </w:rPr>
      </w:pPr>
      <w:r>
        <w:rPr>
          <w:szCs w:val="24"/>
        </w:rPr>
        <w:t>2. Before analysis, evaporating the water sample to reduce its volume (to about 10%) will give a colour that is 10x as intense and thus easily readable. The only substance likely to be affected by boiling might be the calcium/magnesium</w:t>
      </w:r>
      <w:r w:rsidR="00DC0730">
        <w:rPr>
          <w:szCs w:val="24"/>
        </w:rPr>
        <w:t xml:space="preserve"> or carbonate</w:t>
      </w:r>
      <w:r>
        <w:rPr>
          <w:szCs w:val="24"/>
        </w:rPr>
        <w:t xml:space="preserve"> ions but they can be determined by titration using the undiluted sample.</w:t>
      </w:r>
    </w:p>
    <w:p w:rsidR="002B6A50" w:rsidRDefault="002B6A50" w:rsidP="008E3AC9">
      <w:pPr>
        <w:rPr>
          <w:b/>
          <w:szCs w:val="24"/>
        </w:rPr>
      </w:pPr>
    </w:p>
    <w:p w:rsidR="002B6A50" w:rsidRPr="002B6A50" w:rsidRDefault="002B6A50" w:rsidP="008E3AC9">
      <w:pPr>
        <w:rPr>
          <w:b/>
          <w:szCs w:val="24"/>
        </w:rPr>
      </w:pPr>
      <w:r w:rsidRPr="002B6A50">
        <w:rPr>
          <w:b/>
          <w:szCs w:val="24"/>
        </w:rPr>
        <w:t>Where does it fit in the curriculum?</w:t>
      </w:r>
    </w:p>
    <w:p w:rsidR="002B6A50" w:rsidRPr="002B6A50" w:rsidRDefault="002B6A50" w:rsidP="002B6A50">
      <w:pPr>
        <w:rPr>
          <w:szCs w:val="24"/>
        </w:rPr>
      </w:pPr>
      <w:r w:rsidRPr="002B6A50">
        <w:rPr>
          <w:szCs w:val="24"/>
        </w:rPr>
        <w:t>National 5 -  Chemistry in Society</w:t>
      </w:r>
    </w:p>
    <w:p w:rsidR="002B6A50" w:rsidRDefault="002B6A50" w:rsidP="002B6A50">
      <w:pPr>
        <w:rPr>
          <w:i/>
          <w:szCs w:val="24"/>
        </w:rPr>
      </w:pPr>
      <w:r w:rsidRPr="002B6A50">
        <w:rPr>
          <w:szCs w:val="24"/>
        </w:rPr>
        <w:t>Chemical Analysis</w:t>
      </w:r>
      <w:r>
        <w:rPr>
          <w:szCs w:val="24"/>
        </w:rPr>
        <w:t xml:space="preserve"> - </w:t>
      </w:r>
      <w:r w:rsidRPr="002B6A50">
        <w:rPr>
          <w:i/>
          <w:szCs w:val="24"/>
        </w:rPr>
        <w:t>Techniques for monitoring the environment and methods for reducing pollution and titration with calculations.</w:t>
      </w:r>
    </w:p>
    <w:p w:rsidR="002B6A50" w:rsidRPr="002B6A50" w:rsidRDefault="002B6A50" w:rsidP="002B6A50">
      <w:pPr>
        <w:rPr>
          <w:i/>
          <w:szCs w:val="24"/>
        </w:rPr>
      </w:pPr>
    </w:p>
    <w:p w:rsidR="002B6A50" w:rsidRPr="002B6A50" w:rsidRDefault="002B6A50" w:rsidP="002B6A50">
      <w:pPr>
        <w:rPr>
          <w:szCs w:val="24"/>
        </w:rPr>
      </w:pPr>
      <w:r w:rsidRPr="002B6A50">
        <w:rPr>
          <w:szCs w:val="24"/>
        </w:rPr>
        <w:t>Higher (revised) - Principles to Production</w:t>
      </w:r>
    </w:p>
    <w:p w:rsidR="002B6A50" w:rsidRDefault="002B6A50" w:rsidP="002B6A50">
      <w:pPr>
        <w:rPr>
          <w:i/>
          <w:szCs w:val="24"/>
        </w:rPr>
      </w:pPr>
      <w:r w:rsidRPr="002B6A50">
        <w:rPr>
          <w:i/>
          <w:szCs w:val="24"/>
        </w:rPr>
        <w:t>4) Chemical Analysis as part of Quality Control</w:t>
      </w:r>
    </w:p>
    <w:p w:rsidR="00A70A79" w:rsidRPr="002B6A50" w:rsidRDefault="002B6A50" w:rsidP="002B6A50">
      <w:pPr>
        <w:rPr>
          <w:i/>
          <w:szCs w:val="24"/>
        </w:rPr>
      </w:pPr>
      <w:r>
        <w:rPr>
          <w:i/>
          <w:szCs w:val="24"/>
        </w:rPr>
        <w:t xml:space="preserve">b) </w:t>
      </w:r>
      <w:r w:rsidRPr="002B6A50">
        <w:rPr>
          <w:i/>
          <w:szCs w:val="24"/>
        </w:rPr>
        <w:t>Volumetric titration</w:t>
      </w:r>
      <w:r>
        <w:rPr>
          <w:i/>
          <w:szCs w:val="24"/>
        </w:rPr>
        <w:t xml:space="preserve"> – </w:t>
      </w:r>
      <w:r w:rsidRPr="002B6A50">
        <w:rPr>
          <w:szCs w:val="24"/>
        </w:rPr>
        <w:t>the calcium and magnesium tests certainly fit the bill here</w:t>
      </w:r>
      <w:r>
        <w:rPr>
          <w:i/>
          <w:szCs w:val="24"/>
        </w:rPr>
        <w:t>.</w:t>
      </w:r>
      <w:r w:rsidR="00A70A79" w:rsidRPr="002B6A50">
        <w:rPr>
          <w:i/>
          <w:szCs w:val="24"/>
        </w:rPr>
        <w:br w:type="page"/>
      </w:r>
    </w:p>
    <w:p w:rsidR="00A70A79" w:rsidRPr="00A70A79" w:rsidRDefault="00B0368A" w:rsidP="00A70A79">
      <w:pPr>
        <w:rPr>
          <w:szCs w:val="24"/>
        </w:rPr>
      </w:pPr>
      <w:r>
        <w:rPr>
          <w:szCs w:val="24"/>
        </w:rPr>
        <w:lastRenderedPageBreak/>
        <w:pict>
          <v:shape id="_x0000_s1029" type="#_x0000_t136" style="position:absolute;margin-left:7.35pt;margin-top:91.7pt;width:455.05pt;height:211.9pt;z-index:251666432;mso-position-horizontal-relative:text;mso-position-vertical-relative:text" fillcolor="#cff" stroked="f">
            <v:fill r:id="rId7" o:title="Water droplets" color2="#e36c0a [2409]" focus="100%" type="tile"/>
            <v:shadow on="t" color="silver" opacity="52429f"/>
            <v:textpath style="font-family:&quot;Impact&quot;;v-text-kern:t" trim="t" fitpath="t" string="Water Analysis:&#10;Boron"/>
            <w10:wrap type="square"/>
          </v:shape>
        </w:pict>
      </w:r>
      <w:r w:rsidR="00A70A79" w:rsidRPr="00A70A79">
        <w:rPr>
          <w:noProof/>
          <w:szCs w:val="24"/>
          <w:lang w:eastAsia="en-GB"/>
        </w:rPr>
        <w:drawing>
          <wp:anchor distT="0" distB="0" distL="114300" distR="114300" simplePos="0" relativeHeight="251668480" behindDoc="0" locked="0" layoutInCell="1" allowOverlap="1">
            <wp:simplePos x="0" y="0"/>
            <wp:positionH relativeFrom="column">
              <wp:posOffset>113665</wp:posOffset>
            </wp:positionH>
            <wp:positionV relativeFrom="paragraph">
              <wp:posOffset>4700905</wp:posOffset>
            </wp:positionV>
            <wp:extent cx="5734685" cy="3829685"/>
            <wp:effectExtent l="19050" t="0" r="0" b="0"/>
            <wp:wrapSquare wrapText="bothSides"/>
            <wp:docPr id="19" name="Picture 1" descr="File:Water droplet blue bg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Water droplet blue bg05.jpg"/>
                    <pic:cNvPicPr>
                      <a:picLocks noChangeAspect="1" noChangeArrowheads="1"/>
                    </pic:cNvPicPr>
                  </pic:nvPicPr>
                  <pic:blipFill>
                    <a:blip r:embed="rId6" cstate="print"/>
                    <a:srcRect/>
                    <a:stretch>
                      <a:fillRect/>
                    </a:stretch>
                  </pic:blipFill>
                  <pic:spPr bwMode="auto">
                    <a:xfrm>
                      <a:off x="0" y="0"/>
                      <a:ext cx="5734685" cy="3829685"/>
                    </a:xfrm>
                    <a:prstGeom prst="rect">
                      <a:avLst/>
                    </a:prstGeom>
                    <a:noFill/>
                    <a:ln w="9525">
                      <a:noFill/>
                      <a:miter lim="800000"/>
                      <a:headEnd/>
                      <a:tailEnd/>
                    </a:ln>
                  </pic:spPr>
                </pic:pic>
              </a:graphicData>
            </a:graphic>
          </wp:anchor>
        </w:drawing>
      </w:r>
      <w:r w:rsidR="00A70A79" w:rsidRPr="00A70A79">
        <w:rPr>
          <w:noProof/>
          <w:szCs w:val="24"/>
          <w:lang w:eastAsia="en-GB"/>
        </w:rPr>
        <w:drawing>
          <wp:anchor distT="0" distB="0" distL="114300" distR="114300" simplePos="0" relativeHeight="251667456" behindDoc="0" locked="0" layoutInCell="1" allowOverlap="1">
            <wp:simplePos x="0" y="0"/>
            <wp:positionH relativeFrom="column">
              <wp:posOffset>5099685</wp:posOffset>
            </wp:positionH>
            <wp:positionV relativeFrom="paragraph">
              <wp:posOffset>-543560</wp:posOffset>
            </wp:positionV>
            <wp:extent cx="1188085" cy="1189990"/>
            <wp:effectExtent l="19050" t="0" r="0" b="0"/>
            <wp:wrapSquare wrapText="bothSides"/>
            <wp:docPr id="20" name="Picture 2" descr="Scottish Gover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ish Government.jpg"/>
                    <pic:cNvPicPr/>
                  </pic:nvPicPr>
                  <pic:blipFill>
                    <a:blip r:embed="rId8" cstate="print"/>
                    <a:stretch>
                      <a:fillRect/>
                    </a:stretch>
                  </pic:blipFill>
                  <pic:spPr>
                    <a:xfrm>
                      <a:off x="0" y="0"/>
                      <a:ext cx="1188085" cy="1189990"/>
                    </a:xfrm>
                    <a:prstGeom prst="rect">
                      <a:avLst/>
                    </a:prstGeom>
                  </pic:spPr>
                </pic:pic>
              </a:graphicData>
            </a:graphic>
          </wp:anchor>
        </w:drawing>
      </w:r>
      <w:r w:rsidR="00A70A79" w:rsidRPr="00A70A79">
        <w:rPr>
          <w:noProof/>
          <w:szCs w:val="24"/>
          <w:lang w:eastAsia="en-GB"/>
        </w:rPr>
        <w:drawing>
          <wp:anchor distT="0" distB="0" distL="114300" distR="114300" simplePos="0" relativeHeight="251665408" behindDoc="0" locked="0" layoutInCell="1" allowOverlap="1">
            <wp:simplePos x="0" y="0"/>
            <wp:positionH relativeFrom="column">
              <wp:posOffset>-542290</wp:posOffset>
            </wp:positionH>
            <wp:positionV relativeFrom="paragraph">
              <wp:posOffset>-474980</wp:posOffset>
            </wp:positionV>
            <wp:extent cx="1033145" cy="1035050"/>
            <wp:effectExtent l="19050" t="0" r="0" b="0"/>
            <wp:wrapSquare wrapText="bothSides"/>
            <wp:docPr id="21" name="Picture 0" descr="SSERC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RC_jpg.jpg"/>
                    <pic:cNvPicPr/>
                  </pic:nvPicPr>
                  <pic:blipFill>
                    <a:blip r:embed="rId5" cstate="print"/>
                    <a:stretch>
                      <a:fillRect/>
                    </a:stretch>
                  </pic:blipFill>
                  <pic:spPr>
                    <a:xfrm>
                      <a:off x="0" y="0"/>
                      <a:ext cx="1033145" cy="1035050"/>
                    </a:xfrm>
                    <a:prstGeom prst="rect">
                      <a:avLst/>
                    </a:prstGeom>
                  </pic:spPr>
                </pic:pic>
              </a:graphicData>
            </a:graphic>
          </wp:anchor>
        </w:drawing>
      </w:r>
      <w:r w:rsidR="00A70A79" w:rsidRPr="00A70A79">
        <w:rPr>
          <w:szCs w:val="24"/>
        </w:rPr>
        <w:br w:type="page"/>
      </w:r>
    </w:p>
    <w:p w:rsidR="00A70A79" w:rsidRPr="00A70A79" w:rsidRDefault="00A70A79" w:rsidP="00A70A79">
      <w:pPr>
        <w:rPr>
          <w:szCs w:val="24"/>
        </w:rPr>
      </w:pPr>
      <w:r w:rsidRPr="00A70A79">
        <w:rPr>
          <w:szCs w:val="24"/>
        </w:rPr>
        <w:lastRenderedPageBreak/>
        <w:t>Introduction</w:t>
      </w:r>
    </w:p>
    <w:p w:rsidR="00A70A79" w:rsidRPr="00A70A79" w:rsidRDefault="00A70A79" w:rsidP="00A70A79">
      <w:pPr>
        <w:rPr>
          <w:bCs/>
          <w:iCs/>
          <w:szCs w:val="24"/>
        </w:rPr>
      </w:pPr>
      <w:r w:rsidRPr="00A70A79">
        <w:rPr>
          <w:bCs/>
          <w:iCs/>
          <w:szCs w:val="24"/>
        </w:rPr>
        <w:t>Boron is not found naturally in its elemental form but its compounds are widespread with a variety of uses.</w:t>
      </w:r>
    </w:p>
    <w:p w:rsidR="00A70A79" w:rsidRPr="00A70A79" w:rsidRDefault="00A70A79" w:rsidP="00A70A79">
      <w:pPr>
        <w:rPr>
          <w:szCs w:val="24"/>
        </w:rPr>
      </w:pPr>
      <w:r w:rsidRPr="00A70A79">
        <w:rPr>
          <w:szCs w:val="24"/>
        </w:rPr>
        <w:t xml:space="preserve">Boric acid and borates are used in glass, soaps and detergents, flame retardants, and neutron absorbers for nuclear installations. Boric acid, borates, and </w:t>
      </w:r>
      <w:proofErr w:type="spellStart"/>
      <w:r w:rsidRPr="00A70A79">
        <w:rPr>
          <w:szCs w:val="24"/>
        </w:rPr>
        <w:t>perborates</w:t>
      </w:r>
      <w:proofErr w:type="spellEnd"/>
      <w:r w:rsidRPr="00A70A79">
        <w:rPr>
          <w:szCs w:val="24"/>
        </w:rPr>
        <w:t xml:space="preserve"> have been used in mild antiseptics, cosmetics, pharmaceuticals (as pH buffers), boron neutron capture therapy (for cancer treatment), pesticides, and agricultural fertilizers.</w:t>
      </w:r>
    </w:p>
    <w:p w:rsidR="00A70A79" w:rsidRPr="00A70A79" w:rsidRDefault="00A70A79" w:rsidP="00A70A79">
      <w:pPr>
        <w:rPr>
          <w:bCs/>
          <w:iCs/>
          <w:szCs w:val="24"/>
        </w:rPr>
      </w:pPr>
      <w:r w:rsidRPr="00A70A79">
        <w:rPr>
          <w:bCs/>
          <w:iCs/>
          <w:szCs w:val="24"/>
        </w:rPr>
        <w:t>The natural borate content of groundwater and surface water is usually small. The borate content of surface water can be significantly increased as a result of wastewater discharges, because borate compounds are ingredients of domestic washing agents.</w:t>
      </w:r>
    </w:p>
    <w:p w:rsidR="00A70A79" w:rsidRPr="00A70A79" w:rsidRDefault="00A70A79" w:rsidP="00A70A79">
      <w:pPr>
        <w:rPr>
          <w:bCs/>
          <w:iCs/>
          <w:szCs w:val="24"/>
        </w:rPr>
      </w:pPr>
      <w:r w:rsidRPr="00A70A79">
        <w:rPr>
          <w:bCs/>
          <w:iCs/>
          <w:szCs w:val="24"/>
        </w:rPr>
        <w:t xml:space="preserve">Naturally occurring boron is present in groundwater primarily as a result of leaching from rocks and soils containing borates and </w:t>
      </w:r>
      <w:proofErr w:type="spellStart"/>
      <w:r w:rsidRPr="00A70A79">
        <w:rPr>
          <w:bCs/>
          <w:iCs/>
          <w:szCs w:val="24"/>
        </w:rPr>
        <w:t>borosilicates</w:t>
      </w:r>
      <w:proofErr w:type="spellEnd"/>
      <w:r w:rsidRPr="00A70A79">
        <w:rPr>
          <w:bCs/>
          <w:iCs/>
          <w:szCs w:val="24"/>
        </w:rPr>
        <w:t>. Concentrations of boron in groundwater throughout the world range widely, from &lt;0.3 to &gt;100 mg/litre. Typical values for the UK are of the order of 0.6 mg/litre.</w:t>
      </w:r>
    </w:p>
    <w:p w:rsidR="00A70A79" w:rsidRPr="00A70A79" w:rsidRDefault="00A70A79" w:rsidP="00A70A79">
      <w:pPr>
        <w:rPr>
          <w:bCs/>
          <w:iCs/>
          <w:szCs w:val="24"/>
        </w:rPr>
      </w:pPr>
      <w:r w:rsidRPr="00A70A79">
        <w:rPr>
          <w:bCs/>
          <w:iCs/>
          <w:szCs w:val="24"/>
        </w:rPr>
        <w:t xml:space="preserve">Boron compounds are toxic by ingestion. The dose required for fatality seems to be </w:t>
      </w:r>
      <w:proofErr w:type="spellStart"/>
      <w:r w:rsidRPr="00A70A79">
        <w:rPr>
          <w:bCs/>
          <w:iCs/>
          <w:szCs w:val="24"/>
        </w:rPr>
        <w:t>arounf</w:t>
      </w:r>
      <w:proofErr w:type="spellEnd"/>
      <w:r w:rsidRPr="00A70A79">
        <w:rPr>
          <w:bCs/>
          <w:iCs/>
          <w:szCs w:val="24"/>
        </w:rPr>
        <w:t xml:space="preserve"> 5 – 20g in adults and less than 5g in children. </w:t>
      </w:r>
    </w:p>
    <w:p w:rsidR="00A70A79" w:rsidRPr="00A70A79" w:rsidRDefault="00A70A79" w:rsidP="00A70A79">
      <w:pPr>
        <w:rPr>
          <w:bCs/>
          <w:iCs/>
          <w:szCs w:val="24"/>
        </w:rPr>
      </w:pPr>
      <w:r w:rsidRPr="00A70A79">
        <w:rPr>
          <w:bCs/>
          <w:iCs/>
          <w:noProof/>
          <w:szCs w:val="24"/>
          <w:lang w:eastAsia="en-GB"/>
        </w:rPr>
        <w:drawing>
          <wp:anchor distT="0" distB="0" distL="114300" distR="114300" simplePos="0" relativeHeight="251669504" behindDoc="0" locked="0" layoutInCell="1" allowOverlap="1">
            <wp:simplePos x="0" y="0"/>
            <wp:positionH relativeFrom="column">
              <wp:posOffset>3519170</wp:posOffset>
            </wp:positionH>
            <wp:positionV relativeFrom="paragraph">
              <wp:posOffset>593725</wp:posOffset>
            </wp:positionV>
            <wp:extent cx="2440940" cy="715645"/>
            <wp:effectExtent l="0" t="0" r="0" b="0"/>
            <wp:wrapSquare wrapText="bothSides"/>
            <wp:docPr id="22" name="Picture 1" descr="File:Curcumi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urcumin.svg"/>
                    <pic:cNvPicPr>
                      <a:picLocks noChangeAspect="1" noChangeArrowheads="1"/>
                    </pic:cNvPicPr>
                  </pic:nvPicPr>
                  <pic:blipFill>
                    <a:blip r:embed="rId9" cstate="print"/>
                    <a:srcRect/>
                    <a:stretch>
                      <a:fillRect/>
                    </a:stretch>
                  </pic:blipFill>
                  <pic:spPr bwMode="auto">
                    <a:xfrm>
                      <a:off x="0" y="0"/>
                      <a:ext cx="2440940" cy="715645"/>
                    </a:xfrm>
                    <a:prstGeom prst="rect">
                      <a:avLst/>
                    </a:prstGeom>
                    <a:noFill/>
                    <a:ln w="9525">
                      <a:noFill/>
                      <a:miter lim="800000"/>
                      <a:headEnd/>
                      <a:tailEnd/>
                    </a:ln>
                  </pic:spPr>
                </pic:pic>
              </a:graphicData>
            </a:graphic>
          </wp:anchor>
        </w:drawing>
      </w:r>
      <w:r w:rsidRPr="00A70A79">
        <w:rPr>
          <w:bCs/>
          <w:iCs/>
          <w:szCs w:val="24"/>
        </w:rPr>
        <w:t>There is a large variation in the various estimates of toxicity and, in the spirit of caution, the UN has suggested a maximum level in drinking water of 5mg/litre.</w:t>
      </w:r>
    </w:p>
    <w:p w:rsidR="00A70A79" w:rsidRPr="00A70A79" w:rsidRDefault="00A70A79" w:rsidP="00A70A79">
      <w:pPr>
        <w:rPr>
          <w:szCs w:val="24"/>
        </w:rPr>
      </w:pPr>
      <w:r w:rsidRPr="00A70A79">
        <w:rPr>
          <w:szCs w:val="24"/>
        </w:rPr>
        <w:t xml:space="preserve">The test for boron involves borates (the form in which most boron is found in water) forming a coloured complex with </w:t>
      </w:r>
      <w:proofErr w:type="spellStart"/>
      <w:r w:rsidRPr="00A70A79">
        <w:rPr>
          <w:szCs w:val="24"/>
        </w:rPr>
        <w:t>cucurmin</w:t>
      </w:r>
      <w:proofErr w:type="spellEnd"/>
      <w:r w:rsidRPr="00A70A79">
        <w:rPr>
          <w:szCs w:val="24"/>
        </w:rPr>
        <w:t>.</w:t>
      </w:r>
    </w:p>
    <w:p w:rsidR="00A70A79" w:rsidRPr="00A70A79" w:rsidRDefault="00A70A79" w:rsidP="00A70A79">
      <w:pPr>
        <w:rPr>
          <w:szCs w:val="24"/>
        </w:rPr>
      </w:pPr>
    </w:p>
    <w:p w:rsidR="00A70A79" w:rsidRPr="00A70A79" w:rsidRDefault="00A70A79" w:rsidP="00A70A79">
      <w:pPr>
        <w:rPr>
          <w:szCs w:val="24"/>
        </w:rPr>
      </w:pPr>
      <w:r w:rsidRPr="00A70A79">
        <w:rPr>
          <w:noProof/>
          <w:szCs w:val="24"/>
          <w:lang w:eastAsia="en-GB"/>
        </w:rPr>
        <w:drawing>
          <wp:anchor distT="0" distB="0" distL="114300" distR="114300" simplePos="0" relativeHeight="251670528" behindDoc="0" locked="0" layoutInCell="1" allowOverlap="1">
            <wp:simplePos x="0" y="0"/>
            <wp:positionH relativeFrom="column">
              <wp:posOffset>3253740</wp:posOffset>
            </wp:positionH>
            <wp:positionV relativeFrom="paragraph">
              <wp:posOffset>245745</wp:posOffset>
            </wp:positionV>
            <wp:extent cx="2956560" cy="1802765"/>
            <wp:effectExtent l="19050" t="0" r="0" b="0"/>
            <wp:wrapSquare wrapText="bothSides"/>
            <wp:docPr id="23" name="Picture 4" descr="File:Rosocyan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Rosocyanine.png"/>
                    <pic:cNvPicPr>
                      <a:picLocks noChangeAspect="1" noChangeArrowheads="1"/>
                    </pic:cNvPicPr>
                  </pic:nvPicPr>
                  <pic:blipFill>
                    <a:blip r:embed="rId10" cstate="print"/>
                    <a:srcRect/>
                    <a:stretch>
                      <a:fillRect/>
                    </a:stretch>
                  </pic:blipFill>
                  <pic:spPr bwMode="auto">
                    <a:xfrm>
                      <a:off x="0" y="0"/>
                      <a:ext cx="2956560" cy="1802765"/>
                    </a:xfrm>
                    <a:prstGeom prst="rect">
                      <a:avLst/>
                    </a:prstGeom>
                    <a:noFill/>
                    <a:ln w="9525">
                      <a:noFill/>
                      <a:miter lim="800000"/>
                      <a:headEnd/>
                      <a:tailEnd/>
                    </a:ln>
                  </pic:spPr>
                </pic:pic>
              </a:graphicData>
            </a:graphic>
          </wp:anchor>
        </w:drawing>
      </w:r>
    </w:p>
    <w:p w:rsidR="00A70A79" w:rsidRPr="00A70A79" w:rsidRDefault="00A70A79" w:rsidP="00A70A79">
      <w:pPr>
        <w:rPr>
          <w:szCs w:val="24"/>
        </w:rPr>
      </w:pPr>
      <w:proofErr w:type="spellStart"/>
      <w:r w:rsidRPr="00A70A79">
        <w:rPr>
          <w:szCs w:val="24"/>
        </w:rPr>
        <w:t>Cucurmin</w:t>
      </w:r>
      <w:proofErr w:type="spellEnd"/>
      <w:r w:rsidRPr="00A70A79">
        <w:rPr>
          <w:szCs w:val="24"/>
        </w:rPr>
        <w:t xml:space="preserve"> is the colouring agent in the spice turmeric. The yellow </w:t>
      </w:r>
      <w:proofErr w:type="spellStart"/>
      <w:r w:rsidRPr="00A70A79">
        <w:rPr>
          <w:szCs w:val="24"/>
        </w:rPr>
        <w:t>cucurmin</w:t>
      </w:r>
      <w:proofErr w:type="spellEnd"/>
      <w:r w:rsidRPr="00A70A79">
        <w:rPr>
          <w:szCs w:val="24"/>
        </w:rPr>
        <w:t xml:space="preserve"> complexes with the borate to form a red complex called </w:t>
      </w:r>
      <w:proofErr w:type="spellStart"/>
      <w:r w:rsidRPr="00A70A79">
        <w:rPr>
          <w:szCs w:val="24"/>
        </w:rPr>
        <w:t>rosocyanine</w:t>
      </w:r>
      <w:proofErr w:type="spellEnd"/>
      <w:r w:rsidRPr="00A70A79">
        <w:rPr>
          <w:szCs w:val="24"/>
        </w:rPr>
        <w:t xml:space="preserve">. </w:t>
      </w:r>
    </w:p>
    <w:p w:rsidR="00A70A79" w:rsidRPr="00A70A79" w:rsidRDefault="00A70A79" w:rsidP="00A70A79">
      <w:pPr>
        <w:rPr>
          <w:szCs w:val="24"/>
        </w:rPr>
      </w:pPr>
    </w:p>
    <w:p w:rsidR="00A70A79" w:rsidRPr="00A70A79" w:rsidRDefault="00A70A79" w:rsidP="00A70A79">
      <w:pPr>
        <w:rPr>
          <w:szCs w:val="24"/>
        </w:rPr>
      </w:pPr>
      <w:r w:rsidRPr="00A70A79">
        <w:rPr>
          <w:szCs w:val="24"/>
        </w:rPr>
        <w:br w:type="page"/>
      </w:r>
    </w:p>
    <w:p w:rsidR="00A70A79" w:rsidRPr="00A70A79" w:rsidRDefault="00A70A79" w:rsidP="00A70A79">
      <w:pPr>
        <w:rPr>
          <w:szCs w:val="24"/>
        </w:rPr>
      </w:pPr>
      <w:r w:rsidRPr="00A70A79">
        <w:rPr>
          <w:szCs w:val="24"/>
        </w:rPr>
        <w:lastRenderedPageBreak/>
        <w:t>Experiment – borate in water</w:t>
      </w:r>
    </w:p>
    <w:p w:rsidR="00A70A79" w:rsidRPr="00A70A79" w:rsidRDefault="00A70A79" w:rsidP="00A70A79">
      <w:pPr>
        <w:rPr>
          <w:b/>
          <w:bCs/>
          <w:szCs w:val="24"/>
        </w:rPr>
      </w:pPr>
      <w:r w:rsidRPr="00A70A79">
        <w:rPr>
          <w:b/>
          <w:bCs/>
          <w:szCs w:val="24"/>
        </w:rPr>
        <w:t>Equipment and Materials Required</w:t>
      </w:r>
    </w:p>
    <w:p w:rsidR="00A70A79" w:rsidRPr="00A70A79" w:rsidRDefault="00A70A79" w:rsidP="00A70A79">
      <w:pPr>
        <w:rPr>
          <w:szCs w:val="24"/>
        </w:rPr>
      </w:pPr>
    </w:p>
    <w:p w:rsidR="00A70A79" w:rsidRPr="00A70A79" w:rsidRDefault="00A70A79" w:rsidP="00A70A79">
      <w:pPr>
        <w:rPr>
          <w:szCs w:val="24"/>
        </w:rPr>
      </w:pPr>
      <w:r w:rsidRPr="00A70A79">
        <w:rPr>
          <w:szCs w:val="24"/>
        </w:rPr>
        <w:t>Solution of turmeric in water (</w:t>
      </w:r>
      <w:r w:rsidR="00C17CF8">
        <w:rPr>
          <w:szCs w:val="24"/>
        </w:rPr>
        <w:t>0.5g of turmeric in 5</w:t>
      </w:r>
      <w:r w:rsidRPr="00A70A79">
        <w:rPr>
          <w:szCs w:val="24"/>
        </w:rPr>
        <w:t>0cm</w:t>
      </w:r>
      <w:r w:rsidRPr="00A70A79">
        <w:rPr>
          <w:szCs w:val="24"/>
          <w:vertAlign w:val="superscript"/>
        </w:rPr>
        <w:t>3</w:t>
      </w:r>
      <w:r w:rsidRPr="00A70A79">
        <w:rPr>
          <w:szCs w:val="24"/>
        </w:rPr>
        <w:t xml:space="preserve"> of </w:t>
      </w:r>
      <w:r w:rsidR="00C17CF8">
        <w:rPr>
          <w:szCs w:val="24"/>
        </w:rPr>
        <w:t>ethanol</w:t>
      </w:r>
      <w:r w:rsidRPr="00A70A79">
        <w:rPr>
          <w:szCs w:val="24"/>
        </w:rPr>
        <w:t>)</w:t>
      </w:r>
    </w:p>
    <w:p w:rsidR="00A70A79" w:rsidRPr="00A70A79" w:rsidRDefault="00A70A79" w:rsidP="00A70A79">
      <w:pPr>
        <w:rPr>
          <w:szCs w:val="24"/>
        </w:rPr>
      </w:pPr>
      <w:r w:rsidRPr="00A70A79">
        <w:rPr>
          <w:szCs w:val="24"/>
        </w:rPr>
        <w:t>Test tubes (5 for the references plus however many samples you are doing)</w:t>
      </w:r>
    </w:p>
    <w:p w:rsidR="00A70A79" w:rsidRPr="00A70A79" w:rsidRDefault="00A70A79" w:rsidP="00A70A79">
      <w:pPr>
        <w:rPr>
          <w:szCs w:val="24"/>
        </w:rPr>
      </w:pPr>
      <w:r w:rsidRPr="00A70A79">
        <w:rPr>
          <w:szCs w:val="24"/>
        </w:rPr>
        <w:t xml:space="preserve">Colorimeter &amp; </w:t>
      </w:r>
      <w:proofErr w:type="spellStart"/>
      <w:r w:rsidRPr="00A70A79">
        <w:rPr>
          <w:szCs w:val="24"/>
        </w:rPr>
        <w:t>cuvettes</w:t>
      </w:r>
      <w:proofErr w:type="spellEnd"/>
    </w:p>
    <w:p w:rsidR="00A70A79" w:rsidRPr="00A70A79" w:rsidRDefault="00A70A79" w:rsidP="00A70A79">
      <w:pPr>
        <w:rPr>
          <w:b/>
          <w:bCs/>
          <w:szCs w:val="24"/>
        </w:rPr>
      </w:pPr>
      <w:r w:rsidRPr="00A70A79">
        <w:rPr>
          <w:b/>
          <w:bCs/>
          <w:szCs w:val="24"/>
        </w:rPr>
        <w:t>Instructions</w:t>
      </w:r>
    </w:p>
    <w:p w:rsidR="00A70A79" w:rsidRPr="00A70A79" w:rsidRDefault="00A70A79" w:rsidP="00A70A79">
      <w:pPr>
        <w:rPr>
          <w:szCs w:val="24"/>
        </w:rPr>
      </w:pPr>
    </w:p>
    <w:p w:rsidR="00A70A79" w:rsidRPr="00A70A79" w:rsidRDefault="00A70A79" w:rsidP="00A70A79">
      <w:pPr>
        <w:numPr>
          <w:ilvl w:val="0"/>
          <w:numId w:val="3"/>
        </w:numPr>
        <w:rPr>
          <w:szCs w:val="24"/>
        </w:rPr>
      </w:pPr>
      <w:r w:rsidRPr="00A70A79">
        <w:rPr>
          <w:szCs w:val="24"/>
        </w:rPr>
        <w:t>Place 5 cm</w:t>
      </w:r>
      <w:r w:rsidRPr="00A70A79">
        <w:rPr>
          <w:szCs w:val="24"/>
          <w:vertAlign w:val="superscript"/>
        </w:rPr>
        <w:t>3</w:t>
      </w:r>
      <w:r w:rsidRPr="00A70A79">
        <w:rPr>
          <w:szCs w:val="24"/>
        </w:rPr>
        <w:t xml:space="preserve"> of your sample in a test tube.</w:t>
      </w:r>
    </w:p>
    <w:p w:rsidR="00A70A79" w:rsidRPr="00A70A79" w:rsidRDefault="00A70A79" w:rsidP="00A70A79">
      <w:pPr>
        <w:numPr>
          <w:ilvl w:val="0"/>
          <w:numId w:val="3"/>
        </w:numPr>
        <w:rPr>
          <w:szCs w:val="24"/>
        </w:rPr>
      </w:pPr>
      <w:r w:rsidRPr="00A70A79">
        <w:rPr>
          <w:szCs w:val="24"/>
        </w:rPr>
        <w:t>Add 0.5 cm3 of turmeric solution</w:t>
      </w:r>
    </w:p>
    <w:p w:rsidR="00A70A79" w:rsidRPr="00A70A79" w:rsidRDefault="00A70A79" w:rsidP="00A70A79">
      <w:pPr>
        <w:numPr>
          <w:ilvl w:val="0"/>
          <w:numId w:val="3"/>
        </w:numPr>
        <w:rPr>
          <w:szCs w:val="24"/>
        </w:rPr>
      </w:pPr>
      <w:r w:rsidRPr="00A70A79">
        <w:rPr>
          <w:szCs w:val="24"/>
        </w:rPr>
        <w:t>Transfer some of the coloured solution to a cuvette and read the absorbance at 490nm</w:t>
      </w:r>
    </w:p>
    <w:p w:rsidR="00A70A79" w:rsidRPr="00A70A79" w:rsidRDefault="00A70A79" w:rsidP="00A70A79">
      <w:pPr>
        <w:numPr>
          <w:ilvl w:val="0"/>
          <w:numId w:val="3"/>
        </w:numPr>
        <w:rPr>
          <w:szCs w:val="24"/>
        </w:rPr>
      </w:pPr>
      <w:r w:rsidRPr="00A70A79">
        <w:rPr>
          <w:szCs w:val="24"/>
        </w:rPr>
        <w:t>Compare your results with a standard graph</w:t>
      </w:r>
    </w:p>
    <w:p w:rsidR="00A70A79" w:rsidRPr="00A70A79" w:rsidRDefault="00A70A79" w:rsidP="00A70A79">
      <w:pPr>
        <w:rPr>
          <w:b/>
          <w:bCs/>
          <w:szCs w:val="24"/>
        </w:rPr>
      </w:pPr>
      <w:r w:rsidRPr="00A70A79">
        <w:rPr>
          <w:b/>
          <w:bCs/>
          <w:szCs w:val="24"/>
        </w:rPr>
        <w:t>Results</w:t>
      </w:r>
    </w:p>
    <w:p w:rsidR="00C17CF8" w:rsidRDefault="00A70A79" w:rsidP="00A70A79">
      <w:pPr>
        <w:rPr>
          <w:bCs/>
          <w:szCs w:val="24"/>
        </w:rPr>
      </w:pPr>
      <w:r w:rsidRPr="00A70A79">
        <w:rPr>
          <w:bCs/>
          <w:szCs w:val="24"/>
        </w:rPr>
        <w:t xml:space="preserve">The values obtained from various mineral waters were </w:t>
      </w:r>
      <w:r w:rsidR="00C17CF8">
        <w:rPr>
          <w:bCs/>
          <w:szCs w:val="24"/>
        </w:rPr>
        <w:t>low.</w:t>
      </w:r>
    </w:p>
    <w:p w:rsidR="00A70A79" w:rsidRPr="00A70A79" w:rsidRDefault="00C17CF8" w:rsidP="00A70A79">
      <w:pPr>
        <w:rPr>
          <w:bCs/>
          <w:szCs w:val="24"/>
        </w:rPr>
      </w:pPr>
      <w:r>
        <w:rPr>
          <w:bCs/>
          <w:szCs w:val="24"/>
        </w:rPr>
        <w:t>There was, however,</w:t>
      </w:r>
      <w:r w:rsidR="00A70A79" w:rsidRPr="00A70A79">
        <w:rPr>
          <w:bCs/>
          <w:szCs w:val="24"/>
        </w:rPr>
        <w:t xml:space="preserve"> a clear colour, so the concentration </w:t>
      </w:r>
      <w:r>
        <w:rPr>
          <w:bCs/>
          <w:szCs w:val="24"/>
        </w:rPr>
        <w:t>could be</w:t>
      </w:r>
      <w:r w:rsidR="00A70A79" w:rsidRPr="00A70A79">
        <w:rPr>
          <w:bCs/>
          <w:szCs w:val="24"/>
        </w:rPr>
        <w:t xml:space="preserve"> effectively determined by eye, looking down the length of the tube</w:t>
      </w:r>
      <w:r>
        <w:rPr>
          <w:bCs/>
          <w:szCs w:val="24"/>
        </w:rPr>
        <w:t xml:space="preserve"> to increase the path length</w:t>
      </w:r>
      <w:r w:rsidR="00A70A79" w:rsidRPr="00A70A79">
        <w:rPr>
          <w:bCs/>
          <w:szCs w:val="24"/>
        </w:rPr>
        <w:t>, comparing with various standard solutions.</w:t>
      </w:r>
    </w:p>
    <w:p w:rsidR="00A70A79" w:rsidRPr="00A70A79" w:rsidRDefault="00C17CF8" w:rsidP="00A70A79">
      <w:pPr>
        <w:rPr>
          <w:szCs w:val="24"/>
        </w:rPr>
      </w:pPr>
      <w:r>
        <w:rPr>
          <w:noProof/>
          <w:szCs w:val="24"/>
          <w:lang w:eastAsia="en-GB"/>
        </w:rPr>
        <w:t>Using a colorimeter at 470 nm obtained the following results (see graph on next page).</w:t>
      </w:r>
    </w:p>
    <w:p w:rsidR="00A70A79" w:rsidRPr="00C17CF8" w:rsidRDefault="00C17CF8" w:rsidP="00A70A79">
      <w:pPr>
        <w:rPr>
          <w:bCs/>
          <w:szCs w:val="24"/>
        </w:rPr>
      </w:pPr>
      <w:r w:rsidRPr="00C17CF8">
        <w:rPr>
          <w:bCs/>
          <w:szCs w:val="24"/>
        </w:rPr>
        <w:t xml:space="preserve">Abbey well </w:t>
      </w:r>
      <w:r>
        <w:rPr>
          <w:bCs/>
          <w:szCs w:val="24"/>
        </w:rPr>
        <w:tab/>
      </w:r>
      <w:r>
        <w:rPr>
          <w:bCs/>
          <w:szCs w:val="24"/>
        </w:rPr>
        <w:tab/>
      </w:r>
      <w:r>
        <w:rPr>
          <w:bCs/>
          <w:szCs w:val="24"/>
        </w:rPr>
        <w:tab/>
        <w:t xml:space="preserve">1 </w:t>
      </w:r>
      <w:proofErr w:type="spellStart"/>
      <w:r>
        <w:rPr>
          <w:bCs/>
          <w:szCs w:val="24"/>
        </w:rPr>
        <w:t>ppm</w:t>
      </w:r>
      <w:proofErr w:type="spellEnd"/>
    </w:p>
    <w:p w:rsidR="00C17CF8" w:rsidRPr="00C17CF8" w:rsidRDefault="00C17CF8" w:rsidP="00A70A79">
      <w:pPr>
        <w:rPr>
          <w:bCs/>
          <w:szCs w:val="24"/>
        </w:rPr>
      </w:pPr>
      <w:r w:rsidRPr="00C17CF8">
        <w:rPr>
          <w:bCs/>
          <w:szCs w:val="24"/>
        </w:rPr>
        <w:t>Evian</w:t>
      </w:r>
      <w:r>
        <w:rPr>
          <w:bCs/>
          <w:szCs w:val="24"/>
        </w:rPr>
        <w:tab/>
      </w:r>
      <w:r>
        <w:rPr>
          <w:bCs/>
          <w:szCs w:val="24"/>
        </w:rPr>
        <w:tab/>
      </w:r>
      <w:r>
        <w:rPr>
          <w:bCs/>
          <w:szCs w:val="24"/>
        </w:rPr>
        <w:tab/>
      </w:r>
      <w:r>
        <w:rPr>
          <w:bCs/>
          <w:szCs w:val="24"/>
        </w:rPr>
        <w:tab/>
        <w:t xml:space="preserve">4.8 </w:t>
      </w:r>
      <w:proofErr w:type="spellStart"/>
      <w:r>
        <w:rPr>
          <w:bCs/>
          <w:szCs w:val="24"/>
        </w:rPr>
        <w:t>ppm</w:t>
      </w:r>
      <w:proofErr w:type="spellEnd"/>
    </w:p>
    <w:p w:rsidR="00C17CF8" w:rsidRPr="00C17CF8" w:rsidRDefault="00C17CF8" w:rsidP="00A70A79">
      <w:pPr>
        <w:rPr>
          <w:bCs/>
          <w:szCs w:val="24"/>
        </w:rPr>
      </w:pPr>
      <w:r w:rsidRPr="00C17CF8">
        <w:rPr>
          <w:bCs/>
          <w:szCs w:val="24"/>
        </w:rPr>
        <w:t>Dunfermline Tap water</w:t>
      </w:r>
      <w:r>
        <w:rPr>
          <w:bCs/>
          <w:szCs w:val="24"/>
        </w:rPr>
        <w:tab/>
        <w:t xml:space="preserve">4.0 </w:t>
      </w:r>
      <w:proofErr w:type="spellStart"/>
      <w:r>
        <w:rPr>
          <w:bCs/>
          <w:szCs w:val="24"/>
        </w:rPr>
        <w:t>ppm</w:t>
      </w:r>
      <w:proofErr w:type="spellEnd"/>
    </w:p>
    <w:p w:rsidR="00A70A79" w:rsidRPr="00A70A79" w:rsidRDefault="00A70A79" w:rsidP="00A70A79">
      <w:pPr>
        <w:rPr>
          <w:szCs w:val="24"/>
        </w:rPr>
      </w:pPr>
    </w:p>
    <w:p w:rsidR="00A70A79" w:rsidRPr="00A70A79" w:rsidRDefault="00A70A79" w:rsidP="00A70A79">
      <w:pPr>
        <w:rPr>
          <w:b/>
          <w:bCs/>
          <w:szCs w:val="24"/>
        </w:rPr>
      </w:pPr>
    </w:p>
    <w:p w:rsidR="0031157A" w:rsidRDefault="0031157A" w:rsidP="00570FC0">
      <w:pPr>
        <w:rPr>
          <w:szCs w:val="24"/>
        </w:rPr>
      </w:pPr>
    </w:p>
    <w:p w:rsidR="00A70A79" w:rsidRDefault="00A70A79" w:rsidP="00570FC0">
      <w:pPr>
        <w:rPr>
          <w:szCs w:val="24"/>
        </w:rPr>
      </w:pPr>
    </w:p>
    <w:p w:rsidR="00A70A79" w:rsidRDefault="00A70A79" w:rsidP="00570FC0">
      <w:pPr>
        <w:rPr>
          <w:szCs w:val="24"/>
        </w:rPr>
      </w:pPr>
    </w:p>
    <w:p w:rsidR="00A70A79" w:rsidRDefault="00A70A79" w:rsidP="00570FC0">
      <w:pPr>
        <w:rPr>
          <w:szCs w:val="24"/>
        </w:rPr>
      </w:pPr>
    </w:p>
    <w:p w:rsidR="00A70A79" w:rsidRDefault="00A70A79" w:rsidP="00570FC0">
      <w:pPr>
        <w:rPr>
          <w:szCs w:val="24"/>
        </w:rPr>
      </w:pPr>
    </w:p>
    <w:p w:rsidR="00A70A79" w:rsidRDefault="00A70A79" w:rsidP="00570FC0">
      <w:pPr>
        <w:rPr>
          <w:szCs w:val="24"/>
        </w:rPr>
      </w:pPr>
    </w:p>
    <w:p w:rsidR="00C97CEF" w:rsidRDefault="00F94D5D" w:rsidP="00DC0730">
      <w:pPr>
        <w:rPr>
          <w:szCs w:val="24"/>
        </w:rPr>
      </w:pPr>
      <w:r>
        <w:rPr>
          <w:szCs w:val="24"/>
        </w:rPr>
        <w:br w:type="page"/>
      </w:r>
      <w:r w:rsidR="00EB5161">
        <w:rPr>
          <w:szCs w:val="24"/>
        </w:rPr>
        <w:lastRenderedPageBreak/>
        <w:t xml:space="preserve"> </w:t>
      </w:r>
    </w:p>
    <w:p w:rsidR="00C97CEF" w:rsidRDefault="007738ED">
      <w:pPr>
        <w:rPr>
          <w:szCs w:val="24"/>
        </w:rPr>
      </w:pPr>
      <w:r>
        <w:rPr>
          <w:noProof/>
          <w:szCs w:val="24"/>
          <w:lang w:eastAsia="en-GB"/>
        </w:rPr>
        <w:drawing>
          <wp:anchor distT="0" distB="0" distL="114300" distR="114300" simplePos="0" relativeHeight="251740160" behindDoc="0" locked="0" layoutInCell="1" allowOverlap="1">
            <wp:simplePos x="0" y="0"/>
            <wp:positionH relativeFrom="column">
              <wp:posOffset>-340360</wp:posOffset>
            </wp:positionH>
            <wp:positionV relativeFrom="paragraph">
              <wp:posOffset>-474980</wp:posOffset>
            </wp:positionV>
            <wp:extent cx="6438265" cy="4079875"/>
            <wp:effectExtent l="19050" t="0" r="635" b="0"/>
            <wp:wrapSquare wrapText="bothSides"/>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srcRect/>
                    <a:stretch>
                      <a:fillRect/>
                    </a:stretch>
                  </pic:blipFill>
                  <pic:spPr bwMode="auto">
                    <a:xfrm>
                      <a:off x="0" y="0"/>
                      <a:ext cx="6438265" cy="4079875"/>
                    </a:xfrm>
                    <a:prstGeom prst="rect">
                      <a:avLst/>
                    </a:prstGeom>
                    <a:noFill/>
                    <a:ln w="9525">
                      <a:noFill/>
                      <a:miter lim="800000"/>
                      <a:headEnd/>
                      <a:tailEnd/>
                    </a:ln>
                  </pic:spPr>
                </pic:pic>
              </a:graphicData>
            </a:graphic>
          </wp:anchor>
        </w:drawing>
      </w:r>
      <w:r w:rsidR="00C97CEF">
        <w:rPr>
          <w:szCs w:val="24"/>
        </w:rPr>
        <w:br w:type="page"/>
      </w:r>
    </w:p>
    <w:p w:rsidR="00C97CEF" w:rsidRPr="00C97CEF" w:rsidRDefault="00C97CEF" w:rsidP="00C97CEF">
      <w:pPr>
        <w:rPr>
          <w:szCs w:val="24"/>
        </w:rPr>
      </w:pPr>
      <w:r w:rsidRPr="00C97CEF">
        <w:rPr>
          <w:noProof/>
          <w:szCs w:val="24"/>
          <w:lang w:eastAsia="en-GB"/>
        </w:rPr>
        <w:lastRenderedPageBreak/>
        <w:drawing>
          <wp:anchor distT="0" distB="0" distL="114300" distR="114300" simplePos="0" relativeHeight="251729920" behindDoc="0" locked="0" layoutInCell="1" allowOverlap="1">
            <wp:simplePos x="0" y="0"/>
            <wp:positionH relativeFrom="column">
              <wp:posOffset>113665</wp:posOffset>
            </wp:positionH>
            <wp:positionV relativeFrom="paragraph">
              <wp:posOffset>4700905</wp:posOffset>
            </wp:positionV>
            <wp:extent cx="5734685" cy="3829685"/>
            <wp:effectExtent l="19050" t="0" r="0" b="0"/>
            <wp:wrapSquare wrapText="bothSides"/>
            <wp:docPr id="15" name="Picture 1" descr="File:Water droplet blue bg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Water droplet blue bg05.jpg"/>
                    <pic:cNvPicPr>
                      <a:picLocks noChangeAspect="1" noChangeArrowheads="1"/>
                    </pic:cNvPicPr>
                  </pic:nvPicPr>
                  <pic:blipFill>
                    <a:blip r:embed="rId6" cstate="print"/>
                    <a:srcRect/>
                    <a:stretch>
                      <a:fillRect/>
                    </a:stretch>
                  </pic:blipFill>
                  <pic:spPr bwMode="auto">
                    <a:xfrm>
                      <a:off x="0" y="0"/>
                      <a:ext cx="5734685" cy="3829685"/>
                    </a:xfrm>
                    <a:prstGeom prst="rect">
                      <a:avLst/>
                    </a:prstGeom>
                    <a:noFill/>
                    <a:ln w="9525">
                      <a:noFill/>
                      <a:miter lim="800000"/>
                      <a:headEnd/>
                      <a:tailEnd/>
                    </a:ln>
                  </pic:spPr>
                </pic:pic>
              </a:graphicData>
            </a:graphic>
          </wp:anchor>
        </w:drawing>
      </w:r>
      <w:r w:rsidRPr="00C97CEF">
        <w:rPr>
          <w:noProof/>
          <w:szCs w:val="24"/>
          <w:lang w:eastAsia="en-GB"/>
        </w:rPr>
        <w:drawing>
          <wp:anchor distT="0" distB="0" distL="114300" distR="114300" simplePos="0" relativeHeight="251726848" behindDoc="0" locked="0" layoutInCell="1" allowOverlap="1">
            <wp:simplePos x="0" y="0"/>
            <wp:positionH relativeFrom="column">
              <wp:posOffset>5099685</wp:posOffset>
            </wp:positionH>
            <wp:positionV relativeFrom="paragraph">
              <wp:posOffset>-543560</wp:posOffset>
            </wp:positionV>
            <wp:extent cx="1188085" cy="1189990"/>
            <wp:effectExtent l="19050" t="0" r="0" b="0"/>
            <wp:wrapSquare wrapText="bothSides"/>
            <wp:docPr id="16" name="Picture 2" descr="Scottish Gover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ish Government.jpg"/>
                    <pic:cNvPicPr/>
                  </pic:nvPicPr>
                  <pic:blipFill>
                    <a:blip r:embed="rId8" cstate="print"/>
                    <a:stretch>
                      <a:fillRect/>
                    </a:stretch>
                  </pic:blipFill>
                  <pic:spPr>
                    <a:xfrm>
                      <a:off x="0" y="0"/>
                      <a:ext cx="1188085" cy="1189990"/>
                    </a:xfrm>
                    <a:prstGeom prst="rect">
                      <a:avLst/>
                    </a:prstGeom>
                  </pic:spPr>
                </pic:pic>
              </a:graphicData>
            </a:graphic>
          </wp:anchor>
        </w:drawing>
      </w:r>
      <w:r w:rsidR="00B0368A">
        <w:rPr>
          <w:szCs w:val="24"/>
        </w:rPr>
        <w:pict>
          <v:shape id="_x0000_s1051" type="#_x0000_t136" style="position:absolute;margin-left:7.35pt;margin-top:156.75pt;width:455.05pt;height:136.7pt;z-index:251725824;mso-position-horizontal:absolute;mso-position-horizontal-relative:text;mso-position-vertical-relative:text" fillcolor="#d99594 [1941]" stroked="f">
            <v:fill color2="#e36c0a [2409]" angle="-135" focus="100%" type="gradientRadial">
              <o:fill v:ext="view" type="gradientCenter"/>
            </v:fill>
            <v:shadow on="t" color="silver" opacity="52429f"/>
            <v:textpath style="font-family:&quot;Impact&quot;;v-text-kern:t" trim="t" fitpath="t" string="Water Analysis:&#10;&#10;Calcium &amp; Magnesium"/>
            <w10:wrap type="square"/>
          </v:shape>
        </w:pict>
      </w:r>
      <w:r w:rsidRPr="00C97CEF">
        <w:rPr>
          <w:noProof/>
          <w:szCs w:val="24"/>
          <w:lang w:eastAsia="en-GB"/>
        </w:rPr>
        <w:drawing>
          <wp:anchor distT="0" distB="0" distL="114300" distR="114300" simplePos="0" relativeHeight="251724800" behindDoc="0" locked="0" layoutInCell="1" allowOverlap="1">
            <wp:simplePos x="0" y="0"/>
            <wp:positionH relativeFrom="column">
              <wp:posOffset>-542290</wp:posOffset>
            </wp:positionH>
            <wp:positionV relativeFrom="paragraph">
              <wp:posOffset>-474980</wp:posOffset>
            </wp:positionV>
            <wp:extent cx="1033145" cy="1035050"/>
            <wp:effectExtent l="19050" t="0" r="0" b="0"/>
            <wp:wrapSquare wrapText="bothSides"/>
            <wp:docPr id="17" name="Picture 0" descr="SSERC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RC_jpg.jpg"/>
                    <pic:cNvPicPr/>
                  </pic:nvPicPr>
                  <pic:blipFill>
                    <a:blip r:embed="rId5" cstate="print"/>
                    <a:stretch>
                      <a:fillRect/>
                    </a:stretch>
                  </pic:blipFill>
                  <pic:spPr>
                    <a:xfrm>
                      <a:off x="0" y="0"/>
                      <a:ext cx="1033145" cy="1035050"/>
                    </a:xfrm>
                    <a:prstGeom prst="rect">
                      <a:avLst/>
                    </a:prstGeom>
                  </pic:spPr>
                </pic:pic>
              </a:graphicData>
            </a:graphic>
          </wp:anchor>
        </w:drawing>
      </w:r>
      <w:r w:rsidRPr="00C97CEF">
        <w:rPr>
          <w:szCs w:val="24"/>
        </w:rPr>
        <w:br w:type="page"/>
      </w:r>
    </w:p>
    <w:p w:rsidR="00C97CEF" w:rsidRPr="00C97CEF" w:rsidRDefault="00C97CEF" w:rsidP="00C97CEF">
      <w:pPr>
        <w:rPr>
          <w:szCs w:val="24"/>
        </w:rPr>
      </w:pPr>
      <w:r w:rsidRPr="00C97CEF">
        <w:rPr>
          <w:szCs w:val="24"/>
        </w:rPr>
        <w:lastRenderedPageBreak/>
        <w:t>Types of Hardness</w:t>
      </w:r>
    </w:p>
    <w:p w:rsidR="00C97CEF" w:rsidRPr="00C97CEF" w:rsidRDefault="00C97CEF" w:rsidP="00C97CEF">
      <w:pPr>
        <w:rPr>
          <w:szCs w:val="24"/>
        </w:rPr>
      </w:pPr>
      <w:r w:rsidRPr="00C97CEF">
        <w:rPr>
          <w:szCs w:val="24"/>
        </w:rPr>
        <w:t>There are two types of water hardness, temporary and permanent.</w:t>
      </w:r>
    </w:p>
    <w:p w:rsidR="00C97CEF" w:rsidRPr="00C97CEF" w:rsidRDefault="00C97CEF" w:rsidP="00C97CEF">
      <w:pPr>
        <w:rPr>
          <w:szCs w:val="24"/>
        </w:rPr>
      </w:pPr>
      <w:r w:rsidRPr="00C97CEF">
        <w:rPr>
          <w:szCs w:val="24"/>
        </w:rPr>
        <w:t xml:space="preserve">Temporary Hardness is due to the bicarbonate ion, HCO3, being present in the water. This type of hardness can be removed by boiling the water to expel the CO2, as indicated by the following equation: </w:t>
      </w:r>
    </w:p>
    <w:p w:rsidR="00C97CEF" w:rsidRPr="00C97CEF" w:rsidRDefault="00C97CEF" w:rsidP="00C97CEF">
      <w:pPr>
        <w:rPr>
          <w:szCs w:val="24"/>
        </w:rPr>
      </w:pPr>
      <w:r w:rsidRPr="00C97CEF">
        <w:rPr>
          <w:noProof/>
          <w:szCs w:val="24"/>
          <w:lang w:eastAsia="en-GB"/>
        </w:rPr>
        <w:drawing>
          <wp:anchor distT="0" distB="0" distL="114300" distR="114300" simplePos="0" relativeHeight="251730944" behindDoc="0" locked="0" layoutInCell="1" allowOverlap="1">
            <wp:simplePos x="0" y="0"/>
            <wp:positionH relativeFrom="column">
              <wp:posOffset>674370</wp:posOffset>
            </wp:positionH>
            <wp:positionV relativeFrom="paragraph">
              <wp:posOffset>17145</wp:posOffset>
            </wp:positionV>
            <wp:extent cx="3174365" cy="551815"/>
            <wp:effectExtent l="19050" t="0" r="6985" b="0"/>
            <wp:wrapSquare wrapText="bothSides"/>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3174365" cy="551815"/>
                    </a:xfrm>
                    <a:prstGeom prst="rect">
                      <a:avLst/>
                    </a:prstGeom>
                    <a:noFill/>
                    <a:ln w="9525">
                      <a:noFill/>
                      <a:miter lim="800000"/>
                      <a:headEnd/>
                      <a:tailEnd/>
                    </a:ln>
                  </pic:spPr>
                </pic:pic>
              </a:graphicData>
            </a:graphic>
          </wp:anchor>
        </w:drawing>
      </w:r>
    </w:p>
    <w:p w:rsidR="00C97CEF" w:rsidRPr="00C97CEF" w:rsidRDefault="00C97CEF" w:rsidP="00C97CEF">
      <w:pPr>
        <w:rPr>
          <w:szCs w:val="24"/>
        </w:rPr>
      </w:pPr>
    </w:p>
    <w:p w:rsidR="00C97CEF" w:rsidRPr="00C97CEF" w:rsidRDefault="00C97CEF" w:rsidP="00C97CEF">
      <w:pPr>
        <w:rPr>
          <w:szCs w:val="24"/>
        </w:rPr>
      </w:pPr>
      <w:r w:rsidRPr="00C97CEF">
        <w:rPr>
          <w:szCs w:val="24"/>
        </w:rPr>
        <w:t xml:space="preserve">Bicarbonate hardness is classified as </w:t>
      </w:r>
      <w:r w:rsidRPr="00C97CEF">
        <w:rPr>
          <w:i/>
          <w:iCs/>
          <w:szCs w:val="24"/>
        </w:rPr>
        <w:t>temporary hardness</w:t>
      </w:r>
      <w:r w:rsidRPr="00C97CEF">
        <w:rPr>
          <w:szCs w:val="24"/>
        </w:rPr>
        <w:t>.</w:t>
      </w:r>
    </w:p>
    <w:p w:rsidR="00C97CEF" w:rsidRPr="00C97CEF" w:rsidRDefault="00C97CEF" w:rsidP="00C97CEF">
      <w:pPr>
        <w:rPr>
          <w:szCs w:val="24"/>
        </w:rPr>
      </w:pPr>
      <w:r w:rsidRPr="00C97CEF">
        <w:rPr>
          <w:szCs w:val="24"/>
        </w:rPr>
        <w:t xml:space="preserve">Permanent hardness is due to the presence of the ions Ca2+, Mg+2, Fe3+ and SO4. This type of hardness cannot be eliminated by boiling. The water with this type of hardness is said to be </w:t>
      </w:r>
      <w:r w:rsidRPr="00C97CEF">
        <w:rPr>
          <w:i/>
          <w:iCs/>
          <w:szCs w:val="24"/>
        </w:rPr>
        <w:t>permanently hard</w:t>
      </w:r>
      <w:r w:rsidRPr="00C97CEF">
        <w:rPr>
          <w:szCs w:val="24"/>
        </w:rPr>
        <w:t>.</w:t>
      </w:r>
    </w:p>
    <w:p w:rsidR="00C97CEF" w:rsidRPr="00C97CEF" w:rsidRDefault="00C97CEF" w:rsidP="00C97CEF">
      <w:pPr>
        <w:rPr>
          <w:szCs w:val="24"/>
        </w:rPr>
      </w:pPr>
    </w:p>
    <w:p w:rsidR="00C97CEF" w:rsidRPr="00C97CEF" w:rsidRDefault="00C97CEF" w:rsidP="00C97CEF">
      <w:pPr>
        <w:rPr>
          <w:szCs w:val="24"/>
        </w:rPr>
      </w:pPr>
      <w:r w:rsidRPr="00C97CEF">
        <w:rPr>
          <w:szCs w:val="24"/>
        </w:rPr>
        <w:t>The determination of water hardness is a useful test that provides a measure of quality of water for households and industrial uses. Originally, water hardness was defined as the measure of the capacity of the water to precipitate soap. Hard water is not a health hazard. People regularly take calcium supplements.</w:t>
      </w:r>
    </w:p>
    <w:p w:rsidR="00C97CEF" w:rsidRPr="00C97CEF" w:rsidRDefault="00C97CEF" w:rsidP="00C97CEF">
      <w:pPr>
        <w:rPr>
          <w:szCs w:val="24"/>
        </w:rPr>
      </w:pPr>
      <w:r w:rsidRPr="00C97CEF">
        <w:rPr>
          <w:szCs w:val="24"/>
        </w:rPr>
        <w:t>Drinking hard water contributes a small amount of calcium and magnesium toward the total human dietary needs of calcium and magnesium. In some parts of the UK, consuming extremely hard water could be a major contributor of calcium and magnesium to the diet.</w:t>
      </w:r>
    </w:p>
    <w:p w:rsidR="00C97CEF" w:rsidRPr="00C97CEF" w:rsidRDefault="00C97CEF" w:rsidP="00C97CEF">
      <w:pPr>
        <w:rPr>
          <w:szCs w:val="24"/>
        </w:rPr>
      </w:pPr>
      <w:r w:rsidRPr="00C97CEF">
        <w:rPr>
          <w:szCs w:val="24"/>
        </w:rPr>
        <w:t>Hard water does cause soap scum, clog pipes and clog boilers. Soap scum is formed when the calcium ion binds with the soap. This causes an insoluble compound that precipitates to form the scum you see. Soap actually softens hard water by removing the Ca2+ ions from the water.</w:t>
      </w:r>
    </w:p>
    <w:p w:rsidR="00C97CEF" w:rsidRPr="00C97CEF" w:rsidRDefault="00C97CEF" w:rsidP="00C97CEF">
      <w:pPr>
        <w:rPr>
          <w:szCs w:val="24"/>
        </w:rPr>
      </w:pPr>
      <w:r w:rsidRPr="00C97CEF">
        <w:rPr>
          <w:szCs w:val="24"/>
        </w:rPr>
        <w:t>When hard water is heated, CaCO3 precipitates out, which then clogs pipes and industrial boilers. This leads to malfunction or damage and is expensive to remove.</w:t>
      </w:r>
    </w:p>
    <w:p w:rsidR="00C97CEF" w:rsidRPr="00C97CEF" w:rsidRDefault="00C97CEF" w:rsidP="00C97CEF">
      <w:pPr>
        <w:rPr>
          <w:szCs w:val="24"/>
        </w:rPr>
      </w:pPr>
      <w:r w:rsidRPr="00C97CEF">
        <w:rPr>
          <w:szCs w:val="24"/>
        </w:rPr>
        <w:t>The table below shows the levels of dissolved solids in waters of differing hardness.</w:t>
      </w:r>
    </w:p>
    <w:p w:rsidR="00C97CEF" w:rsidRPr="00C97CEF" w:rsidRDefault="00C97CEF" w:rsidP="00C97CEF">
      <w:pPr>
        <w:rPr>
          <w:szCs w:val="24"/>
        </w:rPr>
      </w:pPr>
      <w:r w:rsidRPr="00C97CEF">
        <w:rPr>
          <w:noProof/>
          <w:szCs w:val="24"/>
          <w:lang w:eastAsia="en-GB"/>
        </w:rPr>
        <w:drawing>
          <wp:anchor distT="0" distB="0" distL="114300" distR="114300" simplePos="0" relativeHeight="251732992" behindDoc="0" locked="0" layoutInCell="1" allowOverlap="1">
            <wp:simplePos x="0" y="0"/>
            <wp:positionH relativeFrom="column">
              <wp:posOffset>734695</wp:posOffset>
            </wp:positionH>
            <wp:positionV relativeFrom="paragraph">
              <wp:posOffset>78740</wp:posOffset>
            </wp:positionV>
            <wp:extent cx="4156075" cy="1578610"/>
            <wp:effectExtent l="19050" t="0" r="0" b="0"/>
            <wp:wrapSquare wrapText="bothSides"/>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4156075" cy="1578610"/>
                    </a:xfrm>
                    <a:prstGeom prst="rect">
                      <a:avLst/>
                    </a:prstGeom>
                    <a:noFill/>
                    <a:ln w="9525">
                      <a:noFill/>
                      <a:miter lim="800000"/>
                      <a:headEnd/>
                      <a:tailEnd/>
                    </a:ln>
                  </pic:spPr>
                </pic:pic>
              </a:graphicData>
            </a:graphic>
          </wp:anchor>
        </w:drawing>
      </w:r>
      <w:r w:rsidRPr="00C97CEF">
        <w:rPr>
          <w:szCs w:val="24"/>
        </w:rPr>
        <w:br w:type="page"/>
      </w:r>
    </w:p>
    <w:p w:rsidR="00C97CEF" w:rsidRPr="00C97CEF" w:rsidRDefault="00C97CEF" w:rsidP="00C97CEF">
      <w:pPr>
        <w:rPr>
          <w:szCs w:val="24"/>
        </w:rPr>
      </w:pPr>
      <w:r w:rsidRPr="00C97CEF">
        <w:rPr>
          <w:noProof/>
          <w:szCs w:val="24"/>
          <w:lang w:eastAsia="en-GB"/>
        </w:rPr>
        <w:lastRenderedPageBreak/>
        <w:drawing>
          <wp:anchor distT="0" distB="0" distL="114300" distR="114300" simplePos="0" relativeHeight="251734016" behindDoc="0" locked="0" layoutInCell="1" allowOverlap="1">
            <wp:simplePos x="0" y="0"/>
            <wp:positionH relativeFrom="column">
              <wp:posOffset>-52070</wp:posOffset>
            </wp:positionH>
            <wp:positionV relativeFrom="paragraph">
              <wp:posOffset>-207645</wp:posOffset>
            </wp:positionV>
            <wp:extent cx="3201670" cy="4761230"/>
            <wp:effectExtent l="0" t="0" r="0" b="0"/>
            <wp:wrapSquare wrapText="bothSides"/>
            <wp:docPr id="31" name="Picture 1" descr="http://www.avonsoft.com/images/hard_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vonsoft.com/images/hard_map.gif"/>
                    <pic:cNvPicPr>
                      <a:picLocks noChangeAspect="1" noChangeArrowheads="1"/>
                    </pic:cNvPicPr>
                  </pic:nvPicPr>
                  <pic:blipFill>
                    <a:blip r:embed="rId14" cstate="print"/>
                    <a:srcRect/>
                    <a:stretch>
                      <a:fillRect/>
                    </a:stretch>
                  </pic:blipFill>
                  <pic:spPr bwMode="auto">
                    <a:xfrm>
                      <a:off x="0" y="0"/>
                      <a:ext cx="3201670" cy="4761230"/>
                    </a:xfrm>
                    <a:prstGeom prst="rect">
                      <a:avLst/>
                    </a:prstGeom>
                    <a:noFill/>
                    <a:ln w="9525">
                      <a:noFill/>
                      <a:miter lim="800000"/>
                      <a:headEnd/>
                      <a:tailEnd/>
                    </a:ln>
                  </pic:spPr>
                </pic:pic>
              </a:graphicData>
            </a:graphic>
          </wp:anchor>
        </w:drawing>
      </w:r>
      <w:r w:rsidRPr="00C97CEF">
        <w:rPr>
          <w:szCs w:val="24"/>
        </w:rPr>
        <w:t xml:space="preserve">This map shows the hardness of the water supply in different </w:t>
      </w:r>
      <w:proofErr w:type="spellStart"/>
      <w:r w:rsidRPr="00C97CEF">
        <w:rPr>
          <w:szCs w:val="24"/>
        </w:rPr>
        <w:t>pars</w:t>
      </w:r>
      <w:proofErr w:type="spellEnd"/>
      <w:r w:rsidRPr="00C97CEF">
        <w:rPr>
          <w:szCs w:val="24"/>
        </w:rPr>
        <w:t xml:space="preserve"> of Great Britain.</w:t>
      </w:r>
    </w:p>
    <w:p w:rsidR="00C97CEF" w:rsidRPr="00C97CEF" w:rsidRDefault="00C97CEF" w:rsidP="00C97CEF">
      <w:pPr>
        <w:rPr>
          <w:b/>
          <w:szCs w:val="24"/>
        </w:rPr>
      </w:pPr>
      <w:r w:rsidRPr="00C97CEF">
        <w:rPr>
          <w:b/>
          <w:szCs w:val="24"/>
        </w:rPr>
        <w:t>Red = Hard</w:t>
      </w:r>
    </w:p>
    <w:p w:rsidR="00C97CEF" w:rsidRPr="00C97CEF" w:rsidRDefault="00C97CEF" w:rsidP="00C97CEF">
      <w:pPr>
        <w:rPr>
          <w:b/>
          <w:szCs w:val="24"/>
        </w:rPr>
      </w:pPr>
      <w:r w:rsidRPr="00C97CEF">
        <w:rPr>
          <w:b/>
          <w:szCs w:val="24"/>
        </w:rPr>
        <w:t>Yellow = Medium</w:t>
      </w:r>
    </w:p>
    <w:p w:rsidR="00C97CEF" w:rsidRPr="00C97CEF" w:rsidRDefault="00C97CEF" w:rsidP="00C97CEF">
      <w:pPr>
        <w:rPr>
          <w:b/>
          <w:szCs w:val="24"/>
        </w:rPr>
      </w:pPr>
      <w:r w:rsidRPr="00C97CEF">
        <w:rPr>
          <w:b/>
          <w:szCs w:val="24"/>
        </w:rPr>
        <w:t>Green = Soft</w:t>
      </w:r>
    </w:p>
    <w:p w:rsidR="00C97CEF" w:rsidRPr="00C97CEF" w:rsidRDefault="00C97CEF" w:rsidP="00C97CEF">
      <w:pPr>
        <w:rPr>
          <w:szCs w:val="24"/>
        </w:rPr>
      </w:pPr>
    </w:p>
    <w:p w:rsidR="00C97CEF" w:rsidRPr="00C97CEF" w:rsidRDefault="00C97CEF" w:rsidP="00C97CEF">
      <w:pPr>
        <w:rPr>
          <w:szCs w:val="24"/>
        </w:rPr>
      </w:pPr>
    </w:p>
    <w:p w:rsidR="00C97CEF" w:rsidRPr="00C97CEF" w:rsidRDefault="00C97CEF" w:rsidP="00C97CEF">
      <w:pPr>
        <w:rPr>
          <w:szCs w:val="24"/>
        </w:rPr>
      </w:pPr>
    </w:p>
    <w:p w:rsidR="00C97CEF" w:rsidRPr="00C97CEF" w:rsidRDefault="00C97CEF" w:rsidP="00C97CEF">
      <w:pPr>
        <w:rPr>
          <w:szCs w:val="24"/>
        </w:rPr>
      </w:pPr>
    </w:p>
    <w:p w:rsidR="00C97CEF" w:rsidRPr="00C97CEF" w:rsidRDefault="00C97CEF" w:rsidP="00C97CEF">
      <w:pPr>
        <w:rPr>
          <w:szCs w:val="24"/>
        </w:rPr>
      </w:pPr>
    </w:p>
    <w:p w:rsidR="00C97CEF" w:rsidRPr="00C97CEF" w:rsidRDefault="00C97CEF" w:rsidP="00C97CEF">
      <w:pPr>
        <w:rPr>
          <w:szCs w:val="24"/>
        </w:rPr>
      </w:pPr>
    </w:p>
    <w:p w:rsidR="00C97CEF" w:rsidRPr="00C97CEF" w:rsidRDefault="00C97CEF" w:rsidP="00C97CEF">
      <w:pPr>
        <w:rPr>
          <w:szCs w:val="24"/>
        </w:rPr>
      </w:pPr>
    </w:p>
    <w:p w:rsidR="00C97CEF" w:rsidRPr="00C97CEF" w:rsidRDefault="00C97CEF" w:rsidP="00C97CEF">
      <w:pPr>
        <w:rPr>
          <w:szCs w:val="24"/>
        </w:rPr>
      </w:pPr>
    </w:p>
    <w:p w:rsidR="00C97CEF" w:rsidRPr="00C97CEF" w:rsidRDefault="00C97CEF" w:rsidP="00C97CEF">
      <w:pPr>
        <w:rPr>
          <w:szCs w:val="24"/>
        </w:rPr>
      </w:pPr>
    </w:p>
    <w:p w:rsidR="00C97CEF" w:rsidRPr="00C97CEF" w:rsidRDefault="00C97CEF" w:rsidP="00C97CEF">
      <w:pPr>
        <w:rPr>
          <w:szCs w:val="24"/>
        </w:rPr>
      </w:pPr>
      <w:r w:rsidRPr="00C97CEF">
        <w:rPr>
          <w:szCs w:val="24"/>
        </w:rPr>
        <w:t>The ions involved in water hardness, i.e. Ca2+(</w:t>
      </w:r>
      <w:proofErr w:type="spellStart"/>
      <w:r w:rsidRPr="00C97CEF">
        <w:rPr>
          <w:szCs w:val="24"/>
        </w:rPr>
        <w:t>aq</w:t>
      </w:r>
      <w:proofErr w:type="spellEnd"/>
      <w:r w:rsidRPr="00C97CEF">
        <w:rPr>
          <w:szCs w:val="24"/>
        </w:rPr>
        <w:t>) and Mg2+(</w:t>
      </w:r>
      <w:proofErr w:type="spellStart"/>
      <w:r w:rsidRPr="00C97CEF">
        <w:rPr>
          <w:szCs w:val="24"/>
        </w:rPr>
        <w:t>aq</w:t>
      </w:r>
      <w:proofErr w:type="spellEnd"/>
      <w:r w:rsidRPr="00C97CEF">
        <w:rPr>
          <w:szCs w:val="24"/>
        </w:rPr>
        <w:t xml:space="preserve">), can be determined by titration with a chelating agent, </w:t>
      </w:r>
      <w:proofErr w:type="spellStart"/>
      <w:r w:rsidRPr="00C97CEF">
        <w:rPr>
          <w:szCs w:val="24"/>
        </w:rPr>
        <w:t>ethylenediaminetetraacetic</w:t>
      </w:r>
      <w:proofErr w:type="spellEnd"/>
      <w:r w:rsidRPr="00C97CEF">
        <w:rPr>
          <w:szCs w:val="24"/>
        </w:rPr>
        <w:t xml:space="preserve"> acid (EDTA), usually in the form of disodium salt. The titration reaction is:</w:t>
      </w:r>
    </w:p>
    <w:p w:rsidR="00C97CEF" w:rsidRPr="00C97CEF" w:rsidRDefault="00C97CEF" w:rsidP="00C97CEF">
      <w:pPr>
        <w:rPr>
          <w:szCs w:val="24"/>
        </w:rPr>
      </w:pPr>
      <w:r w:rsidRPr="00C97CEF">
        <w:rPr>
          <w:noProof/>
          <w:szCs w:val="24"/>
          <w:lang w:eastAsia="en-GB"/>
        </w:rPr>
        <w:drawing>
          <wp:anchor distT="0" distB="0" distL="114300" distR="114300" simplePos="0" relativeHeight="251731968" behindDoc="0" locked="0" layoutInCell="1" allowOverlap="1">
            <wp:simplePos x="0" y="0"/>
            <wp:positionH relativeFrom="column">
              <wp:posOffset>1114425</wp:posOffset>
            </wp:positionH>
            <wp:positionV relativeFrom="paragraph">
              <wp:posOffset>150495</wp:posOffset>
            </wp:positionV>
            <wp:extent cx="3462020" cy="1336675"/>
            <wp:effectExtent l="19050" t="0" r="5080" b="0"/>
            <wp:wrapSquare wrapText="bothSides"/>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3462020" cy="1336675"/>
                    </a:xfrm>
                    <a:prstGeom prst="rect">
                      <a:avLst/>
                    </a:prstGeom>
                    <a:noFill/>
                    <a:ln w="9525">
                      <a:noFill/>
                      <a:miter lim="800000"/>
                      <a:headEnd/>
                      <a:tailEnd/>
                    </a:ln>
                  </pic:spPr>
                </pic:pic>
              </a:graphicData>
            </a:graphic>
          </wp:anchor>
        </w:drawing>
      </w:r>
    </w:p>
    <w:p w:rsidR="00C97CEF" w:rsidRPr="00C97CEF" w:rsidRDefault="00C97CEF" w:rsidP="00C97CEF">
      <w:pPr>
        <w:rPr>
          <w:szCs w:val="24"/>
        </w:rPr>
      </w:pPr>
    </w:p>
    <w:p w:rsidR="00C97CEF" w:rsidRPr="00C97CEF" w:rsidRDefault="00C97CEF" w:rsidP="00C97CEF">
      <w:pPr>
        <w:rPr>
          <w:szCs w:val="24"/>
        </w:rPr>
      </w:pPr>
    </w:p>
    <w:p w:rsidR="00C97CEF" w:rsidRPr="00C97CEF" w:rsidRDefault="00C97CEF" w:rsidP="00C97CEF">
      <w:pPr>
        <w:rPr>
          <w:szCs w:val="24"/>
        </w:rPr>
      </w:pPr>
    </w:p>
    <w:p w:rsidR="00C97CEF" w:rsidRPr="00C97CEF" w:rsidRDefault="00C97CEF" w:rsidP="00C97CEF">
      <w:pPr>
        <w:rPr>
          <w:szCs w:val="24"/>
        </w:rPr>
      </w:pPr>
    </w:p>
    <w:p w:rsidR="00C97CEF" w:rsidRPr="00C97CEF" w:rsidRDefault="00C97CEF" w:rsidP="00C97CEF">
      <w:pPr>
        <w:rPr>
          <w:szCs w:val="24"/>
        </w:rPr>
      </w:pPr>
      <w:proofErr w:type="spellStart"/>
      <w:r w:rsidRPr="00C97CEF">
        <w:rPr>
          <w:szCs w:val="24"/>
        </w:rPr>
        <w:t>Eriochrome</w:t>
      </w:r>
      <w:proofErr w:type="spellEnd"/>
      <w:r w:rsidRPr="00C97CEF">
        <w:rPr>
          <w:szCs w:val="24"/>
        </w:rPr>
        <w:t xml:space="preserve"> Black T is commonly used as indicator for the above titration. At pH 10, Ca2+(</w:t>
      </w:r>
      <w:proofErr w:type="spellStart"/>
      <w:r w:rsidRPr="00C97CEF">
        <w:rPr>
          <w:szCs w:val="24"/>
        </w:rPr>
        <w:t>aq</w:t>
      </w:r>
      <w:proofErr w:type="spellEnd"/>
      <w:r w:rsidRPr="00C97CEF">
        <w:rPr>
          <w:szCs w:val="24"/>
        </w:rPr>
        <w:t xml:space="preserve">) ion first complexes with the indicator as </w:t>
      </w:r>
      <w:proofErr w:type="spellStart"/>
      <w:r w:rsidRPr="00C97CEF">
        <w:rPr>
          <w:szCs w:val="24"/>
        </w:rPr>
        <w:t>CaIn</w:t>
      </w:r>
      <w:proofErr w:type="spellEnd"/>
      <w:r w:rsidRPr="00C97CEF">
        <w:rPr>
          <w:szCs w:val="24"/>
        </w:rPr>
        <w:t>+(</w:t>
      </w:r>
      <w:proofErr w:type="spellStart"/>
      <w:r w:rsidRPr="00C97CEF">
        <w:rPr>
          <w:szCs w:val="24"/>
        </w:rPr>
        <w:t>aq</w:t>
      </w:r>
      <w:proofErr w:type="spellEnd"/>
      <w:r w:rsidRPr="00C97CEF">
        <w:rPr>
          <w:szCs w:val="24"/>
        </w:rPr>
        <w:t xml:space="preserve">) which is wine red. As the stronger </w:t>
      </w:r>
      <w:proofErr w:type="spellStart"/>
      <w:r w:rsidRPr="00C97CEF">
        <w:rPr>
          <w:szCs w:val="24"/>
        </w:rPr>
        <w:t>ligand</w:t>
      </w:r>
      <w:proofErr w:type="spellEnd"/>
      <w:r w:rsidRPr="00C97CEF">
        <w:rPr>
          <w:szCs w:val="24"/>
        </w:rPr>
        <w:t xml:space="preserve"> EDTA is added, the </w:t>
      </w:r>
      <w:proofErr w:type="spellStart"/>
      <w:r w:rsidRPr="00C97CEF">
        <w:rPr>
          <w:szCs w:val="24"/>
        </w:rPr>
        <w:t>CaIn</w:t>
      </w:r>
      <w:proofErr w:type="spellEnd"/>
      <w:r w:rsidRPr="00C97CEF">
        <w:rPr>
          <w:szCs w:val="24"/>
        </w:rPr>
        <w:t>+(</w:t>
      </w:r>
      <w:proofErr w:type="spellStart"/>
      <w:r w:rsidRPr="00C97CEF">
        <w:rPr>
          <w:szCs w:val="24"/>
        </w:rPr>
        <w:t>aq</w:t>
      </w:r>
      <w:proofErr w:type="spellEnd"/>
      <w:r w:rsidRPr="00C97CEF">
        <w:rPr>
          <w:szCs w:val="24"/>
        </w:rPr>
        <w:t>) complex is replaced by the CaY2-(</w:t>
      </w:r>
      <w:proofErr w:type="spellStart"/>
      <w:r w:rsidRPr="00C97CEF">
        <w:rPr>
          <w:szCs w:val="24"/>
        </w:rPr>
        <w:t>aq</w:t>
      </w:r>
      <w:proofErr w:type="spellEnd"/>
      <w:r w:rsidRPr="00C97CEF">
        <w:rPr>
          <w:szCs w:val="24"/>
        </w:rPr>
        <w:t>) complex which is blue. The end point of titration is indicated by a sharp colour change from wine red to blue.</w:t>
      </w:r>
    </w:p>
    <w:p w:rsidR="00C97CEF" w:rsidRPr="00C97CEF" w:rsidRDefault="00C97CEF" w:rsidP="00C97CEF">
      <w:pPr>
        <w:rPr>
          <w:szCs w:val="24"/>
        </w:rPr>
      </w:pPr>
      <w:r w:rsidRPr="00C97CEF">
        <w:rPr>
          <w:szCs w:val="24"/>
        </w:rPr>
        <w:t xml:space="preserve">Titration using </w:t>
      </w:r>
      <w:proofErr w:type="spellStart"/>
      <w:r w:rsidRPr="00C97CEF">
        <w:rPr>
          <w:szCs w:val="24"/>
        </w:rPr>
        <w:t>Eriochrome</w:t>
      </w:r>
      <w:proofErr w:type="spellEnd"/>
      <w:r w:rsidRPr="00C97CEF">
        <w:rPr>
          <w:szCs w:val="24"/>
        </w:rPr>
        <w:t xml:space="preserve"> Black T as indicator determines total hardness due to Ca2+(</w:t>
      </w:r>
      <w:proofErr w:type="spellStart"/>
      <w:r w:rsidRPr="00C97CEF">
        <w:rPr>
          <w:szCs w:val="24"/>
        </w:rPr>
        <w:t>aq</w:t>
      </w:r>
      <w:proofErr w:type="spellEnd"/>
      <w:r w:rsidRPr="00C97CEF">
        <w:rPr>
          <w:szCs w:val="24"/>
        </w:rPr>
        <w:t>) and Mg2+(</w:t>
      </w:r>
      <w:proofErr w:type="spellStart"/>
      <w:r w:rsidRPr="00C97CEF">
        <w:rPr>
          <w:szCs w:val="24"/>
        </w:rPr>
        <w:t>aq</w:t>
      </w:r>
      <w:proofErr w:type="spellEnd"/>
      <w:r w:rsidRPr="00C97CEF">
        <w:rPr>
          <w:szCs w:val="24"/>
        </w:rPr>
        <w:t>) ions. Hardness due to Ca2+(</w:t>
      </w:r>
      <w:proofErr w:type="spellStart"/>
      <w:r w:rsidRPr="00C97CEF">
        <w:rPr>
          <w:szCs w:val="24"/>
        </w:rPr>
        <w:t>aq</w:t>
      </w:r>
      <w:proofErr w:type="spellEnd"/>
      <w:r w:rsidRPr="00C97CEF">
        <w:rPr>
          <w:szCs w:val="24"/>
        </w:rPr>
        <w:t xml:space="preserve">) ion is determined by a separate titration at a higher pH, by adding </w:t>
      </w:r>
      <w:proofErr w:type="spellStart"/>
      <w:r w:rsidRPr="00C97CEF">
        <w:rPr>
          <w:szCs w:val="24"/>
        </w:rPr>
        <w:t>NaOH</w:t>
      </w:r>
      <w:proofErr w:type="spellEnd"/>
      <w:r w:rsidRPr="00C97CEF">
        <w:rPr>
          <w:szCs w:val="24"/>
        </w:rPr>
        <w:t xml:space="preserve"> solution to precipitate Mg(OH)</w:t>
      </w:r>
      <w:r w:rsidRPr="00C97CEF">
        <w:rPr>
          <w:szCs w:val="24"/>
          <w:vertAlign w:val="subscript"/>
        </w:rPr>
        <w:t>2</w:t>
      </w:r>
      <w:r w:rsidRPr="00C97CEF">
        <w:rPr>
          <w:szCs w:val="24"/>
        </w:rPr>
        <w:t xml:space="preserve">(s), using </w:t>
      </w:r>
      <w:proofErr w:type="spellStart"/>
      <w:r w:rsidRPr="00C97CEF">
        <w:rPr>
          <w:szCs w:val="24"/>
        </w:rPr>
        <w:t>murexide</w:t>
      </w:r>
      <w:proofErr w:type="spellEnd"/>
      <w:r w:rsidRPr="00C97CEF">
        <w:rPr>
          <w:szCs w:val="24"/>
        </w:rPr>
        <w:t xml:space="preserve"> (or </w:t>
      </w:r>
      <w:proofErr w:type="spellStart"/>
      <w:r w:rsidRPr="00C97CEF">
        <w:rPr>
          <w:szCs w:val="24"/>
        </w:rPr>
        <w:t>hydroxynaphthol</w:t>
      </w:r>
      <w:proofErr w:type="spellEnd"/>
      <w:r w:rsidRPr="00C97CEF">
        <w:rPr>
          <w:szCs w:val="24"/>
        </w:rPr>
        <w:t xml:space="preserve"> blue) as indicator.</w:t>
      </w:r>
      <w:r w:rsidRPr="00C97CEF">
        <w:rPr>
          <w:szCs w:val="24"/>
        </w:rPr>
        <w:br w:type="page"/>
      </w:r>
    </w:p>
    <w:p w:rsidR="00C97CEF" w:rsidRPr="00C97CEF" w:rsidRDefault="00B0368A" w:rsidP="00C97CEF">
      <w:pPr>
        <w:rPr>
          <w:szCs w:val="24"/>
        </w:rPr>
      </w:pPr>
      <w:r>
        <w:rPr>
          <w:szCs w:val="24"/>
        </w:rPr>
        <w:lastRenderedPageBreak/>
        <w:pict>
          <v:shape id="_x0000_s1055" type="#_x0000_t136" style="position:absolute;margin-left:8.15pt;margin-top:-24.9pt;width:443.55pt;height:29.9pt;z-index:251736064;mso-position-horizontal-relative:text;mso-position-vertical-relative:text;mso-width-relative:page;mso-height-relative:page" fillcolor="yellow" stroked="f">
            <v:fill color2="#f93" angle="-135" focusposition=".5,.5" focussize="" focus="100%" type="gradientRadial">
              <o:fill v:ext="view" type="gradientCenter"/>
            </v:fill>
            <v:shadow on="t" color="silver" opacity="52429f"/>
            <v:textpath style="font-family:&quot;Impact&quot;;v-text-kern:t" trim="t" fitpath="t" string="Equipment and Materials "/>
            <w10:wrap type="square"/>
          </v:shape>
        </w:pict>
      </w:r>
    </w:p>
    <w:tbl>
      <w:tblPr>
        <w:tblStyle w:val="TableGrid"/>
        <w:tblW w:w="0" w:type="auto"/>
        <w:tblLook w:val="04A0"/>
      </w:tblPr>
      <w:tblGrid>
        <w:gridCol w:w="4621"/>
        <w:gridCol w:w="4621"/>
      </w:tblGrid>
      <w:tr w:rsidR="00C97CEF" w:rsidRPr="00C97CEF" w:rsidTr="00C97CEF">
        <w:tc>
          <w:tcPr>
            <w:tcW w:w="4621" w:type="dxa"/>
          </w:tcPr>
          <w:p w:rsidR="00C97CEF" w:rsidRPr="00C97CEF" w:rsidRDefault="00C97CEF" w:rsidP="00C97CEF">
            <w:pPr>
              <w:spacing w:after="200" w:line="276" w:lineRule="auto"/>
              <w:rPr>
                <w:sz w:val="24"/>
                <w:szCs w:val="24"/>
              </w:rPr>
            </w:pPr>
            <w:r w:rsidRPr="00C97CEF">
              <w:rPr>
                <w:sz w:val="24"/>
                <w:szCs w:val="24"/>
              </w:rPr>
              <w:t>0.0</w:t>
            </w:r>
            <w:r>
              <w:rPr>
                <w:sz w:val="24"/>
                <w:szCs w:val="24"/>
              </w:rPr>
              <w:t>0</w:t>
            </w:r>
            <w:r w:rsidRPr="00C97CEF">
              <w:rPr>
                <w:sz w:val="24"/>
                <w:szCs w:val="24"/>
              </w:rPr>
              <w:t>1  M EDTA solution</w:t>
            </w:r>
          </w:p>
        </w:tc>
        <w:tc>
          <w:tcPr>
            <w:tcW w:w="4621" w:type="dxa"/>
          </w:tcPr>
          <w:p w:rsidR="00C97CEF" w:rsidRPr="00C97CEF" w:rsidRDefault="00C97CEF" w:rsidP="00C97CEF">
            <w:pPr>
              <w:spacing w:after="200" w:line="276" w:lineRule="auto"/>
              <w:rPr>
                <w:sz w:val="24"/>
                <w:szCs w:val="24"/>
              </w:rPr>
            </w:pPr>
            <w:r w:rsidRPr="00C97CEF">
              <w:rPr>
                <w:sz w:val="24"/>
                <w:szCs w:val="24"/>
              </w:rPr>
              <w:t xml:space="preserve">0.5% </w:t>
            </w:r>
            <w:proofErr w:type="spellStart"/>
            <w:r w:rsidRPr="00C97CEF">
              <w:rPr>
                <w:sz w:val="24"/>
                <w:szCs w:val="24"/>
              </w:rPr>
              <w:t>Eriochrome</w:t>
            </w:r>
            <w:proofErr w:type="spellEnd"/>
            <w:r w:rsidRPr="00C97CEF">
              <w:rPr>
                <w:sz w:val="24"/>
                <w:szCs w:val="24"/>
              </w:rPr>
              <w:t xml:space="preserve"> Black T solution</w:t>
            </w:r>
          </w:p>
        </w:tc>
      </w:tr>
      <w:tr w:rsidR="00C97CEF" w:rsidRPr="00C97CEF" w:rsidTr="00C97CEF">
        <w:tc>
          <w:tcPr>
            <w:tcW w:w="4621" w:type="dxa"/>
          </w:tcPr>
          <w:p w:rsidR="00C97CEF" w:rsidRPr="00C97CEF" w:rsidRDefault="00C97CEF" w:rsidP="00C97CEF">
            <w:pPr>
              <w:spacing w:after="200" w:line="276" w:lineRule="auto"/>
              <w:rPr>
                <w:sz w:val="24"/>
                <w:szCs w:val="24"/>
              </w:rPr>
            </w:pPr>
            <w:r w:rsidRPr="00C97CEF">
              <w:rPr>
                <w:sz w:val="24"/>
                <w:szCs w:val="24"/>
              </w:rPr>
              <w:t xml:space="preserve">1M </w:t>
            </w:r>
            <w:proofErr w:type="spellStart"/>
            <w:r w:rsidRPr="00C97CEF">
              <w:rPr>
                <w:sz w:val="24"/>
                <w:szCs w:val="24"/>
              </w:rPr>
              <w:t>NaOH</w:t>
            </w:r>
            <w:proofErr w:type="spellEnd"/>
          </w:p>
        </w:tc>
        <w:tc>
          <w:tcPr>
            <w:tcW w:w="4621" w:type="dxa"/>
          </w:tcPr>
          <w:p w:rsidR="00C97CEF" w:rsidRPr="00C97CEF" w:rsidRDefault="00C97CEF" w:rsidP="00C97CEF">
            <w:pPr>
              <w:spacing w:after="200" w:line="276" w:lineRule="auto"/>
              <w:rPr>
                <w:sz w:val="24"/>
                <w:szCs w:val="24"/>
              </w:rPr>
            </w:pPr>
            <w:r w:rsidRPr="00C97CEF">
              <w:rPr>
                <w:sz w:val="24"/>
                <w:szCs w:val="24"/>
              </w:rPr>
              <w:t xml:space="preserve">0.5%  </w:t>
            </w:r>
            <w:proofErr w:type="spellStart"/>
            <w:r w:rsidRPr="00C97CEF">
              <w:rPr>
                <w:sz w:val="24"/>
                <w:szCs w:val="24"/>
              </w:rPr>
              <w:t>Murexide</w:t>
            </w:r>
            <w:proofErr w:type="spellEnd"/>
          </w:p>
        </w:tc>
      </w:tr>
      <w:tr w:rsidR="00C97CEF" w:rsidRPr="00C97CEF" w:rsidTr="00C97CEF">
        <w:tc>
          <w:tcPr>
            <w:tcW w:w="4621" w:type="dxa"/>
          </w:tcPr>
          <w:p w:rsidR="00C97CEF" w:rsidRPr="00C97CEF" w:rsidRDefault="00C97CEF" w:rsidP="00C97CEF">
            <w:pPr>
              <w:spacing w:after="200" w:line="276" w:lineRule="auto"/>
              <w:rPr>
                <w:sz w:val="24"/>
                <w:szCs w:val="24"/>
              </w:rPr>
            </w:pPr>
            <w:r w:rsidRPr="00C97CEF">
              <w:rPr>
                <w:sz w:val="24"/>
                <w:szCs w:val="24"/>
              </w:rPr>
              <w:t>pH 10 ammonia buffer</w:t>
            </w:r>
          </w:p>
        </w:tc>
        <w:tc>
          <w:tcPr>
            <w:tcW w:w="4621" w:type="dxa"/>
          </w:tcPr>
          <w:p w:rsidR="00C97CEF" w:rsidRPr="00C97CEF" w:rsidRDefault="00C97CEF" w:rsidP="00C97CEF">
            <w:pPr>
              <w:spacing w:after="200" w:line="276" w:lineRule="auto"/>
              <w:rPr>
                <w:sz w:val="24"/>
                <w:szCs w:val="24"/>
              </w:rPr>
            </w:pPr>
            <w:r w:rsidRPr="00C97CEF">
              <w:rPr>
                <w:sz w:val="24"/>
                <w:szCs w:val="24"/>
              </w:rPr>
              <w:t>Burette</w:t>
            </w:r>
            <w:r w:rsidR="00EF4AA1">
              <w:rPr>
                <w:sz w:val="24"/>
                <w:szCs w:val="24"/>
              </w:rPr>
              <w:t xml:space="preserve"> &amp; associated titration equipment</w:t>
            </w:r>
          </w:p>
        </w:tc>
      </w:tr>
      <w:tr w:rsidR="00C97CEF" w:rsidRPr="00C97CEF" w:rsidTr="00C97CEF">
        <w:tc>
          <w:tcPr>
            <w:tcW w:w="4621" w:type="dxa"/>
          </w:tcPr>
          <w:p w:rsidR="00C97CEF" w:rsidRPr="00C97CEF" w:rsidRDefault="00C97CEF" w:rsidP="00C97CEF">
            <w:pPr>
              <w:spacing w:after="200" w:line="276" w:lineRule="auto"/>
              <w:rPr>
                <w:sz w:val="24"/>
                <w:szCs w:val="24"/>
              </w:rPr>
            </w:pPr>
            <w:r w:rsidRPr="00C97CEF">
              <w:rPr>
                <w:sz w:val="24"/>
                <w:szCs w:val="24"/>
              </w:rPr>
              <w:t>Clamp and stand</w:t>
            </w:r>
          </w:p>
        </w:tc>
        <w:tc>
          <w:tcPr>
            <w:tcW w:w="4621" w:type="dxa"/>
          </w:tcPr>
          <w:p w:rsidR="00C97CEF" w:rsidRPr="00C97CEF" w:rsidRDefault="00C97CEF" w:rsidP="00C97CEF">
            <w:pPr>
              <w:spacing w:after="200" w:line="276" w:lineRule="auto"/>
              <w:rPr>
                <w:sz w:val="24"/>
                <w:szCs w:val="24"/>
              </w:rPr>
            </w:pPr>
          </w:p>
        </w:tc>
      </w:tr>
    </w:tbl>
    <w:p w:rsidR="00C97CEF" w:rsidRPr="00C97CEF" w:rsidRDefault="00C97CEF" w:rsidP="00C97CEF">
      <w:pPr>
        <w:rPr>
          <w:szCs w:val="24"/>
        </w:rPr>
      </w:pPr>
    </w:p>
    <w:p w:rsidR="00C97CEF" w:rsidRPr="00C97CEF" w:rsidRDefault="00C97CEF" w:rsidP="00C97CEF">
      <w:pPr>
        <w:rPr>
          <w:szCs w:val="24"/>
        </w:rPr>
      </w:pPr>
      <w:r w:rsidRPr="00C97CEF">
        <w:rPr>
          <w:szCs w:val="24"/>
        </w:rPr>
        <w:t>Ammonia Buffer</w:t>
      </w:r>
    </w:p>
    <w:p w:rsidR="00C97CEF" w:rsidRPr="00C97CEF" w:rsidRDefault="00C97CEF" w:rsidP="00C97CEF">
      <w:pPr>
        <w:numPr>
          <w:ilvl w:val="0"/>
          <w:numId w:val="6"/>
        </w:numPr>
        <w:rPr>
          <w:szCs w:val="24"/>
        </w:rPr>
      </w:pPr>
      <w:r w:rsidRPr="00C97CEF">
        <w:rPr>
          <w:szCs w:val="24"/>
        </w:rPr>
        <w:t>Dissolve 17.5g of ammonium chloride (NH</w:t>
      </w:r>
      <w:r w:rsidRPr="00C97CEF">
        <w:rPr>
          <w:szCs w:val="24"/>
          <w:vertAlign w:val="subscript"/>
        </w:rPr>
        <w:t>4</w:t>
      </w:r>
      <w:r w:rsidRPr="00C97CEF">
        <w:rPr>
          <w:szCs w:val="24"/>
        </w:rPr>
        <w:t>Cl) in 142ml of concentrated ammonia (0.880).</w:t>
      </w:r>
    </w:p>
    <w:p w:rsidR="00C97CEF" w:rsidRPr="00C97CEF" w:rsidRDefault="00C97CEF" w:rsidP="00C97CEF">
      <w:pPr>
        <w:numPr>
          <w:ilvl w:val="0"/>
          <w:numId w:val="6"/>
        </w:numPr>
        <w:rPr>
          <w:szCs w:val="24"/>
        </w:rPr>
      </w:pPr>
      <w:r w:rsidRPr="00C97CEF">
        <w:rPr>
          <w:szCs w:val="24"/>
        </w:rPr>
        <w:t>Dilute to 250 cm</w:t>
      </w:r>
      <w:r w:rsidRPr="00C97CEF">
        <w:rPr>
          <w:szCs w:val="24"/>
          <w:vertAlign w:val="superscript"/>
        </w:rPr>
        <w:t>3</w:t>
      </w:r>
      <w:r w:rsidRPr="00C97CEF">
        <w:rPr>
          <w:szCs w:val="24"/>
        </w:rPr>
        <w:t xml:space="preserve"> with distilled water.</w:t>
      </w:r>
    </w:p>
    <w:p w:rsidR="00C97CEF" w:rsidRPr="00C97CEF" w:rsidRDefault="00C97CEF" w:rsidP="00C97CEF">
      <w:pPr>
        <w:rPr>
          <w:szCs w:val="24"/>
        </w:rPr>
      </w:pPr>
      <w:proofErr w:type="spellStart"/>
      <w:r w:rsidRPr="00C97CEF">
        <w:rPr>
          <w:szCs w:val="24"/>
        </w:rPr>
        <w:t>Eriochrome</w:t>
      </w:r>
      <w:proofErr w:type="spellEnd"/>
      <w:r w:rsidRPr="00C97CEF">
        <w:rPr>
          <w:szCs w:val="24"/>
        </w:rPr>
        <w:t xml:space="preserve"> Black T preparation</w:t>
      </w:r>
    </w:p>
    <w:p w:rsidR="00C97CEF" w:rsidRPr="00C97CEF" w:rsidRDefault="00C97CEF" w:rsidP="00C97CEF">
      <w:pPr>
        <w:rPr>
          <w:szCs w:val="24"/>
        </w:rPr>
      </w:pPr>
      <w:r w:rsidRPr="00C97CEF">
        <w:rPr>
          <w:szCs w:val="24"/>
        </w:rPr>
        <w:t>Instructions</w:t>
      </w:r>
    </w:p>
    <w:p w:rsidR="00C97CEF" w:rsidRPr="00C97CEF" w:rsidRDefault="00C97CEF" w:rsidP="00C97CEF">
      <w:pPr>
        <w:numPr>
          <w:ilvl w:val="0"/>
          <w:numId w:val="4"/>
        </w:numPr>
        <w:rPr>
          <w:szCs w:val="24"/>
        </w:rPr>
      </w:pPr>
      <w:r w:rsidRPr="00C97CEF">
        <w:rPr>
          <w:szCs w:val="24"/>
        </w:rPr>
        <w:t xml:space="preserve">Put on gloves and protective eyewear and weigh out approximately 0.5 g of solid </w:t>
      </w:r>
      <w:proofErr w:type="spellStart"/>
      <w:r w:rsidRPr="00C97CEF">
        <w:rPr>
          <w:szCs w:val="24"/>
        </w:rPr>
        <w:t>Eriochrome</w:t>
      </w:r>
      <w:proofErr w:type="spellEnd"/>
      <w:r w:rsidRPr="00C97CEF">
        <w:rPr>
          <w:szCs w:val="24"/>
        </w:rPr>
        <w:t xml:space="preserve"> Black T, (EBT) on a balance and transfer it to a small beaker or flask. Add about 50 cm</w:t>
      </w:r>
      <w:r w:rsidRPr="00C97CEF">
        <w:rPr>
          <w:szCs w:val="24"/>
          <w:vertAlign w:val="superscript"/>
        </w:rPr>
        <w:t>3</w:t>
      </w:r>
      <w:r w:rsidRPr="00C97CEF">
        <w:rPr>
          <w:szCs w:val="24"/>
        </w:rPr>
        <w:t xml:space="preserve"> of 95 percent ethyl alcohol and swirl the mixture until the EBT has fully dissolved.</w:t>
      </w:r>
    </w:p>
    <w:p w:rsidR="00C97CEF" w:rsidRPr="00C97CEF" w:rsidRDefault="00C97CEF" w:rsidP="00C97CEF">
      <w:pPr>
        <w:numPr>
          <w:ilvl w:val="0"/>
          <w:numId w:val="4"/>
        </w:numPr>
        <w:rPr>
          <w:szCs w:val="24"/>
        </w:rPr>
      </w:pPr>
      <w:r w:rsidRPr="00C97CEF">
        <w:rPr>
          <w:szCs w:val="24"/>
        </w:rPr>
        <w:t>Weigh out 4.5 g of hydroxylamine hydrochloride on a balance and transfer it to the beaker or flask containing the EBT. Swirl until the hydroxylamine hydrochloride has fully dissolved.</w:t>
      </w:r>
    </w:p>
    <w:p w:rsidR="00C97CEF" w:rsidRPr="00C97CEF" w:rsidRDefault="00C97CEF" w:rsidP="00C97CEF">
      <w:pPr>
        <w:numPr>
          <w:ilvl w:val="0"/>
          <w:numId w:val="4"/>
        </w:numPr>
        <w:rPr>
          <w:szCs w:val="24"/>
        </w:rPr>
      </w:pPr>
      <w:r w:rsidRPr="00C97CEF">
        <w:rPr>
          <w:szCs w:val="24"/>
        </w:rPr>
        <w:t>Transfer the solution containing the EBT and hydroxylamine hydrochloride to a 100 cm</w:t>
      </w:r>
      <w:r w:rsidRPr="00C97CEF">
        <w:rPr>
          <w:szCs w:val="24"/>
          <w:vertAlign w:val="superscript"/>
        </w:rPr>
        <w:t>3</w:t>
      </w:r>
      <w:r w:rsidRPr="00C97CEF">
        <w:rPr>
          <w:szCs w:val="24"/>
        </w:rPr>
        <w:t xml:space="preserve"> graduated cylinder. Add enough 95 percent ethyl alcohol to bring the total volume to exactly 100 cm</w:t>
      </w:r>
      <w:r w:rsidRPr="00C97CEF">
        <w:rPr>
          <w:szCs w:val="24"/>
          <w:vertAlign w:val="superscript"/>
        </w:rPr>
        <w:t>3</w:t>
      </w:r>
      <w:r w:rsidRPr="00C97CEF">
        <w:rPr>
          <w:szCs w:val="24"/>
        </w:rPr>
        <w:t>.</w:t>
      </w:r>
    </w:p>
    <w:p w:rsidR="00C97CEF" w:rsidRPr="00C97CEF" w:rsidRDefault="00C97CEF" w:rsidP="00C97CEF">
      <w:pPr>
        <w:numPr>
          <w:ilvl w:val="0"/>
          <w:numId w:val="4"/>
        </w:numPr>
        <w:rPr>
          <w:szCs w:val="24"/>
        </w:rPr>
      </w:pPr>
      <w:r w:rsidRPr="00C97CEF">
        <w:rPr>
          <w:szCs w:val="24"/>
        </w:rPr>
        <w:t xml:space="preserve">Transfer the EBT solution from the 100-mL graduated cylinder to a dropper bottle and label the bottle "0.5% </w:t>
      </w:r>
      <w:proofErr w:type="spellStart"/>
      <w:r w:rsidRPr="00C97CEF">
        <w:rPr>
          <w:szCs w:val="24"/>
        </w:rPr>
        <w:t>Eriochrome</w:t>
      </w:r>
      <w:proofErr w:type="spellEnd"/>
      <w:r w:rsidRPr="00C97CEF">
        <w:rPr>
          <w:szCs w:val="24"/>
        </w:rPr>
        <w:t xml:space="preserve"> Black T in Ethanol."</w:t>
      </w:r>
    </w:p>
    <w:p w:rsidR="00C97CEF" w:rsidRPr="00C97CEF" w:rsidRDefault="00C97CEF" w:rsidP="00C97CEF">
      <w:pPr>
        <w:rPr>
          <w:szCs w:val="24"/>
        </w:rPr>
      </w:pPr>
      <w:r w:rsidRPr="00C97CEF">
        <w:rPr>
          <w:szCs w:val="24"/>
        </w:rPr>
        <w:t>Tips &amp; Warnings</w:t>
      </w:r>
    </w:p>
    <w:p w:rsidR="00C97CEF" w:rsidRPr="00C97CEF" w:rsidRDefault="00C97CEF" w:rsidP="00C97CEF">
      <w:pPr>
        <w:numPr>
          <w:ilvl w:val="0"/>
          <w:numId w:val="5"/>
        </w:numPr>
        <w:rPr>
          <w:szCs w:val="24"/>
        </w:rPr>
      </w:pPr>
      <w:r w:rsidRPr="00C97CEF">
        <w:rPr>
          <w:szCs w:val="24"/>
        </w:rPr>
        <w:t xml:space="preserve">EBT indicator solutions typically exhibit very short shelf lives. Always prepare a fresh EBT solution when performing </w:t>
      </w:r>
      <w:proofErr w:type="spellStart"/>
      <w:r w:rsidRPr="00C97CEF">
        <w:rPr>
          <w:szCs w:val="24"/>
        </w:rPr>
        <w:t>complexometric</w:t>
      </w:r>
      <w:proofErr w:type="spellEnd"/>
      <w:r w:rsidRPr="00C97CEF">
        <w:rPr>
          <w:szCs w:val="24"/>
        </w:rPr>
        <w:t xml:space="preserve"> titrations.</w:t>
      </w:r>
    </w:p>
    <w:p w:rsidR="00C97CEF" w:rsidRPr="00C97CEF" w:rsidRDefault="00C97CEF" w:rsidP="00C97CEF">
      <w:pPr>
        <w:numPr>
          <w:ilvl w:val="0"/>
          <w:numId w:val="5"/>
        </w:numPr>
        <w:rPr>
          <w:szCs w:val="24"/>
        </w:rPr>
      </w:pPr>
      <w:r w:rsidRPr="00C97CEF">
        <w:rPr>
          <w:szCs w:val="24"/>
        </w:rPr>
        <w:t>Hydroxylamine hydrochloride is highly toxic and corrosive to skin and mucous membranes. Avoid direct skin contact. Wear rubber gloves and protective eyewear at all times when handling this compound.</w:t>
      </w:r>
    </w:p>
    <w:p w:rsidR="00C97CEF" w:rsidRPr="00C97CEF" w:rsidRDefault="00C97CEF" w:rsidP="00C97CEF">
      <w:pPr>
        <w:numPr>
          <w:ilvl w:val="0"/>
          <w:numId w:val="5"/>
        </w:numPr>
        <w:rPr>
          <w:szCs w:val="24"/>
        </w:rPr>
      </w:pPr>
      <w:r w:rsidRPr="00C97CEF">
        <w:rPr>
          <w:szCs w:val="24"/>
        </w:rPr>
        <w:t>Ethyl alcohol is flammable. Avoid working near open flames or other possible sources of ignition.</w:t>
      </w:r>
    </w:p>
    <w:p w:rsidR="00C97CEF" w:rsidRPr="00C97CEF" w:rsidRDefault="00C97CEF" w:rsidP="00C97CEF">
      <w:pPr>
        <w:rPr>
          <w:szCs w:val="24"/>
        </w:rPr>
      </w:pPr>
    </w:p>
    <w:p w:rsidR="00C97CEF" w:rsidRPr="00C97CEF" w:rsidRDefault="00C97CEF" w:rsidP="00C97CEF">
      <w:pPr>
        <w:rPr>
          <w:szCs w:val="24"/>
        </w:rPr>
      </w:pPr>
    </w:p>
    <w:p w:rsidR="00C97CEF" w:rsidRPr="00C97CEF" w:rsidRDefault="00B0368A" w:rsidP="00C97CEF">
      <w:pPr>
        <w:rPr>
          <w:szCs w:val="24"/>
        </w:rPr>
      </w:pPr>
      <w:r>
        <w:rPr>
          <w:szCs w:val="24"/>
        </w:rPr>
        <w:pict>
          <v:shape id="_x0000_s1052" type="#_x0000_t136" style="position:absolute;margin-left:120.9pt;margin-top:-29.9pt;width:207.15pt;height:29.9pt;z-index:251727872;mso-position-horizontal-relative:text;mso-position-vertical-relative:text;mso-width-relative:page;mso-height-relative:page" fillcolor="yellow" stroked="f">
            <v:fill color2="#f93" angle="-135" focusposition=".5,.5" focussize="" focus="100%" type="gradientRadial">
              <o:fill v:ext="view" type="gradientCenter"/>
            </v:fill>
            <v:shadow on="t" color="silver" opacity="52429f"/>
            <v:textpath style="font-family:&quot;Impact&quot;;v-text-kern:t" trim="t" fitpath="t" string="Method"/>
            <w10:wrap type="square"/>
          </v:shape>
        </w:pict>
      </w:r>
    </w:p>
    <w:p w:rsidR="00661B99" w:rsidRDefault="00661B99" w:rsidP="00C97CEF">
      <w:pPr>
        <w:rPr>
          <w:b/>
          <w:szCs w:val="24"/>
          <w:u w:val="single"/>
        </w:rPr>
      </w:pPr>
    </w:p>
    <w:p w:rsidR="00C97CEF" w:rsidRPr="00C97CEF" w:rsidRDefault="00C97CEF" w:rsidP="00C97CEF">
      <w:pPr>
        <w:rPr>
          <w:szCs w:val="24"/>
          <w:u w:val="single"/>
        </w:rPr>
      </w:pPr>
      <w:r w:rsidRPr="00C97CEF">
        <w:rPr>
          <w:b/>
          <w:szCs w:val="24"/>
          <w:u w:val="single"/>
        </w:rPr>
        <w:t xml:space="preserve">Experiment 1 – </w:t>
      </w:r>
      <w:r w:rsidRPr="00C97CEF">
        <w:rPr>
          <w:szCs w:val="24"/>
          <w:u w:val="single"/>
        </w:rPr>
        <w:t>Calcium Determination</w:t>
      </w:r>
    </w:p>
    <w:p w:rsidR="00C97CEF" w:rsidRPr="00C97CEF" w:rsidRDefault="00C97CEF" w:rsidP="00C97CEF">
      <w:pPr>
        <w:rPr>
          <w:b/>
          <w:szCs w:val="24"/>
          <w:u w:val="single"/>
        </w:rPr>
      </w:pPr>
    </w:p>
    <w:p w:rsidR="00C97CEF" w:rsidRPr="00C97CEF" w:rsidRDefault="00C97CEF" w:rsidP="00C97CEF">
      <w:pPr>
        <w:numPr>
          <w:ilvl w:val="0"/>
          <w:numId w:val="7"/>
        </w:numPr>
        <w:rPr>
          <w:szCs w:val="24"/>
        </w:rPr>
      </w:pPr>
      <w:r w:rsidRPr="00C97CEF">
        <w:rPr>
          <w:szCs w:val="24"/>
        </w:rPr>
        <w:t>Fill a 50 cm</w:t>
      </w:r>
      <w:r w:rsidRPr="00C97CEF">
        <w:rPr>
          <w:szCs w:val="24"/>
          <w:vertAlign w:val="superscript"/>
        </w:rPr>
        <w:t>3</w:t>
      </w:r>
      <w:r w:rsidRPr="00C97CEF">
        <w:rPr>
          <w:szCs w:val="24"/>
        </w:rPr>
        <w:t xml:space="preserve"> burette with 0.0</w:t>
      </w:r>
      <w:r>
        <w:rPr>
          <w:szCs w:val="24"/>
        </w:rPr>
        <w:t>0</w:t>
      </w:r>
      <w:r w:rsidRPr="00C97CEF">
        <w:rPr>
          <w:szCs w:val="24"/>
        </w:rPr>
        <w:t>1 M EDTA solution, making sure the tip is full and free of air bubbles.</w:t>
      </w:r>
    </w:p>
    <w:p w:rsidR="00C97CEF" w:rsidRPr="00661B99" w:rsidRDefault="00EF4AA1" w:rsidP="00661B99">
      <w:pPr>
        <w:numPr>
          <w:ilvl w:val="0"/>
          <w:numId w:val="7"/>
        </w:numPr>
        <w:rPr>
          <w:szCs w:val="24"/>
        </w:rPr>
      </w:pPr>
      <w:r>
        <w:rPr>
          <w:szCs w:val="24"/>
        </w:rPr>
        <w:t>Add 25</w:t>
      </w:r>
      <w:r w:rsidR="00C97CEF" w:rsidRPr="00C97CEF">
        <w:rPr>
          <w:szCs w:val="24"/>
        </w:rPr>
        <w:t>.00 cm</w:t>
      </w:r>
      <w:r w:rsidR="00C97CEF" w:rsidRPr="00C97CEF">
        <w:rPr>
          <w:szCs w:val="24"/>
          <w:vertAlign w:val="superscript"/>
        </w:rPr>
        <w:t>3</w:t>
      </w:r>
      <w:r w:rsidR="00C97CEF" w:rsidRPr="00C97CEF">
        <w:rPr>
          <w:szCs w:val="24"/>
        </w:rPr>
        <w:t xml:space="preserve"> of an unknown hard water solution into a 100 cm</w:t>
      </w:r>
      <w:r w:rsidR="00C97CEF" w:rsidRPr="00C97CEF">
        <w:rPr>
          <w:szCs w:val="24"/>
          <w:vertAlign w:val="superscript"/>
        </w:rPr>
        <w:t>3</w:t>
      </w:r>
      <w:r w:rsidR="00C97CEF" w:rsidRPr="00C97CEF">
        <w:rPr>
          <w:szCs w:val="24"/>
        </w:rPr>
        <w:t xml:space="preserve"> beaker.</w:t>
      </w:r>
    </w:p>
    <w:p w:rsidR="00C97CEF" w:rsidRPr="00C97CEF" w:rsidRDefault="00EF4AA1" w:rsidP="00C97CEF">
      <w:pPr>
        <w:numPr>
          <w:ilvl w:val="0"/>
          <w:numId w:val="7"/>
        </w:numPr>
        <w:rPr>
          <w:szCs w:val="24"/>
        </w:rPr>
      </w:pPr>
      <w:r>
        <w:rPr>
          <w:szCs w:val="24"/>
        </w:rPr>
        <w:t>Add 2</w:t>
      </w:r>
      <w:r w:rsidR="00C97CEF" w:rsidRPr="00C97CEF">
        <w:rPr>
          <w:szCs w:val="24"/>
        </w:rPr>
        <w:t xml:space="preserve"> cm</w:t>
      </w:r>
      <w:r w:rsidR="00C97CEF" w:rsidRPr="00C97CEF">
        <w:rPr>
          <w:szCs w:val="24"/>
          <w:vertAlign w:val="superscript"/>
        </w:rPr>
        <w:t>3</w:t>
      </w:r>
      <w:r w:rsidR="00C97CEF" w:rsidRPr="00C97CEF">
        <w:rPr>
          <w:szCs w:val="24"/>
        </w:rPr>
        <w:t xml:space="preserve"> of 1.0 M Sodium Hydroxide.</w:t>
      </w:r>
    </w:p>
    <w:p w:rsidR="00C97CEF" w:rsidRPr="00C97CEF" w:rsidRDefault="00C97CEF" w:rsidP="00C97CEF">
      <w:pPr>
        <w:numPr>
          <w:ilvl w:val="0"/>
          <w:numId w:val="7"/>
        </w:numPr>
        <w:rPr>
          <w:szCs w:val="24"/>
        </w:rPr>
      </w:pPr>
      <w:r w:rsidRPr="00C97CEF">
        <w:rPr>
          <w:szCs w:val="24"/>
        </w:rPr>
        <w:t xml:space="preserve"> Add </w:t>
      </w:r>
      <w:r w:rsidR="00EF4AA1">
        <w:rPr>
          <w:szCs w:val="24"/>
        </w:rPr>
        <w:t xml:space="preserve">a spatula tip of </w:t>
      </w:r>
      <w:proofErr w:type="spellStart"/>
      <w:r w:rsidR="00EF4AA1">
        <w:rPr>
          <w:szCs w:val="24"/>
        </w:rPr>
        <w:t>Murexide</w:t>
      </w:r>
      <w:proofErr w:type="spellEnd"/>
      <w:r w:rsidR="00EF4AA1">
        <w:rPr>
          <w:szCs w:val="24"/>
        </w:rPr>
        <w:t xml:space="preserve"> indicator powder</w:t>
      </w:r>
    </w:p>
    <w:p w:rsidR="00C97CEF" w:rsidRPr="00C97CEF" w:rsidRDefault="00C97CEF" w:rsidP="00C97CEF">
      <w:pPr>
        <w:numPr>
          <w:ilvl w:val="0"/>
          <w:numId w:val="7"/>
        </w:numPr>
        <w:rPr>
          <w:szCs w:val="24"/>
        </w:rPr>
      </w:pPr>
      <w:r w:rsidRPr="00C97CEF">
        <w:rPr>
          <w:szCs w:val="24"/>
        </w:rPr>
        <w:t>Titrate with the 0.0</w:t>
      </w:r>
      <w:r w:rsidR="002F027F">
        <w:rPr>
          <w:szCs w:val="24"/>
        </w:rPr>
        <w:t>0</w:t>
      </w:r>
      <w:r w:rsidRPr="00C97CEF">
        <w:rPr>
          <w:szCs w:val="24"/>
        </w:rPr>
        <w:t>1 M EDTA until the colour changes from salmon pink to orchid purple.   Read burette to +/- 0.10 cm</w:t>
      </w:r>
      <w:r w:rsidRPr="00C97CEF">
        <w:rPr>
          <w:szCs w:val="24"/>
          <w:vertAlign w:val="superscript"/>
        </w:rPr>
        <w:t>3</w:t>
      </w:r>
      <w:r w:rsidRPr="00C97CEF">
        <w:rPr>
          <w:szCs w:val="24"/>
        </w:rPr>
        <w:t xml:space="preserve">. </w:t>
      </w:r>
    </w:p>
    <w:p w:rsidR="00C97CEF" w:rsidRPr="00C97CEF" w:rsidRDefault="00C97CEF" w:rsidP="00C97CEF">
      <w:pPr>
        <w:numPr>
          <w:ilvl w:val="0"/>
          <w:numId w:val="7"/>
        </w:numPr>
        <w:rPr>
          <w:szCs w:val="24"/>
        </w:rPr>
      </w:pPr>
      <w:r w:rsidRPr="00C97CEF">
        <w:rPr>
          <w:szCs w:val="24"/>
        </w:rPr>
        <w:t>Repeat the titration until the final volumes agree to +/- 0.20 cm</w:t>
      </w:r>
      <w:r w:rsidRPr="00C97CEF">
        <w:rPr>
          <w:szCs w:val="24"/>
          <w:vertAlign w:val="superscript"/>
        </w:rPr>
        <w:t>3</w:t>
      </w:r>
      <w:r w:rsidRPr="00C97CEF">
        <w:rPr>
          <w:szCs w:val="24"/>
        </w:rPr>
        <w:t xml:space="preserve">. </w:t>
      </w:r>
    </w:p>
    <w:p w:rsidR="00C97CEF" w:rsidRPr="00C97CEF" w:rsidRDefault="00C97CEF" w:rsidP="00C97CEF">
      <w:pPr>
        <w:rPr>
          <w:b/>
          <w:szCs w:val="24"/>
          <w:u w:val="single"/>
        </w:rPr>
      </w:pPr>
    </w:p>
    <w:p w:rsidR="00C97CEF" w:rsidRPr="00C97CEF" w:rsidRDefault="00C97CEF" w:rsidP="00C97CEF">
      <w:pPr>
        <w:rPr>
          <w:szCs w:val="24"/>
        </w:rPr>
      </w:pPr>
      <w:r w:rsidRPr="00C97CEF">
        <w:rPr>
          <w:b/>
          <w:szCs w:val="24"/>
        </w:rPr>
        <w:t xml:space="preserve">Experiment 2 – </w:t>
      </w:r>
      <w:r w:rsidRPr="00C97CEF">
        <w:rPr>
          <w:szCs w:val="24"/>
        </w:rPr>
        <w:t>Total Hardness Determination</w:t>
      </w:r>
    </w:p>
    <w:p w:rsidR="00C97CEF" w:rsidRPr="00C97CEF" w:rsidRDefault="00C97CEF" w:rsidP="00C97CEF">
      <w:pPr>
        <w:rPr>
          <w:szCs w:val="24"/>
        </w:rPr>
      </w:pPr>
    </w:p>
    <w:p w:rsidR="00C97CEF" w:rsidRPr="00C97CEF" w:rsidRDefault="00C97CEF" w:rsidP="00C97CEF">
      <w:pPr>
        <w:numPr>
          <w:ilvl w:val="0"/>
          <w:numId w:val="8"/>
        </w:numPr>
        <w:rPr>
          <w:szCs w:val="24"/>
        </w:rPr>
      </w:pPr>
      <w:r w:rsidRPr="00C97CEF">
        <w:rPr>
          <w:szCs w:val="24"/>
        </w:rPr>
        <w:t>Fill a 50 cm</w:t>
      </w:r>
      <w:r w:rsidRPr="00C97CEF">
        <w:rPr>
          <w:szCs w:val="24"/>
          <w:vertAlign w:val="superscript"/>
        </w:rPr>
        <w:t>3</w:t>
      </w:r>
      <w:r w:rsidRPr="00C97CEF">
        <w:rPr>
          <w:szCs w:val="24"/>
        </w:rPr>
        <w:t xml:space="preserve"> burette with  0.0</w:t>
      </w:r>
      <w:r w:rsidR="002F027F">
        <w:rPr>
          <w:szCs w:val="24"/>
        </w:rPr>
        <w:t>0</w:t>
      </w:r>
      <w:r w:rsidRPr="00C97CEF">
        <w:rPr>
          <w:szCs w:val="24"/>
        </w:rPr>
        <w:t>1 M EDTA solution, making sure the tip is full and free of ai</w:t>
      </w:r>
      <w:r w:rsidR="00661B99">
        <w:rPr>
          <w:szCs w:val="24"/>
        </w:rPr>
        <w:t xml:space="preserve">r bubbles. </w:t>
      </w:r>
    </w:p>
    <w:p w:rsidR="00C97CEF" w:rsidRPr="00C97CEF" w:rsidRDefault="00EF4AA1" w:rsidP="00C97CEF">
      <w:pPr>
        <w:numPr>
          <w:ilvl w:val="0"/>
          <w:numId w:val="8"/>
        </w:numPr>
        <w:rPr>
          <w:szCs w:val="24"/>
        </w:rPr>
      </w:pPr>
      <w:r>
        <w:rPr>
          <w:szCs w:val="24"/>
        </w:rPr>
        <w:t>Add 25</w:t>
      </w:r>
      <w:r w:rsidR="00C97CEF" w:rsidRPr="00C97CEF">
        <w:rPr>
          <w:szCs w:val="24"/>
        </w:rPr>
        <w:t>.00 cm</w:t>
      </w:r>
      <w:r w:rsidR="00C97CEF" w:rsidRPr="00C97CEF">
        <w:rPr>
          <w:szCs w:val="24"/>
          <w:vertAlign w:val="superscript"/>
        </w:rPr>
        <w:t>3</w:t>
      </w:r>
      <w:r w:rsidR="00C97CEF" w:rsidRPr="00C97CEF">
        <w:rPr>
          <w:szCs w:val="24"/>
        </w:rPr>
        <w:t xml:space="preserve"> of an unknown hard water solution into a 100 cm</w:t>
      </w:r>
      <w:r w:rsidR="00C97CEF" w:rsidRPr="00C97CEF">
        <w:rPr>
          <w:szCs w:val="24"/>
          <w:vertAlign w:val="superscript"/>
        </w:rPr>
        <w:t>3</w:t>
      </w:r>
      <w:r w:rsidR="00C97CEF" w:rsidRPr="00C97CEF">
        <w:rPr>
          <w:szCs w:val="24"/>
        </w:rPr>
        <w:t xml:space="preserve"> beaker.</w:t>
      </w:r>
    </w:p>
    <w:p w:rsidR="00C97CEF" w:rsidRPr="00C97CEF" w:rsidRDefault="00EF4AA1" w:rsidP="00C97CEF">
      <w:pPr>
        <w:numPr>
          <w:ilvl w:val="0"/>
          <w:numId w:val="8"/>
        </w:numPr>
        <w:rPr>
          <w:szCs w:val="24"/>
        </w:rPr>
      </w:pPr>
      <w:r>
        <w:rPr>
          <w:szCs w:val="24"/>
        </w:rPr>
        <w:t>Add 5</w:t>
      </w:r>
      <w:r w:rsidR="00C97CEF" w:rsidRPr="00C97CEF">
        <w:rPr>
          <w:szCs w:val="24"/>
        </w:rPr>
        <w:t xml:space="preserve"> cm</w:t>
      </w:r>
      <w:r w:rsidR="00C97CEF" w:rsidRPr="00C97CEF">
        <w:rPr>
          <w:szCs w:val="24"/>
          <w:vertAlign w:val="superscript"/>
        </w:rPr>
        <w:t>3</w:t>
      </w:r>
      <w:r w:rsidR="00C97CEF" w:rsidRPr="00C97CEF">
        <w:rPr>
          <w:szCs w:val="24"/>
        </w:rPr>
        <w:t xml:space="preserve"> of  Ammonia buffer to the beaker. </w:t>
      </w:r>
    </w:p>
    <w:p w:rsidR="00C97CEF" w:rsidRPr="00C97CEF" w:rsidRDefault="00C97CEF" w:rsidP="00C97CEF">
      <w:pPr>
        <w:numPr>
          <w:ilvl w:val="0"/>
          <w:numId w:val="8"/>
        </w:numPr>
        <w:rPr>
          <w:szCs w:val="24"/>
        </w:rPr>
      </w:pPr>
      <w:r w:rsidRPr="00C97CEF">
        <w:rPr>
          <w:szCs w:val="24"/>
        </w:rPr>
        <w:t>Add 0.5 cm</w:t>
      </w:r>
      <w:r w:rsidRPr="00C97CEF">
        <w:rPr>
          <w:szCs w:val="24"/>
          <w:vertAlign w:val="superscript"/>
        </w:rPr>
        <w:t>3</w:t>
      </w:r>
      <w:r w:rsidRPr="00C97CEF">
        <w:rPr>
          <w:szCs w:val="24"/>
        </w:rPr>
        <w:t xml:space="preserve"> of </w:t>
      </w:r>
      <w:proofErr w:type="spellStart"/>
      <w:r w:rsidRPr="00C97CEF">
        <w:rPr>
          <w:szCs w:val="24"/>
        </w:rPr>
        <w:t>Eriochrome</w:t>
      </w:r>
      <w:proofErr w:type="spellEnd"/>
      <w:r w:rsidRPr="00C97CEF">
        <w:rPr>
          <w:szCs w:val="24"/>
        </w:rPr>
        <w:t xml:space="preserve"> Black T indicator.</w:t>
      </w:r>
    </w:p>
    <w:p w:rsidR="00C97CEF" w:rsidRPr="00C97CEF" w:rsidRDefault="00C97CEF" w:rsidP="00C97CEF">
      <w:pPr>
        <w:numPr>
          <w:ilvl w:val="0"/>
          <w:numId w:val="8"/>
        </w:numPr>
        <w:rPr>
          <w:szCs w:val="24"/>
        </w:rPr>
      </w:pPr>
      <w:r w:rsidRPr="00C97CEF">
        <w:rPr>
          <w:szCs w:val="24"/>
        </w:rPr>
        <w:t>Titrate with the 0.0</w:t>
      </w:r>
      <w:r w:rsidR="002F027F">
        <w:rPr>
          <w:szCs w:val="24"/>
        </w:rPr>
        <w:t>0</w:t>
      </w:r>
      <w:r w:rsidRPr="00C97CEF">
        <w:rPr>
          <w:szCs w:val="24"/>
        </w:rPr>
        <w:t>1 M EDTA until the colour changes from wine red to pure blue.  Read burette to +/- 0.10 cm</w:t>
      </w:r>
      <w:r w:rsidRPr="00C97CEF">
        <w:rPr>
          <w:szCs w:val="24"/>
          <w:vertAlign w:val="superscript"/>
        </w:rPr>
        <w:t>3</w:t>
      </w:r>
      <w:r w:rsidRPr="00C97CEF">
        <w:rPr>
          <w:szCs w:val="24"/>
        </w:rPr>
        <w:t xml:space="preserve">. </w:t>
      </w:r>
    </w:p>
    <w:p w:rsidR="00C97CEF" w:rsidRPr="00C97CEF" w:rsidRDefault="00C97CEF" w:rsidP="00C97CEF">
      <w:pPr>
        <w:numPr>
          <w:ilvl w:val="0"/>
          <w:numId w:val="8"/>
        </w:numPr>
        <w:rPr>
          <w:szCs w:val="24"/>
        </w:rPr>
      </w:pPr>
      <w:r w:rsidRPr="00C97CEF">
        <w:rPr>
          <w:szCs w:val="24"/>
        </w:rPr>
        <w:t>Repeat the titration until the final volumes agree to +/- 0.20 cm</w:t>
      </w:r>
      <w:r w:rsidRPr="00C97CEF">
        <w:rPr>
          <w:szCs w:val="24"/>
          <w:vertAlign w:val="superscript"/>
        </w:rPr>
        <w:t>3</w:t>
      </w:r>
      <w:r w:rsidRPr="00C97CEF">
        <w:rPr>
          <w:szCs w:val="24"/>
        </w:rPr>
        <w:t xml:space="preserve">. </w:t>
      </w:r>
    </w:p>
    <w:p w:rsidR="00C97CEF" w:rsidRPr="00C97CEF" w:rsidRDefault="00C97CEF" w:rsidP="00C97CEF">
      <w:pPr>
        <w:rPr>
          <w:szCs w:val="24"/>
        </w:rPr>
      </w:pPr>
    </w:p>
    <w:p w:rsidR="00C97CEF" w:rsidRPr="00C97CEF" w:rsidRDefault="00C97CEF" w:rsidP="00C97CEF">
      <w:pPr>
        <w:rPr>
          <w:szCs w:val="24"/>
        </w:rPr>
      </w:pPr>
      <w:r w:rsidRPr="00C97CEF">
        <w:rPr>
          <w:szCs w:val="24"/>
        </w:rPr>
        <w:br w:type="page"/>
      </w:r>
    </w:p>
    <w:p w:rsidR="00C97CEF" w:rsidRPr="00C97CEF" w:rsidRDefault="00B0368A" w:rsidP="00C97CEF">
      <w:pPr>
        <w:rPr>
          <w:szCs w:val="24"/>
        </w:rPr>
      </w:pPr>
      <w:r>
        <w:rPr>
          <w:szCs w:val="24"/>
        </w:rPr>
        <w:lastRenderedPageBreak/>
        <w:pict>
          <v:shape id="_x0000_s1054" type="#_x0000_t136" style="position:absolute;margin-left:132.9pt;margin-top:-17.9pt;width:207.15pt;height:29.9pt;z-index:251735040;mso-position-horizontal-relative:text;mso-position-vertical-relative:text;mso-width-relative:page;mso-height-relative:page" fillcolor="yellow" stroked="f">
            <v:fill color2="#f93" angle="-135" focusposition=".5,.5" focussize="" focus="100%" type="gradientRadial">
              <o:fill v:ext="view" type="gradientCenter"/>
            </v:fill>
            <v:shadow on="t" color="silver" opacity="52429f"/>
            <v:textpath style="font-family:&quot;Impact&quot;;v-text-kern:t" trim="t" fitpath="t" string="Calculations"/>
            <w10:wrap type="square"/>
          </v:shape>
        </w:pict>
      </w:r>
    </w:p>
    <w:p w:rsidR="00C97CEF" w:rsidRPr="00C97CEF" w:rsidRDefault="00C97CEF" w:rsidP="00C97CEF">
      <w:pPr>
        <w:rPr>
          <w:szCs w:val="24"/>
        </w:rPr>
      </w:pPr>
    </w:p>
    <w:p w:rsidR="00C97CEF" w:rsidRPr="00C97CEF" w:rsidRDefault="00C97CEF" w:rsidP="00C97CEF">
      <w:pPr>
        <w:rPr>
          <w:szCs w:val="24"/>
        </w:rPr>
      </w:pPr>
      <w:r w:rsidRPr="00C97CEF">
        <w:rPr>
          <w:szCs w:val="24"/>
        </w:rPr>
        <w:t>Calcium concentration – take the figure from experiment 1</w:t>
      </w:r>
    </w:p>
    <w:p w:rsidR="00C97CEF" w:rsidRPr="00C97CEF" w:rsidRDefault="00C97CEF" w:rsidP="00C97CEF">
      <w:pPr>
        <w:rPr>
          <w:szCs w:val="24"/>
        </w:rPr>
      </w:pPr>
      <w:r w:rsidRPr="00C97CEF">
        <w:rPr>
          <w:szCs w:val="24"/>
        </w:rPr>
        <w:t>Magnesium concentration – subtract the result from experiment 1 (calcium) from the result of experiment 1 (total hardness)</w:t>
      </w:r>
    </w:p>
    <w:p w:rsidR="00C97CEF" w:rsidRPr="00C97CEF" w:rsidRDefault="00C97CEF" w:rsidP="00C97CEF">
      <w:pPr>
        <w:rPr>
          <w:szCs w:val="24"/>
          <w:u w:val="single"/>
        </w:rPr>
      </w:pPr>
    </w:p>
    <w:p w:rsidR="00C97CEF" w:rsidRPr="00C97CEF" w:rsidRDefault="00C97CEF" w:rsidP="00C97CEF">
      <w:pPr>
        <w:rPr>
          <w:szCs w:val="24"/>
          <w:u w:val="single"/>
        </w:rPr>
      </w:pPr>
    </w:p>
    <w:p w:rsidR="00C97CEF" w:rsidRPr="00C97CEF" w:rsidRDefault="00C97CEF" w:rsidP="00C97CEF">
      <w:pPr>
        <w:rPr>
          <w:szCs w:val="24"/>
        </w:rPr>
      </w:pPr>
      <w:r w:rsidRPr="00C97CEF">
        <w:rPr>
          <w:szCs w:val="24"/>
        </w:rPr>
        <w:t>MATHEMATICAL RELATIONSHIPS:</w:t>
      </w:r>
    </w:p>
    <w:p w:rsidR="00C97CEF" w:rsidRPr="00C97CEF" w:rsidRDefault="00C97CEF" w:rsidP="00C97CEF">
      <w:pPr>
        <w:rPr>
          <w:i/>
          <w:szCs w:val="24"/>
        </w:rPr>
      </w:pPr>
      <w:r w:rsidRPr="00C97CEF">
        <w:rPr>
          <w:i/>
          <w:szCs w:val="24"/>
        </w:rPr>
        <w:t>(these are given for calcium but the same principle holds for magnesium)</w:t>
      </w:r>
    </w:p>
    <w:p w:rsidR="00C97CEF" w:rsidRPr="00C97CEF" w:rsidRDefault="00C97CEF" w:rsidP="00C97CEF">
      <w:pPr>
        <w:rPr>
          <w:szCs w:val="24"/>
        </w:rPr>
      </w:pPr>
      <w:proofErr w:type="spellStart"/>
      <w:r w:rsidRPr="00C97CEF">
        <w:rPr>
          <w:szCs w:val="24"/>
        </w:rPr>
        <w:t>Molarity</w:t>
      </w:r>
      <w:proofErr w:type="spellEnd"/>
      <w:r w:rsidRPr="00C97CEF">
        <w:rPr>
          <w:szCs w:val="24"/>
        </w:rPr>
        <w:t xml:space="preserve"> of EDTA solution is 0.01 M</w:t>
      </w:r>
    </w:p>
    <w:p w:rsidR="00C97CEF" w:rsidRPr="00C97CEF" w:rsidRDefault="00C97CEF" w:rsidP="00C97CEF">
      <w:pPr>
        <w:rPr>
          <w:szCs w:val="24"/>
          <w:vertAlign w:val="subscript"/>
        </w:rPr>
      </w:pPr>
      <w:r w:rsidRPr="00C97CEF">
        <w:rPr>
          <w:szCs w:val="24"/>
        </w:rPr>
        <w:t>1cm</w:t>
      </w:r>
      <w:r w:rsidRPr="00C97CEF">
        <w:rPr>
          <w:szCs w:val="24"/>
          <w:vertAlign w:val="superscript"/>
        </w:rPr>
        <w:t>3</w:t>
      </w:r>
      <w:r w:rsidRPr="00C97CEF">
        <w:rPr>
          <w:szCs w:val="24"/>
        </w:rPr>
        <w:t xml:space="preserve"> of 0.01 M EDTA = 1 mg of CaCO</w:t>
      </w:r>
      <w:r w:rsidRPr="00C97CEF">
        <w:rPr>
          <w:szCs w:val="24"/>
          <w:vertAlign w:val="subscript"/>
        </w:rPr>
        <w:t>3</w:t>
      </w:r>
    </w:p>
    <w:p w:rsidR="00C97CEF" w:rsidRPr="00C97CEF" w:rsidRDefault="00C97CEF" w:rsidP="00C97CEF">
      <w:pPr>
        <w:rPr>
          <w:szCs w:val="24"/>
        </w:rPr>
      </w:pPr>
      <w:r w:rsidRPr="00C97CEF">
        <w:rPr>
          <w:szCs w:val="24"/>
        </w:rPr>
        <w:t xml:space="preserve">EDTA </w:t>
      </w:r>
      <w:proofErr w:type="spellStart"/>
      <w:r w:rsidRPr="00C97CEF">
        <w:rPr>
          <w:szCs w:val="24"/>
        </w:rPr>
        <w:t>molarity</w:t>
      </w:r>
      <w:proofErr w:type="spellEnd"/>
      <w:r w:rsidRPr="00C97CEF">
        <w:rPr>
          <w:szCs w:val="24"/>
        </w:rPr>
        <w:t xml:space="preserve"> x EDTA volume (L) = Ca</w:t>
      </w:r>
      <w:r w:rsidRPr="00C97CEF">
        <w:rPr>
          <w:szCs w:val="24"/>
          <w:vertAlign w:val="superscript"/>
        </w:rPr>
        <w:t>+2</w:t>
      </w:r>
      <w:r w:rsidRPr="00C97CEF">
        <w:rPr>
          <w:szCs w:val="24"/>
        </w:rPr>
        <w:t xml:space="preserve"> </w:t>
      </w:r>
      <w:proofErr w:type="spellStart"/>
      <w:r w:rsidRPr="00C97CEF">
        <w:rPr>
          <w:szCs w:val="24"/>
        </w:rPr>
        <w:t>molarity</w:t>
      </w:r>
      <w:proofErr w:type="spellEnd"/>
      <w:r w:rsidRPr="00C97CEF">
        <w:rPr>
          <w:szCs w:val="24"/>
        </w:rPr>
        <w:t xml:space="preserve"> x Ca</w:t>
      </w:r>
      <w:r w:rsidRPr="00C97CEF">
        <w:rPr>
          <w:szCs w:val="24"/>
          <w:vertAlign w:val="superscript"/>
        </w:rPr>
        <w:t>+2</w:t>
      </w:r>
      <w:r w:rsidRPr="00C97CEF">
        <w:rPr>
          <w:szCs w:val="24"/>
        </w:rPr>
        <w:t xml:space="preserve"> volume (L)</w:t>
      </w:r>
    </w:p>
    <w:p w:rsidR="00C97CEF" w:rsidRPr="00C97CEF" w:rsidRDefault="00C97CEF" w:rsidP="00C97CEF">
      <w:pPr>
        <w:rPr>
          <w:szCs w:val="24"/>
        </w:rPr>
      </w:pPr>
    </w:p>
    <w:p w:rsidR="00C97CEF" w:rsidRPr="00C97CEF" w:rsidRDefault="00C97CEF" w:rsidP="00C97CEF">
      <w:pPr>
        <w:rPr>
          <w:szCs w:val="24"/>
        </w:rPr>
      </w:pPr>
      <w:r w:rsidRPr="00C97CEF">
        <w:rPr>
          <w:noProof/>
          <w:szCs w:val="24"/>
          <w:lang w:eastAsia="en-GB"/>
        </w:rPr>
        <w:drawing>
          <wp:inline distT="0" distB="0" distL="0" distR="0">
            <wp:extent cx="4658360" cy="664210"/>
            <wp:effectExtent l="19050" t="0" r="8890" b="0"/>
            <wp:docPr id="33" name="Picture 1" descr="eq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7"/>
                    <pic:cNvPicPr>
                      <a:picLocks noChangeAspect="1" noChangeArrowheads="1"/>
                    </pic:cNvPicPr>
                  </pic:nvPicPr>
                  <pic:blipFill>
                    <a:blip r:embed="rId16" cstate="print"/>
                    <a:srcRect/>
                    <a:stretch>
                      <a:fillRect/>
                    </a:stretch>
                  </pic:blipFill>
                  <pic:spPr bwMode="auto">
                    <a:xfrm>
                      <a:off x="0" y="0"/>
                      <a:ext cx="4658360" cy="664210"/>
                    </a:xfrm>
                    <a:prstGeom prst="rect">
                      <a:avLst/>
                    </a:prstGeom>
                    <a:noFill/>
                    <a:ln w="9525">
                      <a:noFill/>
                      <a:miter lim="800000"/>
                      <a:headEnd/>
                      <a:tailEnd/>
                    </a:ln>
                  </pic:spPr>
                </pic:pic>
              </a:graphicData>
            </a:graphic>
          </wp:inline>
        </w:drawing>
      </w:r>
    </w:p>
    <w:p w:rsidR="002F027F" w:rsidRDefault="00C97CEF" w:rsidP="00C97CEF">
      <w:pPr>
        <w:rPr>
          <w:i/>
          <w:szCs w:val="24"/>
        </w:rPr>
      </w:pPr>
      <w:r w:rsidRPr="00C97CEF">
        <w:rPr>
          <w:i/>
          <w:szCs w:val="24"/>
        </w:rPr>
        <w:t>(for magnesium, the relevant RAM is 24.31)</w:t>
      </w:r>
    </w:p>
    <w:p w:rsidR="00C97CEF" w:rsidRPr="00C97CEF" w:rsidRDefault="00C97CEF" w:rsidP="00C97CEF">
      <w:pPr>
        <w:rPr>
          <w:i/>
          <w:szCs w:val="24"/>
        </w:rPr>
      </w:pPr>
      <w:r w:rsidRPr="00C97CEF">
        <w:rPr>
          <w:i/>
          <w:szCs w:val="24"/>
        </w:rPr>
        <w:br w:type="page"/>
      </w:r>
    </w:p>
    <w:p w:rsidR="00C97CEF" w:rsidRPr="00C97CEF" w:rsidRDefault="00B0368A" w:rsidP="00C97CEF">
      <w:pPr>
        <w:rPr>
          <w:szCs w:val="24"/>
        </w:rPr>
      </w:pPr>
      <w:r>
        <w:rPr>
          <w:szCs w:val="24"/>
        </w:rPr>
        <w:lastRenderedPageBreak/>
        <w:pict>
          <v:shape id="_x0000_s1053" type="#_x0000_t136" style="position:absolute;margin-left:58.4pt;margin-top:-28.3pt;width:282.6pt;height:25.6pt;z-index:251728896" fillcolor="yellow" stroked="f">
            <v:fill color2="#f93" angle="-135" focusposition=".5,.5" focussize="" focus="100%" type="gradientRadial">
              <o:fill v:ext="view" type="gradientCenter"/>
            </v:fill>
            <v:shadow on="t" color="silver" opacity="52429f"/>
            <v:textpath style="font-family:&quot;Impact&quot;;v-text-kern:t" trim="t" fitpath="t" string="Sample results"/>
            <w10:wrap type="square"/>
          </v:shape>
        </w:pict>
      </w:r>
    </w:p>
    <w:tbl>
      <w:tblPr>
        <w:tblW w:w="7448" w:type="dxa"/>
        <w:tblInd w:w="108" w:type="dxa"/>
        <w:tblLook w:val="04A0"/>
      </w:tblPr>
      <w:tblGrid>
        <w:gridCol w:w="1268"/>
        <w:gridCol w:w="1236"/>
        <w:gridCol w:w="1116"/>
        <w:gridCol w:w="1356"/>
        <w:gridCol w:w="1356"/>
        <w:gridCol w:w="1116"/>
      </w:tblGrid>
      <w:tr w:rsidR="00C97CEF" w:rsidRPr="00C97CEF" w:rsidTr="00C97CEF">
        <w:trPr>
          <w:trHeight w:val="600"/>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 xml:space="preserve"> </w:t>
            </w:r>
          </w:p>
        </w:tc>
        <w:tc>
          <w:tcPr>
            <w:tcW w:w="1236" w:type="dxa"/>
            <w:tcBorders>
              <w:top w:val="nil"/>
              <w:left w:val="nil"/>
              <w:bottom w:val="nil"/>
              <w:right w:val="nil"/>
            </w:tcBorders>
            <w:shd w:val="clear" w:color="auto" w:fill="auto"/>
            <w:vAlign w:val="bottom"/>
            <w:hideMark/>
          </w:tcPr>
          <w:p w:rsidR="00C97CEF" w:rsidRPr="00C97CEF" w:rsidRDefault="00C97CEF" w:rsidP="00C97CEF">
            <w:pPr>
              <w:rPr>
                <w:b/>
                <w:bCs/>
                <w:szCs w:val="24"/>
              </w:rPr>
            </w:pPr>
            <w:r w:rsidRPr="00C97CEF">
              <w:rPr>
                <w:b/>
                <w:bCs/>
                <w:szCs w:val="24"/>
              </w:rPr>
              <w:t>Abbey Well</w:t>
            </w:r>
          </w:p>
        </w:tc>
        <w:tc>
          <w:tcPr>
            <w:tcW w:w="1116" w:type="dxa"/>
            <w:tcBorders>
              <w:top w:val="nil"/>
              <w:left w:val="nil"/>
              <w:bottom w:val="nil"/>
              <w:right w:val="nil"/>
            </w:tcBorders>
            <w:shd w:val="clear" w:color="auto" w:fill="auto"/>
            <w:vAlign w:val="bottom"/>
            <w:hideMark/>
          </w:tcPr>
          <w:p w:rsidR="00C97CEF" w:rsidRPr="00C97CEF" w:rsidRDefault="00C97CEF" w:rsidP="00C97CEF">
            <w:pPr>
              <w:rPr>
                <w:b/>
                <w:bCs/>
                <w:szCs w:val="24"/>
              </w:rPr>
            </w:pPr>
            <w:r w:rsidRPr="00C97CEF">
              <w:rPr>
                <w:b/>
                <w:bCs/>
                <w:szCs w:val="24"/>
              </w:rPr>
              <w:t>Deeside</w:t>
            </w:r>
          </w:p>
        </w:tc>
        <w:tc>
          <w:tcPr>
            <w:tcW w:w="1356" w:type="dxa"/>
            <w:tcBorders>
              <w:top w:val="nil"/>
              <w:left w:val="nil"/>
              <w:bottom w:val="nil"/>
              <w:right w:val="nil"/>
            </w:tcBorders>
            <w:shd w:val="clear" w:color="auto" w:fill="auto"/>
            <w:vAlign w:val="bottom"/>
            <w:hideMark/>
          </w:tcPr>
          <w:p w:rsidR="00C97CEF" w:rsidRPr="00C97CEF" w:rsidRDefault="00C97CEF" w:rsidP="00C97CEF">
            <w:pPr>
              <w:rPr>
                <w:b/>
                <w:bCs/>
                <w:szCs w:val="24"/>
              </w:rPr>
            </w:pPr>
            <w:r w:rsidRPr="00C97CEF">
              <w:rPr>
                <w:b/>
                <w:bCs/>
                <w:szCs w:val="24"/>
              </w:rPr>
              <w:t>Evian</w:t>
            </w:r>
          </w:p>
        </w:tc>
        <w:tc>
          <w:tcPr>
            <w:tcW w:w="1356" w:type="dxa"/>
            <w:tcBorders>
              <w:top w:val="nil"/>
              <w:left w:val="nil"/>
              <w:bottom w:val="nil"/>
              <w:right w:val="nil"/>
            </w:tcBorders>
            <w:shd w:val="clear" w:color="auto" w:fill="auto"/>
            <w:vAlign w:val="bottom"/>
            <w:hideMark/>
          </w:tcPr>
          <w:p w:rsidR="00C97CEF" w:rsidRPr="00C97CEF" w:rsidRDefault="00C97CEF" w:rsidP="00C97CEF">
            <w:pPr>
              <w:rPr>
                <w:b/>
                <w:bCs/>
                <w:szCs w:val="24"/>
              </w:rPr>
            </w:pPr>
            <w:r w:rsidRPr="00C97CEF">
              <w:rPr>
                <w:b/>
                <w:bCs/>
                <w:szCs w:val="24"/>
              </w:rPr>
              <w:t>Highland</w:t>
            </w:r>
          </w:p>
        </w:tc>
        <w:tc>
          <w:tcPr>
            <w:tcW w:w="1116" w:type="dxa"/>
            <w:tcBorders>
              <w:top w:val="nil"/>
              <w:left w:val="nil"/>
              <w:bottom w:val="nil"/>
              <w:right w:val="nil"/>
            </w:tcBorders>
            <w:shd w:val="clear" w:color="auto" w:fill="auto"/>
            <w:vAlign w:val="bottom"/>
            <w:hideMark/>
          </w:tcPr>
          <w:p w:rsidR="00C97CEF" w:rsidRPr="00C97CEF" w:rsidRDefault="00C97CEF" w:rsidP="00C97CEF">
            <w:pPr>
              <w:rPr>
                <w:b/>
                <w:bCs/>
                <w:szCs w:val="24"/>
              </w:rPr>
            </w:pPr>
            <w:r w:rsidRPr="00C97CEF">
              <w:rPr>
                <w:b/>
                <w:bCs/>
                <w:szCs w:val="24"/>
              </w:rPr>
              <w:t>Tap</w:t>
            </w:r>
          </w:p>
        </w:tc>
      </w:tr>
      <w:tr w:rsidR="00C97CEF" w:rsidRPr="00C97CEF" w:rsidTr="00C97CEF">
        <w:trPr>
          <w:trHeight w:val="300"/>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23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7</w:t>
            </w: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5.3</w:t>
            </w: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7.2</w:t>
            </w: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16.4</w:t>
            </w: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13.2</w:t>
            </w:r>
          </w:p>
        </w:tc>
      </w:tr>
      <w:tr w:rsidR="00C97CEF" w:rsidRPr="00C97CEF" w:rsidTr="00C97CEF">
        <w:trPr>
          <w:trHeight w:val="300"/>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23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6.4</w:t>
            </w: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5.7</w:t>
            </w: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7.1</w:t>
            </w: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16.6</w:t>
            </w: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13.1</w:t>
            </w:r>
          </w:p>
        </w:tc>
      </w:tr>
      <w:tr w:rsidR="00C97CEF" w:rsidRPr="00C97CEF" w:rsidTr="00C97CEF">
        <w:trPr>
          <w:trHeight w:val="300"/>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23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6.4</w:t>
            </w: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5.2</w:t>
            </w: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r>
      <w:tr w:rsidR="00C97CEF" w:rsidRPr="00C97CEF" w:rsidTr="00C97CEF">
        <w:trPr>
          <w:trHeight w:val="315"/>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23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6.60</w:t>
            </w:r>
          </w:p>
        </w:tc>
        <w:tc>
          <w:tcPr>
            <w:tcW w:w="111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5.40</w:t>
            </w:r>
          </w:p>
        </w:tc>
        <w:tc>
          <w:tcPr>
            <w:tcW w:w="135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7.15</w:t>
            </w:r>
          </w:p>
        </w:tc>
        <w:tc>
          <w:tcPr>
            <w:tcW w:w="135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16.50</w:t>
            </w:r>
          </w:p>
        </w:tc>
        <w:tc>
          <w:tcPr>
            <w:tcW w:w="111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13.15</w:t>
            </w:r>
          </w:p>
        </w:tc>
      </w:tr>
      <w:tr w:rsidR="00C97CEF" w:rsidRPr="00C97CEF" w:rsidTr="00C97CEF">
        <w:trPr>
          <w:trHeight w:val="315"/>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23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r>
      <w:tr w:rsidR="00C97CEF" w:rsidRPr="00C97CEF" w:rsidTr="00C97CEF">
        <w:trPr>
          <w:trHeight w:val="300"/>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23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36</w:t>
            </w: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1.8</w:t>
            </w: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42.5</w:t>
            </w: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6.6</w:t>
            </w: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9.3</w:t>
            </w:r>
          </w:p>
        </w:tc>
      </w:tr>
      <w:tr w:rsidR="00C97CEF" w:rsidRPr="00C97CEF" w:rsidTr="00C97CEF">
        <w:trPr>
          <w:trHeight w:val="300"/>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23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34.6</w:t>
            </w: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2.4</w:t>
            </w: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43.2</w:t>
            </w: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6.5</w:t>
            </w: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8.9</w:t>
            </w:r>
          </w:p>
        </w:tc>
      </w:tr>
      <w:tr w:rsidR="00C97CEF" w:rsidRPr="00C97CEF" w:rsidTr="00C97CEF">
        <w:trPr>
          <w:trHeight w:val="300"/>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23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34.9</w:t>
            </w: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7.1</w:t>
            </w: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r>
      <w:tr w:rsidR="00C97CEF" w:rsidRPr="00C97CEF" w:rsidTr="00C97CEF">
        <w:trPr>
          <w:trHeight w:val="315"/>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23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35.17</w:t>
            </w:r>
          </w:p>
        </w:tc>
        <w:tc>
          <w:tcPr>
            <w:tcW w:w="111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2.10</w:t>
            </w:r>
          </w:p>
        </w:tc>
        <w:tc>
          <w:tcPr>
            <w:tcW w:w="135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42.85</w:t>
            </w:r>
          </w:p>
        </w:tc>
        <w:tc>
          <w:tcPr>
            <w:tcW w:w="135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6.73</w:t>
            </w:r>
          </w:p>
        </w:tc>
        <w:tc>
          <w:tcPr>
            <w:tcW w:w="111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9.10</w:t>
            </w:r>
          </w:p>
        </w:tc>
      </w:tr>
      <w:tr w:rsidR="00C97CEF" w:rsidRPr="00C97CEF" w:rsidTr="00C97CEF">
        <w:trPr>
          <w:trHeight w:val="315"/>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23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r>
      <w:tr w:rsidR="00C97CEF" w:rsidRPr="00C97CEF" w:rsidTr="00C97CEF">
        <w:trPr>
          <w:trHeight w:val="315"/>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23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30.83</w:t>
            </w:r>
          </w:p>
        </w:tc>
        <w:tc>
          <w:tcPr>
            <w:tcW w:w="111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3.30</w:t>
            </w:r>
          </w:p>
        </w:tc>
        <w:tc>
          <w:tcPr>
            <w:tcW w:w="135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28.65</w:t>
            </w:r>
          </w:p>
        </w:tc>
        <w:tc>
          <w:tcPr>
            <w:tcW w:w="135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9.77</w:t>
            </w:r>
          </w:p>
        </w:tc>
        <w:tc>
          <w:tcPr>
            <w:tcW w:w="111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4.05</w:t>
            </w:r>
          </w:p>
        </w:tc>
      </w:tr>
      <w:tr w:rsidR="00C97CEF" w:rsidRPr="00C97CEF" w:rsidTr="00C97CEF">
        <w:trPr>
          <w:trHeight w:val="315"/>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23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r>
      <w:tr w:rsidR="00C97CEF" w:rsidRPr="00C97CEF" w:rsidTr="00C97CEF">
        <w:trPr>
          <w:trHeight w:val="600"/>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236" w:type="dxa"/>
            <w:tcBorders>
              <w:top w:val="nil"/>
              <w:left w:val="nil"/>
              <w:bottom w:val="nil"/>
              <w:right w:val="nil"/>
            </w:tcBorders>
            <w:shd w:val="clear" w:color="auto" w:fill="auto"/>
            <w:vAlign w:val="bottom"/>
            <w:hideMark/>
          </w:tcPr>
          <w:p w:rsidR="00C97CEF" w:rsidRPr="00C97CEF" w:rsidRDefault="00C97CEF" w:rsidP="00C97CEF">
            <w:pPr>
              <w:rPr>
                <w:b/>
                <w:bCs/>
                <w:szCs w:val="24"/>
              </w:rPr>
            </w:pPr>
            <w:r w:rsidRPr="00C97CEF">
              <w:rPr>
                <w:b/>
                <w:bCs/>
                <w:szCs w:val="24"/>
              </w:rPr>
              <w:t>Abbey Well</w:t>
            </w:r>
          </w:p>
        </w:tc>
        <w:tc>
          <w:tcPr>
            <w:tcW w:w="1116" w:type="dxa"/>
            <w:tcBorders>
              <w:top w:val="nil"/>
              <w:left w:val="nil"/>
              <w:bottom w:val="nil"/>
              <w:right w:val="nil"/>
            </w:tcBorders>
            <w:shd w:val="clear" w:color="auto" w:fill="auto"/>
            <w:vAlign w:val="bottom"/>
            <w:hideMark/>
          </w:tcPr>
          <w:p w:rsidR="00C97CEF" w:rsidRPr="00C97CEF" w:rsidRDefault="00C97CEF" w:rsidP="00C97CEF">
            <w:pPr>
              <w:rPr>
                <w:b/>
                <w:bCs/>
                <w:szCs w:val="24"/>
              </w:rPr>
            </w:pPr>
            <w:r w:rsidRPr="00C97CEF">
              <w:rPr>
                <w:b/>
                <w:bCs/>
                <w:szCs w:val="24"/>
              </w:rPr>
              <w:t>Deeside</w:t>
            </w:r>
          </w:p>
        </w:tc>
        <w:tc>
          <w:tcPr>
            <w:tcW w:w="1356" w:type="dxa"/>
            <w:tcBorders>
              <w:top w:val="nil"/>
              <w:left w:val="nil"/>
              <w:bottom w:val="nil"/>
              <w:right w:val="nil"/>
            </w:tcBorders>
            <w:shd w:val="clear" w:color="auto" w:fill="auto"/>
            <w:vAlign w:val="bottom"/>
            <w:hideMark/>
          </w:tcPr>
          <w:p w:rsidR="00C97CEF" w:rsidRPr="00C97CEF" w:rsidRDefault="00C97CEF" w:rsidP="00C97CEF">
            <w:pPr>
              <w:rPr>
                <w:b/>
                <w:bCs/>
                <w:szCs w:val="24"/>
              </w:rPr>
            </w:pPr>
            <w:r w:rsidRPr="00C97CEF">
              <w:rPr>
                <w:b/>
                <w:bCs/>
                <w:szCs w:val="24"/>
              </w:rPr>
              <w:t>Evian</w:t>
            </w:r>
          </w:p>
        </w:tc>
        <w:tc>
          <w:tcPr>
            <w:tcW w:w="1356" w:type="dxa"/>
            <w:tcBorders>
              <w:top w:val="nil"/>
              <w:left w:val="nil"/>
              <w:bottom w:val="nil"/>
              <w:right w:val="nil"/>
            </w:tcBorders>
            <w:shd w:val="clear" w:color="auto" w:fill="auto"/>
            <w:vAlign w:val="bottom"/>
            <w:hideMark/>
          </w:tcPr>
          <w:p w:rsidR="00C97CEF" w:rsidRPr="00C97CEF" w:rsidRDefault="00C97CEF" w:rsidP="00C97CEF">
            <w:pPr>
              <w:rPr>
                <w:b/>
                <w:bCs/>
                <w:szCs w:val="24"/>
              </w:rPr>
            </w:pPr>
            <w:r w:rsidRPr="00C97CEF">
              <w:rPr>
                <w:b/>
                <w:bCs/>
                <w:szCs w:val="24"/>
              </w:rPr>
              <w:t>Highland</w:t>
            </w:r>
          </w:p>
        </w:tc>
        <w:tc>
          <w:tcPr>
            <w:tcW w:w="1116" w:type="dxa"/>
            <w:tcBorders>
              <w:top w:val="nil"/>
              <w:left w:val="nil"/>
              <w:bottom w:val="nil"/>
              <w:right w:val="nil"/>
            </w:tcBorders>
            <w:shd w:val="clear" w:color="auto" w:fill="auto"/>
            <w:vAlign w:val="bottom"/>
            <w:hideMark/>
          </w:tcPr>
          <w:p w:rsidR="00C97CEF" w:rsidRPr="00C97CEF" w:rsidRDefault="00C97CEF" w:rsidP="00C97CEF">
            <w:pPr>
              <w:rPr>
                <w:b/>
                <w:bCs/>
                <w:szCs w:val="24"/>
              </w:rPr>
            </w:pPr>
            <w:r w:rsidRPr="00C97CEF">
              <w:rPr>
                <w:b/>
                <w:bCs/>
                <w:szCs w:val="24"/>
              </w:rPr>
              <w:t>Tap</w:t>
            </w:r>
          </w:p>
        </w:tc>
      </w:tr>
      <w:tr w:rsidR="00C97CEF" w:rsidRPr="00C97CEF" w:rsidTr="00C97CEF">
        <w:trPr>
          <w:trHeight w:val="300"/>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Total</w:t>
            </w:r>
          </w:p>
        </w:tc>
        <w:tc>
          <w:tcPr>
            <w:tcW w:w="123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0.000066</w:t>
            </w: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5.4E-06</w:t>
            </w: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0.0000715</w:t>
            </w: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0.0000165</w:t>
            </w: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1.32E-05</w:t>
            </w:r>
          </w:p>
        </w:tc>
      </w:tr>
      <w:tr w:rsidR="00C97CEF" w:rsidRPr="00C97CEF" w:rsidTr="00C97CEF">
        <w:trPr>
          <w:trHeight w:val="300"/>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23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0.00264</w:t>
            </w: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0.000216</w:t>
            </w: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0.00286</w:t>
            </w: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0.00066</w:t>
            </w: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0.000526</w:t>
            </w:r>
          </w:p>
        </w:tc>
      </w:tr>
      <w:tr w:rsidR="00C97CEF" w:rsidRPr="00C97CEF" w:rsidTr="00C97CEF">
        <w:trPr>
          <w:trHeight w:val="315"/>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23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 </w:t>
            </w:r>
          </w:p>
        </w:tc>
        <w:tc>
          <w:tcPr>
            <w:tcW w:w="111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 </w:t>
            </w:r>
          </w:p>
        </w:tc>
        <w:tc>
          <w:tcPr>
            <w:tcW w:w="135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 </w:t>
            </w:r>
          </w:p>
        </w:tc>
        <w:tc>
          <w:tcPr>
            <w:tcW w:w="135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 </w:t>
            </w:r>
          </w:p>
        </w:tc>
        <w:tc>
          <w:tcPr>
            <w:tcW w:w="111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 </w:t>
            </w:r>
          </w:p>
        </w:tc>
      </w:tr>
      <w:tr w:rsidR="00C97CEF" w:rsidRPr="00C97CEF" w:rsidTr="00C97CEF">
        <w:trPr>
          <w:trHeight w:val="315"/>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23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r>
      <w:tr w:rsidR="00C97CEF" w:rsidRPr="00C97CEF" w:rsidTr="00C97CEF">
        <w:trPr>
          <w:trHeight w:val="300"/>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Ca</w:t>
            </w:r>
          </w:p>
        </w:tc>
        <w:tc>
          <w:tcPr>
            <w:tcW w:w="123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3.517E-05</w:t>
            </w: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2.1E-06</w:t>
            </w: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0.00004285</w:t>
            </w: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6.7333E-06</w:t>
            </w: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9.1E-06</w:t>
            </w:r>
          </w:p>
        </w:tc>
      </w:tr>
      <w:tr w:rsidR="00C97CEF" w:rsidRPr="00C97CEF" w:rsidTr="00C97CEF">
        <w:trPr>
          <w:trHeight w:val="300"/>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23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0.0014067</w:t>
            </w: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0.000084</w:t>
            </w: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0.001714</w:t>
            </w: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0.00026933</w:t>
            </w: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0.000364</w:t>
            </w:r>
          </w:p>
        </w:tc>
      </w:tr>
      <w:tr w:rsidR="00C97CEF" w:rsidRPr="00C97CEF" w:rsidTr="00C97CEF">
        <w:trPr>
          <w:trHeight w:val="315"/>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23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56.27</w:t>
            </w:r>
          </w:p>
        </w:tc>
        <w:tc>
          <w:tcPr>
            <w:tcW w:w="111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3.36</w:t>
            </w:r>
          </w:p>
        </w:tc>
        <w:tc>
          <w:tcPr>
            <w:tcW w:w="135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68.56</w:t>
            </w:r>
          </w:p>
        </w:tc>
        <w:tc>
          <w:tcPr>
            <w:tcW w:w="135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10.77</w:t>
            </w:r>
          </w:p>
        </w:tc>
        <w:tc>
          <w:tcPr>
            <w:tcW w:w="111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14.56</w:t>
            </w:r>
          </w:p>
        </w:tc>
      </w:tr>
      <w:tr w:rsidR="00C97CEF" w:rsidRPr="00C97CEF" w:rsidTr="00C97CEF">
        <w:trPr>
          <w:trHeight w:val="315"/>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23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r>
      <w:tr w:rsidR="00C97CEF" w:rsidRPr="00C97CEF" w:rsidTr="00C97CEF">
        <w:trPr>
          <w:trHeight w:val="300"/>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Mg</w:t>
            </w:r>
          </w:p>
        </w:tc>
        <w:tc>
          <w:tcPr>
            <w:tcW w:w="123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3.083E-05</w:t>
            </w: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3.3E-06</w:t>
            </w: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0.00002865</w:t>
            </w: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9.7667E-06</w:t>
            </w: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4.05E-06</w:t>
            </w:r>
          </w:p>
        </w:tc>
      </w:tr>
      <w:tr w:rsidR="00C97CEF" w:rsidRPr="00C97CEF" w:rsidTr="00C97CEF">
        <w:trPr>
          <w:trHeight w:val="300"/>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23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0.0012333</w:t>
            </w: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0.000132</w:t>
            </w: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0.001146</w:t>
            </w:r>
          </w:p>
        </w:tc>
        <w:tc>
          <w:tcPr>
            <w:tcW w:w="135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0.00039067</w:t>
            </w:r>
          </w:p>
        </w:tc>
        <w:tc>
          <w:tcPr>
            <w:tcW w:w="1116" w:type="dxa"/>
            <w:tcBorders>
              <w:top w:val="nil"/>
              <w:left w:val="nil"/>
              <w:bottom w:val="nil"/>
              <w:right w:val="nil"/>
            </w:tcBorders>
            <w:shd w:val="clear" w:color="auto" w:fill="auto"/>
            <w:noWrap/>
            <w:vAlign w:val="bottom"/>
            <w:hideMark/>
          </w:tcPr>
          <w:p w:rsidR="00C97CEF" w:rsidRPr="00C97CEF" w:rsidRDefault="00C97CEF" w:rsidP="00C97CEF">
            <w:pPr>
              <w:rPr>
                <w:szCs w:val="24"/>
              </w:rPr>
            </w:pPr>
            <w:r w:rsidRPr="00C97CEF">
              <w:rPr>
                <w:szCs w:val="24"/>
              </w:rPr>
              <w:t>0.000162</w:t>
            </w:r>
          </w:p>
        </w:tc>
      </w:tr>
      <w:tr w:rsidR="00C97CEF" w:rsidRPr="00C97CEF" w:rsidTr="00C97CEF">
        <w:trPr>
          <w:trHeight w:val="315"/>
        </w:trPr>
        <w:tc>
          <w:tcPr>
            <w:tcW w:w="1268" w:type="dxa"/>
            <w:tcBorders>
              <w:top w:val="nil"/>
              <w:left w:val="nil"/>
              <w:bottom w:val="nil"/>
              <w:right w:val="nil"/>
            </w:tcBorders>
            <w:shd w:val="clear" w:color="auto" w:fill="auto"/>
            <w:noWrap/>
            <w:vAlign w:val="bottom"/>
            <w:hideMark/>
          </w:tcPr>
          <w:p w:rsidR="00C97CEF" w:rsidRPr="00C97CEF" w:rsidRDefault="00C97CEF" w:rsidP="00C97CEF">
            <w:pPr>
              <w:rPr>
                <w:szCs w:val="24"/>
              </w:rPr>
            </w:pPr>
          </w:p>
        </w:tc>
        <w:tc>
          <w:tcPr>
            <w:tcW w:w="123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29.97</w:t>
            </w:r>
          </w:p>
        </w:tc>
        <w:tc>
          <w:tcPr>
            <w:tcW w:w="111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3.21</w:t>
            </w:r>
          </w:p>
        </w:tc>
        <w:tc>
          <w:tcPr>
            <w:tcW w:w="135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27.85</w:t>
            </w:r>
          </w:p>
        </w:tc>
        <w:tc>
          <w:tcPr>
            <w:tcW w:w="135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9.49</w:t>
            </w:r>
          </w:p>
        </w:tc>
        <w:tc>
          <w:tcPr>
            <w:tcW w:w="1116" w:type="dxa"/>
            <w:tcBorders>
              <w:top w:val="single" w:sz="4" w:space="0" w:color="auto"/>
              <w:left w:val="nil"/>
              <w:bottom w:val="double" w:sz="6" w:space="0" w:color="auto"/>
              <w:right w:val="nil"/>
            </w:tcBorders>
            <w:shd w:val="clear" w:color="auto" w:fill="auto"/>
            <w:noWrap/>
            <w:vAlign w:val="bottom"/>
            <w:hideMark/>
          </w:tcPr>
          <w:p w:rsidR="00C97CEF" w:rsidRPr="00C97CEF" w:rsidRDefault="00C97CEF" w:rsidP="00C97CEF">
            <w:pPr>
              <w:rPr>
                <w:b/>
                <w:bCs/>
                <w:szCs w:val="24"/>
              </w:rPr>
            </w:pPr>
            <w:r w:rsidRPr="00C97CEF">
              <w:rPr>
                <w:b/>
                <w:bCs/>
                <w:szCs w:val="24"/>
              </w:rPr>
              <w:t>3.94</w:t>
            </w:r>
          </w:p>
        </w:tc>
      </w:tr>
    </w:tbl>
    <w:p w:rsidR="00C97CEF" w:rsidRPr="00C97CEF" w:rsidRDefault="00C97CEF" w:rsidP="00C97CEF">
      <w:pPr>
        <w:rPr>
          <w:szCs w:val="24"/>
        </w:rPr>
      </w:pPr>
    </w:p>
    <w:p w:rsidR="00C97CEF" w:rsidRPr="00C97CEF" w:rsidRDefault="00C97CEF" w:rsidP="00C97CEF">
      <w:pPr>
        <w:rPr>
          <w:i/>
          <w:szCs w:val="24"/>
        </w:rPr>
      </w:pPr>
      <w:r w:rsidRPr="00C97CEF">
        <w:rPr>
          <w:i/>
          <w:szCs w:val="24"/>
        </w:rPr>
        <w:t xml:space="preserve">(mg/l is equivalent to </w:t>
      </w:r>
      <w:proofErr w:type="spellStart"/>
      <w:r w:rsidRPr="00C97CEF">
        <w:rPr>
          <w:i/>
          <w:szCs w:val="24"/>
        </w:rPr>
        <w:t>ppm</w:t>
      </w:r>
      <w:proofErr w:type="spellEnd"/>
      <w:r w:rsidRPr="00C97CEF">
        <w:rPr>
          <w:i/>
          <w:szCs w:val="24"/>
        </w:rPr>
        <w:t>)</w:t>
      </w:r>
    </w:p>
    <w:p w:rsidR="00A70A79" w:rsidRDefault="00A70A79" w:rsidP="00A70A79">
      <w:pPr>
        <w:rPr>
          <w:szCs w:val="24"/>
        </w:rPr>
      </w:pPr>
      <w:r>
        <w:rPr>
          <w:noProof/>
          <w:szCs w:val="24"/>
          <w:lang w:eastAsia="en-GB"/>
        </w:rPr>
        <w:lastRenderedPageBreak/>
        <w:drawing>
          <wp:anchor distT="0" distB="0" distL="114300" distR="114300" simplePos="0" relativeHeight="251678720" behindDoc="0" locked="0" layoutInCell="1" allowOverlap="1">
            <wp:simplePos x="0" y="0"/>
            <wp:positionH relativeFrom="column">
              <wp:posOffset>113665</wp:posOffset>
            </wp:positionH>
            <wp:positionV relativeFrom="paragraph">
              <wp:posOffset>3948430</wp:posOffset>
            </wp:positionV>
            <wp:extent cx="5734685" cy="3829685"/>
            <wp:effectExtent l="19050" t="0" r="0" b="0"/>
            <wp:wrapSquare wrapText="bothSides"/>
            <wp:docPr id="25" name="Picture 1" descr="File:Water droplet blue bg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Water droplet blue bg05.jpg"/>
                    <pic:cNvPicPr>
                      <a:picLocks noChangeAspect="1" noChangeArrowheads="1"/>
                    </pic:cNvPicPr>
                  </pic:nvPicPr>
                  <pic:blipFill>
                    <a:blip r:embed="rId6" cstate="print"/>
                    <a:srcRect/>
                    <a:stretch>
                      <a:fillRect/>
                    </a:stretch>
                  </pic:blipFill>
                  <pic:spPr bwMode="auto">
                    <a:xfrm>
                      <a:off x="0" y="0"/>
                      <a:ext cx="5734685" cy="3829685"/>
                    </a:xfrm>
                    <a:prstGeom prst="rect">
                      <a:avLst/>
                    </a:prstGeom>
                    <a:noFill/>
                    <a:ln w="9525">
                      <a:noFill/>
                      <a:miter lim="800000"/>
                      <a:headEnd/>
                      <a:tailEnd/>
                    </a:ln>
                  </pic:spPr>
                </pic:pic>
              </a:graphicData>
            </a:graphic>
          </wp:anchor>
        </w:drawing>
      </w:r>
      <w:r>
        <w:rPr>
          <w:noProof/>
          <w:szCs w:val="24"/>
          <w:lang w:eastAsia="en-GB"/>
        </w:rPr>
        <w:drawing>
          <wp:anchor distT="0" distB="0" distL="114300" distR="114300" simplePos="0" relativeHeight="251675648" behindDoc="0" locked="0" layoutInCell="1" allowOverlap="1">
            <wp:simplePos x="0" y="0"/>
            <wp:positionH relativeFrom="column">
              <wp:posOffset>5099685</wp:posOffset>
            </wp:positionH>
            <wp:positionV relativeFrom="paragraph">
              <wp:posOffset>-543560</wp:posOffset>
            </wp:positionV>
            <wp:extent cx="1188085" cy="1189990"/>
            <wp:effectExtent l="19050" t="0" r="0" b="0"/>
            <wp:wrapSquare wrapText="bothSides"/>
            <wp:docPr id="26" name="Picture 2" descr="Scottish Gover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ish Government.jpg"/>
                    <pic:cNvPicPr/>
                  </pic:nvPicPr>
                  <pic:blipFill>
                    <a:blip r:embed="rId8" cstate="print"/>
                    <a:stretch>
                      <a:fillRect/>
                    </a:stretch>
                  </pic:blipFill>
                  <pic:spPr>
                    <a:xfrm>
                      <a:off x="0" y="0"/>
                      <a:ext cx="1188085" cy="1189990"/>
                    </a:xfrm>
                    <a:prstGeom prst="rect">
                      <a:avLst/>
                    </a:prstGeom>
                  </pic:spPr>
                </pic:pic>
              </a:graphicData>
            </a:graphic>
          </wp:anchor>
        </w:drawing>
      </w:r>
      <w:r w:rsidR="00B0368A">
        <w:rPr>
          <w:noProof/>
          <w:szCs w:val="24"/>
          <w:lang w:eastAsia="en-GB"/>
        </w:rPr>
        <w:pict>
          <v:shape id="_x0000_s1030" type="#_x0000_t136" style="position:absolute;margin-left:7.35pt;margin-top:156.75pt;width:455.05pt;height:136.7pt;z-index:251674624;mso-position-horizontal:absolute;mso-position-horizontal-relative:text;mso-position-vertical-relative:text" fillcolor="#d99594 [1941]" stroked="f">
            <v:fill color2="#e36c0a [2409]" angle="-135" focus="100%" type="gradientRadial">
              <o:fill v:ext="view" type="gradientCenter"/>
            </v:fill>
            <v:shadow on="t" color="silver" opacity="52429f"/>
            <v:textpath style="font-family:&quot;Impact&quot;;v-text-kern:t" trim="t" fitpath="t" string="Water Analysis:&#10;&#10;Carbonates"/>
            <w10:wrap type="square"/>
          </v:shape>
        </w:pict>
      </w:r>
      <w:r>
        <w:rPr>
          <w:noProof/>
          <w:szCs w:val="24"/>
          <w:lang w:eastAsia="en-GB"/>
        </w:rPr>
        <w:drawing>
          <wp:anchor distT="0" distB="0" distL="114300" distR="114300" simplePos="0" relativeHeight="251673600" behindDoc="0" locked="0" layoutInCell="1" allowOverlap="1">
            <wp:simplePos x="0" y="0"/>
            <wp:positionH relativeFrom="column">
              <wp:posOffset>-542290</wp:posOffset>
            </wp:positionH>
            <wp:positionV relativeFrom="paragraph">
              <wp:posOffset>-474980</wp:posOffset>
            </wp:positionV>
            <wp:extent cx="1033145" cy="1035050"/>
            <wp:effectExtent l="19050" t="0" r="0" b="0"/>
            <wp:wrapSquare wrapText="bothSides"/>
            <wp:docPr id="27" name="Picture 0" descr="SSERC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RC_jpg.jpg"/>
                    <pic:cNvPicPr/>
                  </pic:nvPicPr>
                  <pic:blipFill>
                    <a:blip r:embed="rId5" cstate="print"/>
                    <a:stretch>
                      <a:fillRect/>
                    </a:stretch>
                  </pic:blipFill>
                  <pic:spPr>
                    <a:xfrm>
                      <a:off x="0" y="0"/>
                      <a:ext cx="1033145" cy="1035050"/>
                    </a:xfrm>
                    <a:prstGeom prst="rect">
                      <a:avLst/>
                    </a:prstGeom>
                  </pic:spPr>
                </pic:pic>
              </a:graphicData>
            </a:graphic>
          </wp:anchor>
        </w:drawing>
      </w:r>
      <w:r>
        <w:rPr>
          <w:szCs w:val="24"/>
        </w:rPr>
        <w:br w:type="page"/>
      </w:r>
    </w:p>
    <w:p w:rsidR="00A70A79" w:rsidRPr="00D46010" w:rsidRDefault="00A70A79" w:rsidP="00A70A79">
      <w:pPr>
        <w:rPr>
          <w:szCs w:val="24"/>
        </w:rPr>
      </w:pPr>
      <w:r w:rsidRPr="00D46010">
        <w:rPr>
          <w:szCs w:val="24"/>
        </w:rPr>
        <w:lastRenderedPageBreak/>
        <w:t>Temporary Hardness</w:t>
      </w:r>
      <w:r w:rsidR="001A087A">
        <w:rPr>
          <w:szCs w:val="24"/>
        </w:rPr>
        <w:t xml:space="preserve"> of water</w:t>
      </w:r>
      <w:r w:rsidRPr="00D46010">
        <w:rPr>
          <w:szCs w:val="24"/>
        </w:rPr>
        <w:t xml:space="preserve"> is due to the bicarbonate ion, HCO3, being present in the water. This type of</w:t>
      </w:r>
      <w:r>
        <w:rPr>
          <w:szCs w:val="24"/>
        </w:rPr>
        <w:t xml:space="preserve"> </w:t>
      </w:r>
      <w:r w:rsidRPr="00D46010">
        <w:rPr>
          <w:szCs w:val="24"/>
        </w:rPr>
        <w:t>hardness can be removed by boiling the water to expel the CO2, as indicated by the following equation:</w:t>
      </w:r>
      <w:r w:rsidRPr="00D46010">
        <w:rPr>
          <w:noProof/>
          <w:lang w:eastAsia="en-GB"/>
        </w:rPr>
        <w:t xml:space="preserve"> </w:t>
      </w:r>
    </w:p>
    <w:p w:rsidR="00A70A79" w:rsidRDefault="00A70A79" w:rsidP="00A70A79">
      <w:pPr>
        <w:rPr>
          <w:szCs w:val="24"/>
        </w:rPr>
      </w:pPr>
      <w:r>
        <w:rPr>
          <w:noProof/>
          <w:szCs w:val="24"/>
          <w:lang w:eastAsia="en-GB"/>
        </w:rPr>
        <w:drawing>
          <wp:anchor distT="0" distB="0" distL="114300" distR="114300" simplePos="0" relativeHeight="251679744" behindDoc="0" locked="0" layoutInCell="1" allowOverlap="1">
            <wp:simplePos x="0" y="0"/>
            <wp:positionH relativeFrom="column">
              <wp:posOffset>674370</wp:posOffset>
            </wp:positionH>
            <wp:positionV relativeFrom="paragraph">
              <wp:posOffset>17145</wp:posOffset>
            </wp:positionV>
            <wp:extent cx="3174365" cy="551815"/>
            <wp:effectExtent l="19050" t="0" r="6985" b="0"/>
            <wp:wrapSquare wrapText="bothSides"/>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3174365" cy="551815"/>
                    </a:xfrm>
                    <a:prstGeom prst="rect">
                      <a:avLst/>
                    </a:prstGeom>
                    <a:noFill/>
                    <a:ln w="9525">
                      <a:noFill/>
                      <a:miter lim="800000"/>
                      <a:headEnd/>
                      <a:tailEnd/>
                    </a:ln>
                  </pic:spPr>
                </pic:pic>
              </a:graphicData>
            </a:graphic>
          </wp:anchor>
        </w:drawing>
      </w:r>
    </w:p>
    <w:p w:rsidR="00A70A79" w:rsidRDefault="00A70A79" w:rsidP="00A70A79">
      <w:pPr>
        <w:rPr>
          <w:szCs w:val="24"/>
        </w:rPr>
      </w:pPr>
    </w:p>
    <w:p w:rsidR="00A70A79" w:rsidRPr="00D46010" w:rsidRDefault="00A70A79" w:rsidP="00A70A79">
      <w:pPr>
        <w:rPr>
          <w:szCs w:val="24"/>
        </w:rPr>
      </w:pPr>
      <w:r w:rsidRPr="00D46010">
        <w:rPr>
          <w:szCs w:val="24"/>
        </w:rPr>
        <w:t xml:space="preserve">Bicarbonate hardness is classified as </w:t>
      </w:r>
      <w:r w:rsidRPr="00D46010">
        <w:rPr>
          <w:i/>
          <w:iCs/>
          <w:szCs w:val="24"/>
        </w:rPr>
        <w:t>temporary hardness</w:t>
      </w:r>
      <w:r w:rsidRPr="00D46010">
        <w:rPr>
          <w:szCs w:val="24"/>
        </w:rPr>
        <w:t>.</w:t>
      </w:r>
    </w:p>
    <w:p w:rsidR="00A70A79" w:rsidRPr="00B57729" w:rsidRDefault="00A70A79" w:rsidP="00A70A79">
      <w:pPr>
        <w:rPr>
          <w:szCs w:val="24"/>
        </w:rPr>
      </w:pPr>
      <w:r w:rsidRPr="00B57729">
        <w:rPr>
          <w:szCs w:val="24"/>
        </w:rPr>
        <w:t>The determination of water hardness is a useful test that provides a measure of quality of water for</w:t>
      </w:r>
      <w:r>
        <w:rPr>
          <w:szCs w:val="24"/>
        </w:rPr>
        <w:t xml:space="preserve"> </w:t>
      </w:r>
      <w:r w:rsidRPr="00B57729">
        <w:rPr>
          <w:szCs w:val="24"/>
        </w:rPr>
        <w:t>households and industrial uses. Originally, water hardness was defined as the measure of the capacity of the</w:t>
      </w:r>
      <w:r>
        <w:rPr>
          <w:szCs w:val="24"/>
        </w:rPr>
        <w:t xml:space="preserve"> </w:t>
      </w:r>
      <w:r w:rsidRPr="00B57729">
        <w:rPr>
          <w:szCs w:val="24"/>
        </w:rPr>
        <w:t>water to precipitate soap. Hard water is not a health hazard. People regularly take calcium supplements.</w:t>
      </w:r>
    </w:p>
    <w:p w:rsidR="00A70A79" w:rsidRPr="00B57729" w:rsidRDefault="00A70A79" w:rsidP="00A70A79">
      <w:pPr>
        <w:rPr>
          <w:szCs w:val="24"/>
        </w:rPr>
      </w:pPr>
      <w:r w:rsidRPr="00B57729">
        <w:rPr>
          <w:szCs w:val="24"/>
        </w:rPr>
        <w:t>Drinking hard water contributes a small amount of calcium and magnesium toward the total human dietary</w:t>
      </w:r>
      <w:r>
        <w:rPr>
          <w:szCs w:val="24"/>
        </w:rPr>
        <w:t xml:space="preserve"> </w:t>
      </w:r>
      <w:r w:rsidRPr="00B57729">
        <w:rPr>
          <w:szCs w:val="24"/>
        </w:rPr>
        <w:t>needs of calcium and magnesium</w:t>
      </w:r>
      <w:r>
        <w:rPr>
          <w:szCs w:val="24"/>
        </w:rPr>
        <w:t xml:space="preserve">. In some parts of the UK, </w:t>
      </w:r>
      <w:r w:rsidRPr="00B57729">
        <w:rPr>
          <w:szCs w:val="24"/>
        </w:rPr>
        <w:t>consuming extremely hard</w:t>
      </w:r>
      <w:r>
        <w:rPr>
          <w:szCs w:val="24"/>
        </w:rPr>
        <w:t xml:space="preserve"> </w:t>
      </w:r>
      <w:r w:rsidRPr="00B57729">
        <w:rPr>
          <w:szCs w:val="24"/>
        </w:rPr>
        <w:t>water could be a major contributor of calcium and magnesium to the diet.</w:t>
      </w:r>
    </w:p>
    <w:p w:rsidR="00A70A79" w:rsidRPr="00B57729" w:rsidRDefault="00A70A79" w:rsidP="00A70A79">
      <w:pPr>
        <w:rPr>
          <w:szCs w:val="24"/>
        </w:rPr>
      </w:pPr>
      <w:r w:rsidRPr="00B57729">
        <w:rPr>
          <w:szCs w:val="24"/>
        </w:rPr>
        <w:t>Hard water does cause soap scum, clog pipes and clog boilers.</w:t>
      </w:r>
      <w:r>
        <w:rPr>
          <w:szCs w:val="24"/>
        </w:rPr>
        <w:t xml:space="preserve"> </w:t>
      </w:r>
      <w:r w:rsidRPr="00B57729">
        <w:rPr>
          <w:szCs w:val="24"/>
        </w:rPr>
        <w:t>Soap scum is formed when the calcium ion binds with the soap. This causes an insoluble compound that</w:t>
      </w:r>
      <w:r>
        <w:rPr>
          <w:szCs w:val="24"/>
        </w:rPr>
        <w:t xml:space="preserve"> </w:t>
      </w:r>
      <w:r w:rsidRPr="00B57729">
        <w:rPr>
          <w:szCs w:val="24"/>
        </w:rPr>
        <w:t>precipitates to form the scum you see. Soap actually softens hard water by removing the Ca</w:t>
      </w:r>
      <w:r w:rsidRPr="001A087A">
        <w:rPr>
          <w:szCs w:val="24"/>
          <w:vertAlign w:val="superscript"/>
        </w:rPr>
        <w:t>2+</w:t>
      </w:r>
      <w:r w:rsidRPr="00B57729">
        <w:rPr>
          <w:szCs w:val="24"/>
        </w:rPr>
        <w:t xml:space="preserve"> ions from the</w:t>
      </w:r>
      <w:r>
        <w:rPr>
          <w:szCs w:val="24"/>
        </w:rPr>
        <w:t xml:space="preserve"> </w:t>
      </w:r>
      <w:r w:rsidRPr="00B57729">
        <w:rPr>
          <w:szCs w:val="24"/>
        </w:rPr>
        <w:t>water.</w:t>
      </w:r>
    </w:p>
    <w:p w:rsidR="00A70A79" w:rsidRPr="00074947" w:rsidRDefault="00A70A79" w:rsidP="00A70A79">
      <w:pPr>
        <w:rPr>
          <w:szCs w:val="24"/>
        </w:rPr>
      </w:pPr>
      <w:r w:rsidRPr="00B57729">
        <w:rPr>
          <w:szCs w:val="24"/>
        </w:rPr>
        <w:t>When hard water is heated, CaCO</w:t>
      </w:r>
      <w:r w:rsidRPr="001A087A">
        <w:rPr>
          <w:szCs w:val="24"/>
          <w:vertAlign w:val="subscript"/>
        </w:rPr>
        <w:t>3</w:t>
      </w:r>
      <w:r w:rsidRPr="00B57729">
        <w:rPr>
          <w:szCs w:val="24"/>
        </w:rPr>
        <w:t xml:space="preserve"> precipitates out, which then clogs pipes and industrial boilers. This leads</w:t>
      </w:r>
      <w:r>
        <w:rPr>
          <w:szCs w:val="24"/>
        </w:rPr>
        <w:t xml:space="preserve"> </w:t>
      </w:r>
      <w:r w:rsidRPr="00B57729">
        <w:rPr>
          <w:szCs w:val="24"/>
        </w:rPr>
        <w:t>to malfunction or damage and is expensive to remove.</w:t>
      </w:r>
    </w:p>
    <w:p w:rsidR="00A70A79" w:rsidRDefault="00A70A79" w:rsidP="00A70A79">
      <w:pPr>
        <w:rPr>
          <w:szCs w:val="24"/>
        </w:rPr>
      </w:pPr>
      <w:r>
        <w:rPr>
          <w:szCs w:val="24"/>
        </w:rPr>
        <w:t>The table below shows the levels of dissolved solids in waters of differing hardness.</w:t>
      </w:r>
    </w:p>
    <w:p w:rsidR="00A70A79" w:rsidRDefault="00A70A79" w:rsidP="00A70A79">
      <w:pPr>
        <w:rPr>
          <w:szCs w:val="24"/>
        </w:rPr>
      </w:pPr>
      <w:r>
        <w:rPr>
          <w:noProof/>
          <w:szCs w:val="24"/>
          <w:lang w:eastAsia="en-GB"/>
        </w:rPr>
        <w:drawing>
          <wp:anchor distT="0" distB="0" distL="114300" distR="114300" simplePos="0" relativeHeight="251681792" behindDoc="0" locked="0" layoutInCell="1" allowOverlap="1">
            <wp:simplePos x="0" y="0"/>
            <wp:positionH relativeFrom="column">
              <wp:posOffset>734695</wp:posOffset>
            </wp:positionH>
            <wp:positionV relativeFrom="paragraph">
              <wp:posOffset>78740</wp:posOffset>
            </wp:positionV>
            <wp:extent cx="4156075" cy="1578610"/>
            <wp:effectExtent l="19050" t="0" r="0" b="0"/>
            <wp:wrapSquare wrapText="bothSides"/>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4156075" cy="1578610"/>
                    </a:xfrm>
                    <a:prstGeom prst="rect">
                      <a:avLst/>
                    </a:prstGeom>
                    <a:noFill/>
                    <a:ln w="9525">
                      <a:noFill/>
                      <a:miter lim="800000"/>
                      <a:headEnd/>
                      <a:tailEnd/>
                    </a:ln>
                  </pic:spPr>
                </pic:pic>
              </a:graphicData>
            </a:graphic>
          </wp:anchor>
        </w:drawing>
      </w:r>
      <w:r>
        <w:rPr>
          <w:szCs w:val="24"/>
        </w:rPr>
        <w:br w:type="page"/>
      </w:r>
    </w:p>
    <w:p w:rsidR="00A70A79" w:rsidRDefault="00A70A79" w:rsidP="00A70A79">
      <w:pPr>
        <w:rPr>
          <w:noProof/>
          <w:lang w:eastAsia="en-GB"/>
        </w:rPr>
      </w:pPr>
      <w:r>
        <w:rPr>
          <w:noProof/>
          <w:lang w:eastAsia="en-GB"/>
        </w:rPr>
        <w:lastRenderedPageBreak/>
        <w:drawing>
          <wp:anchor distT="0" distB="0" distL="114300" distR="114300" simplePos="0" relativeHeight="251682816" behindDoc="0" locked="0" layoutInCell="1" allowOverlap="1">
            <wp:simplePos x="0" y="0"/>
            <wp:positionH relativeFrom="column">
              <wp:posOffset>-52070</wp:posOffset>
            </wp:positionH>
            <wp:positionV relativeFrom="paragraph">
              <wp:posOffset>-207645</wp:posOffset>
            </wp:positionV>
            <wp:extent cx="3329305" cy="4951095"/>
            <wp:effectExtent l="0" t="0" r="0" b="0"/>
            <wp:wrapSquare wrapText="bothSides"/>
            <wp:docPr id="30" name="Picture 1" descr="http://www.avonsoft.com/images/hard_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vonsoft.com/images/hard_map.gif"/>
                    <pic:cNvPicPr>
                      <a:picLocks noChangeAspect="1" noChangeArrowheads="1"/>
                    </pic:cNvPicPr>
                  </pic:nvPicPr>
                  <pic:blipFill>
                    <a:blip r:embed="rId14" cstate="print"/>
                    <a:srcRect/>
                    <a:stretch>
                      <a:fillRect/>
                    </a:stretch>
                  </pic:blipFill>
                  <pic:spPr bwMode="auto">
                    <a:xfrm>
                      <a:off x="0" y="0"/>
                      <a:ext cx="3329305" cy="4951095"/>
                    </a:xfrm>
                    <a:prstGeom prst="rect">
                      <a:avLst/>
                    </a:prstGeom>
                    <a:noFill/>
                    <a:ln w="9525">
                      <a:noFill/>
                      <a:miter lim="800000"/>
                      <a:headEnd/>
                      <a:tailEnd/>
                    </a:ln>
                  </pic:spPr>
                </pic:pic>
              </a:graphicData>
            </a:graphic>
          </wp:anchor>
        </w:drawing>
      </w:r>
      <w:r>
        <w:rPr>
          <w:noProof/>
          <w:lang w:eastAsia="en-GB"/>
        </w:rPr>
        <w:t>This map shows the hardness of the water supply in different pars of Great Britain.</w:t>
      </w:r>
    </w:p>
    <w:p w:rsidR="00A70A79" w:rsidRPr="00E25EBC" w:rsidRDefault="00A70A79" w:rsidP="00A70A79">
      <w:pPr>
        <w:rPr>
          <w:b/>
          <w:noProof/>
          <w:sz w:val="28"/>
          <w:szCs w:val="28"/>
          <w:lang w:eastAsia="en-GB"/>
        </w:rPr>
      </w:pPr>
      <w:r w:rsidRPr="00E25EBC">
        <w:rPr>
          <w:b/>
          <w:noProof/>
          <w:color w:val="FF0000"/>
          <w:sz w:val="28"/>
          <w:szCs w:val="28"/>
          <w:lang w:eastAsia="en-GB"/>
        </w:rPr>
        <w:t>Red</w:t>
      </w:r>
      <w:r w:rsidRPr="00E25EBC">
        <w:rPr>
          <w:b/>
          <w:noProof/>
          <w:sz w:val="28"/>
          <w:szCs w:val="28"/>
          <w:lang w:eastAsia="en-GB"/>
        </w:rPr>
        <w:t xml:space="preserve"> = Hard</w:t>
      </w:r>
    </w:p>
    <w:p w:rsidR="00A70A79" w:rsidRPr="00E25EBC" w:rsidRDefault="00A70A79" w:rsidP="00A70A79">
      <w:pPr>
        <w:rPr>
          <w:b/>
          <w:noProof/>
          <w:sz w:val="28"/>
          <w:szCs w:val="28"/>
          <w:lang w:eastAsia="en-GB"/>
        </w:rPr>
      </w:pPr>
      <w:r w:rsidRPr="00E25EBC">
        <w:rPr>
          <w:b/>
          <w:noProof/>
          <w:color w:val="FFCC00"/>
          <w:sz w:val="28"/>
          <w:szCs w:val="28"/>
          <w:lang w:eastAsia="en-GB"/>
        </w:rPr>
        <w:t>Yellow</w:t>
      </w:r>
      <w:r w:rsidRPr="00E25EBC">
        <w:rPr>
          <w:b/>
          <w:noProof/>
          <w:sz w:val="28"/>
          <w:szCs w:val="28"/>
          <w:lang w:eastAsia="en-GB"/>
        </w:rPr>
        <w:t xml:space="preserve"> = Medium</w:t>
      </w:r>
    </w:p>
    <w:p w:rsidR="00A70A79" w:rsidRPr="00E25EBC" w:rsidRDefault="00A70A79" w:rsidP="00A70A79">
      <w:pPr>
        <w:rPr>
          <w:b/>
          <w:noProof/>
          <w:sz w:val="28"/>
          <w:szCs w:val="28"/>
          <w:lang w:eastAsia="en-GB"/>
        </w:rPr>
      </w:pPr>
      <w:r w:rsidRPr="00E25EBC">
        <w:rPr>
          <w:b/>
          <w:noProof/>
          <w:color w:val="00B050"/>
          <w:sz w:val="28"/>
          <w:szCs w:val="28"/>
          <w:lang w:eastAsia="en-GB"/>
        </w:rPr>
        <w:t>Green</w:t>
      </w:r>
      <w:r w:rsidRPr="00E25EBC">
        <w:rPr>
          <w:b/>
          <w:noProof/>
          <w:sz w:val="28"/>
          <w:szCs w:val="28"/>
          <w:lang w:eastAsia="en-GB"/>
        </w:rPr>
        <w:t xml:space="preserve"> = Soft</w:t>
      </w:r>
    </w:p>
    <w:p w:rsidR="00A70A79" w:rsidRDefault="00A70A79" w:rsidP="00A70A79">
      <w:pPr>
        <w:rPr>
          <w:noProof/>
          <w:lang w:eastAsia="en-GB"/>
        </w:rPr>
      </w:pPr>
    </w:p>
    <w:p w:rsidR="00A70A79" w:rsidRDefault="00A70A79" w:rsidP="00A70A79">
      <w:pPr>
        <w:rPr>
          <w:noProof/>
          <w:lang w:eastAsia="en-GB"/>
        </w:rPr>
      </w:pPr>
    </w:p>
    <w:p w:rsidR="00A70A79" w:rsidRDefault="00A70A79" w:rsidP="00A70A79">
      <w:pPr>
        <w:rPr>
          <w:szCs w:val="24"/>
        </w:rPr>
      </w:pPr>
    </w:p>
    <w:p w:rsidR="00A70A79" w:rsidRDefault="00A70A79" w:rsidP="00A70A79">
      <w:pPr>
        <w:rPr>
          <w:szCs w:val="24"/>
        </w:rPr>
      </w:pPr>
    </w:p>
    <w:p w:rsidR="00A70A79" w:rsidRDefault="00A70A79" w:rsidP="00A70A79">
      <w:pPr>
        <w:rPr>
          <w:szCs w:val="24"/>
        </w:rPr>
      </w:pPr>
    </w:p>
    <w:p w:rsidR="00A70A79" w:rsidRDefault="00A70A79" w:rsidP="00A70A79">
      <w:pPr>
        <w:rPr>
          <w:szCs w:val="24"/>
        </w:rPr>
      </w:pPr>
    </w:p>
    <w:p w:rsidR="00A70A79" w:rsidRDefault="00A70A79" w:rsidP="00A70A79">
      <w:pPr>
        <w:rPr>
          <w:szCs w:val="24"/>
        </w:rPr>
      </w:pPr>
    </w:p>
    <w:p w:rsidR="00A70A79" w:rsidRDefault="00A70A79" w:rsidP="00A70A79">
      <w:pPr>
        <w:rPr>
          <w:szCs w:val="24"/>
        </w:rPr>
      </w:pPr>
    </w:p>
    <w:p w:rsidR="00A70A79" w:rsidRDefault="00A70A79" w:rsidP="00A70A79">
      <w:pPr>
        <w:rPr>
          <w:szCs w:val="24"/>
        </w:rPr>
      </w:pPr>
    </w:p>
    <w:p w:rsidR="00A70A79" w:rsidRDefault="00A70A79" w:rsidP="00A70A79">
      <w:pPr>
        <w:rPr>
          <w:szCs w:val="24"/>
        </w:rPr>
      </w:pPr>
    </w:p>
    <w:p w:rsidR="00A70A79" w:rsidRDefault="001A087A" w:rsidP="00A70A79">
      <w:pPr>
        <w:rPr>
          <w:szCs w:val="24"/>
        </w:rPr>
      </w:pPr>
      <w:r>
        <w:rPr>
          <w:szCs w:val="24"/>
        </w:rPr>
        <w:t xml:space="preserve">In a neutral or slightly alkaline solution, hydrogen carbonates are in equilibrium with carbonates. Many bicarbonates are fairly soluble in water but the same cannot be said of carbonates. </w:t>
      </w:r>
    </w:p>
    <w:p w:rsidR="001A087A" w:rsidRDefault="001A087A" w:rsidP="00A70A79">
      <w:pPr>
        <w:rPr>
          <w:szCs w:val="24"/>
        </w:rPr>
      </w:pPr>
      <w:r>
        <w:rPr>
          <w:szCs w:val="24"/>
        </w:rPr>
        <w:t>The test for carbonate uses the great insolubility of lead carbonate</w:t>
      </w:r>
      <w:r w:rsidR="00C41DC5">
        <w:rPr>
          <w:szCs w:val="24"/>
        </w:rPr>
        <w:t>.</w:t>
      </w:r>
    </w:p>
    <w:p w:rsidR="00C41DC5" w:rsidRDefault="00C41DC5" w:rsidP="00A70A79">
      <w:pPr>
        <w:rPr>
          <w:szCs w:val="24"/>
        </w:rPr>
      </w:pPr>
      <w:r>
        <w:rPr>
          <w:szCs w:val="24"/>
        </w:rPr>
        <w:t>A small amount of saturated lead nitrate solution is added to the samples and a precipitate of lead carbonate solution forms.</w:t>
      </w:r>
    </w:p>
    <w:p w:rsidR="00C41DC5" w:rsidRDefault="00C41DC5" w:rsidP="00A70A79">
      <w:pPr>
        <w:rPr>
          <w:szCs w:val="24"/>
        </w:rPr>
      </w:pPr>
      <w:r>
        <w:rPr>
          <w:szCs w:val="24"/>
        </w:rPr>
        <w:t>The turbidity of this solution can be measured with a colorimeter (at any wavelength) and compared to a graph of standard solutions.</w:t>
      </w:r>
    </w:p>
    <w:p w:rsidR="00A70A79" w:rsidRDefault="00A70A79" w:rsidP="00A70A79">
      <w:pPr>
        <w:rPr>
          <w:szCs w:val="24"/>
        </w:rPr>
      </w:pPr>
    </w:p>
    <w:p w:rsidR="00A70A79" w:rsidRDefault="00A70A79" w:rsidP="00A70A79">
      <w:pPr>
        <w:rPr>
          <w:szCs w:val="24"/>
        </w:rPr>
      </w:pPr>
      <w:r>
        <w:rPr>
          <w:szCs w:val="24"/>
        </w:rPr>
        <w:br w:type="page"/>
      </w:r>
    </w:p>
    <w:p w:rsidR="00A70A79" w:rsidRDefault="00B0368A" w:rsidP="00A70A79">
      <w:pPr>
        <w:rPr>
          <w:szCs w:val="24"/>
        </w:rPr>
      </w:pPr>
      <w:r>
        <w:rPr>
          <w:noProof/>
          <w:szCs w:val="24"/>
          <w:lang w:eastAsia="en-GB"/>
        </w:rPr>
        <w:lastRenderedPageBreak/>
        <w:pict>
          <v:shape id="_x0000_s1034" type="#_x0000_t136" style="position:absolute;margin-left:8.15pt;margin-top:-24.9pt;width:443.55pt;height:29.9pt;z-index:251684864;mso-position-horizontal-relative:text;mso-position-vertical-relative:text;mso-width-relative:page;mso-height-relative:page" fillcolor="yellow" stroked="f">
            <v:fill color2="#f93" angle="-135" focusposition=".5,.5" focussize="" focus="100%" type="gradientRadial">
              <o:fill v:ext="view" type="gradientCenter"/>
            </v:fill>
            <v:shadow on="t" color="silver" opacity="52429f"/>
            <v:textpath style="font-family:&quot;Impact&quot;;v-text-kern:t" trim="t" fitpath="t" string="Equipment and Materials "/>
            <w10:wrap type="square"/>
          </v:shape>
        </w:pict>
      </w:r>
    </w:p>
    <w:tbl>
      <w:tblPr>
        <w:tblStyle w:val="TableGrid"/>
        <w:tblW w:w="0" w:type="auto"/>
        <w:tblLook w:val="04A0"/>
      </w:tblPr>
      <w:tblGrid>
        <w:gridCol w:w="4621"/>
        <w:gridCol w:w="4621"/>
      </w:tblGrid>
      <w:tr w:rsidR="00A70A79" w:rsidRPr="005D56D7" w:rsidTr="002D4C7B">
        <w:tc>
          <w:tcPr>
            <w:tcW w:w="4621" w:type="dxa"/>
          </w:tcPr>
          <w:p w:rsidR="00A70A79" w:rsidRPr="005D56D7" w:rsidRDefault="00C41DC5" w:rsidP="002D4C7B">
            <w:pPr>
              <w:rPr>
                <w:szCs w:val="24"/>
              </w:rPr>
            </w:pPr>
            <w:r>
              <w:rPr>
                <w:szCs w:val="24"/>
              </w:rPr>
              <w:t>Saturated lead II nitrate</w:t>
            </w:r>
            <w:r w:rsidR="00A70A79" w:rsidRPr="005D56D7">
              <w:rPr>
                <w:szCs w:val="24"/>
              </w:rPr>
              <w:t xml:space="preserve"> solution</w:t>
            </w:r>
          </w:p>
        </w:tc>
        <w:tc>
          <w:tcPr>
            <w:tcW w:w="4621" w:type="dxa"/>
          </w:tcPr>
          <w:p w:rsidR="00A70A79" w:rsidRPr="005D56D7" w:rsidRDefault="00C41DC5" w:rsidP="002D4C7B">
            <w:pPr>
              <w:pStyle w:val="ListParagraph"/>
              <w:ind w:left="0"/>
              <w:rPr>
                <w:szCs w:val="24"/>
              </w:rPr>
            </w:pPr>
            <w:r>
              <w:rPr>
                <w:szCs w:val="24"/>
              </w:rPr>
              <w:t xml:space="preserve">500 </w:t>
            </w:r>
            <w:proofErr w:type="spellStart"/>
            <w:r>
              <w:rPr>
                <w:szCs w:val="24"/>
              </w:rPr>
              <w:t>ppm</w:t>
            </w:r>
            <w:proofErr w:type="spellEnd"/>
            <w:r>
              <w:rPr>
                <w:szCs w:val="24"/>
              </w:rPr>
              <w:t xml:space="preserve"> standard sodium hydrogen carbonate solution</w:t>
            </w:r>
          </w:p>
        </w:tc>
      </w:tr>
      <w:tr w:rsidR="002A58FA" w:rsidRPr="005D56D7" w:rsidTr="002D4C7B">
        <w:tc>
          <w:tcPr>
            <w:tcW w:w="4621" w:type="dxa"/>
          </w:tcPr>
          <w:p w:rsidR="002A58FA" w:rsidRPr="005D56D7" w:rsidRDefault="00C41DC5" w:rsidP="002D4C7B">
            <w:pPr>
              <w:pStyle w:val="ListParagraph"/>
              <w:ind w:left="0"/>
              <w:rPr>
                <w:szCs w:val="24"/>
              </w:rPr>
            </w:pPr>
            <w:r>
              <w:rPr>
                <w:szCs w:val="24"/>
              </w:rPr>
              <w:t>pipettes</w:t>
            </w:r>
          </w:p>
        </w:tc>
        <w:tc>
          <w:tcPr>
            <w:tcW w:w="4621" w:type="dxa"/>
          </w:tcPr>
          <w:p w:rsidR="002A58FA" w:rsidRPr="005D56D7" w:rsidRDefault="00300789" w:rsidP="002D4C7B">
            <w:pPr>
              <w:pStyle w:val="ListParagraph"/>
              <w:ind w:left="0"/>
              <w:rPr>
                <w:szCs w:val="24"/>
              </w:rPr>
            </w:pPr>
            <w:r>
              <w:rPr>
                <w:szCs w:val="24"/>
              </w:rPr>
              <w:t>colorimeter</w:t>
            </w:r>
          </w:p>
        </w:tc>
      </w:tr>
      <w:tr w:rsidR="002A58FA" w:rsidRPr="005D56D7" w:rsidTr="002D4C7B">
        <w:tc>
          <w:tcPr>
            <w:tcW w:w="4621" w:type="dxa"/>
          </w:tcPr>
          <w:p w:rsidR="002A58FA" w:rsidRPr="005D56D7" w:rsidRDefault="00300789" w:rsidP="002D4C7B">
            <w:pPr>
              <w:pStyle w:val="ListParagraph"/>
              <w:ind w:left="0"/>
              <w:rPr>
                <w:szCs w:val="24"/>
              </w:rPr>
            </w:pPr>
            <w:r>
              <w:rPr>
                <w:szCs w:val="24"/>
              </w:rPr>
              <w:t>Test tubes</w:t>
            </w:r>
          </w:p>
        </w:tc>
        <w:tc>
          <w:tcPr>
            <w:tcW w:w="4621" w:type="dxa"/>
          </w:tcPr>
          <w:p w:rsidR="002A58FA" w:rsidRPr="005D56D7" w:rsidRDefault="00300789" w:rsidP="002D4C7B">
            <w:pPr>
              <w:pStyle w:val="ListParagraph"/>
              <w:ind w:left="0"/>
              <w:rPr>
                <w:szCs w:val="24"/>
              </w:rPr>
            </w:pPr>
            <w:proofErr w:type="spellStart"/>
            <w:r>
              <w:rPr>
                <w:szCs w:val="24"/>
              </w:rPr>
              <w:t>cuvettes</w:t>
            </w:r>
            <w:proofErr w:type="spellEnd"/>
          </w:p>
        </w:tc>
      </w:tr>
    </w:tbl>
    <w:p w:rsidR="00A70A79" w:rsidRDefault="00A70A79" w:rsidP="00A70A79">
      <w:pPr>
        <w:pStyle w:val="ListParagraph"/>
        <w:ind w:left="0"/>
        <w:rPr>
          <w:szCs w:val="24"/>
        </w:rPr>
      </w:pPr>
    </w:p>
    <w:p w:rsidR="00A70A79" w:rsidRPr="005215C6" w:rsidRDefault="00A70A79" w:rsidP="00A70A79">
      <w:pPr>
        <w:rPr>
          <w:szCs w:val="24"/>
        </w:rPr>
      </w:pPr>
      <w:r w:rsidRPr="005215C6">
        <w:rPr>
          <w:szCs w:val="24"/>
        </w:rPr>
        <w:t>Tips &amp; Warnings</w:t>
      </w:r>
    </w:p>
    <w:p w:rsidR="00A70A79" w:rsidRDefault="00300789" w:rsidP="00A70A79">
      <w:pPr>
        <w:numPr>
          <w:ilvl w:val="0"/>
          <w:numId w:val="5"/>
        </w:numPr>
        <w:rPr>
          <w:szCs w:val="24"/>
        </w:rPr>
      </w:pPr>
      <w:r>
        <w:rPr>
          <w:szCs w:val="24"/>
        </w:rPr>
        <w:t xml:space="preserve">Remember to shake up the sample before transferring it to the </w:t>
      </w:r>
      <w:proofErr w:type="spellStart"/>
      <w:r>
        <w:rPr>
          <w:szCs w:val="24"/>
        </w:rPr>
        <w:t>cuvettes</w:t>
      </w:r>
      <w:proofErr w:type="spellEnd"/>
      <w:r>
        <w:rPr>
          <w:szCs w:val="24"/>
        </w:rPr>
        <w:t xml:space="preserve"> to ensure the precipitate is evenly distributed.</w:t>
      </w:r>
    </w:p>
    <w:p w:rsidR="00E94F5F" w:rsidRPr="005215C6" w:rsidRDefault="00E94F5F" w:rsidP="00A70A79">
      <w:pPr>
        <w:numPr>
          <w:ilvl w:val="0"/>
          <w:numId w:val="5"/>
        </w:numPr>
        <w:rPr>
          <w:szCs w:val="24"/>
        </w:rPr>
      </w:pPr>
      <w:r>
        <w:rPr>
          <w:szCs w:val="24"/>
        </w:rPr>
        <w:t>As you are just reading the turbidity of the sample, the wavelength is not important but make sure to keep it the same for each sample.</w:t>
      </w:r>
    </w:p>
    <w:p w:rsidR="00A70A79" w:rsidRPr="005215C6" w:rsidRDefault="00300789" w:rsidP="00A70A79">
      <w:pPr>
        <w:numPr>
          <w:ilvl w:val="0"/>
          <w:numId w:val="5"/>
        </w:numPr>
        <w:rPr>
          <w:szCs w:val="24"/>
        </w:rPr>
      </w:pPr>
      <w:r>
        <w:rPr>
          <w:szCs w:val="24"/>
        </w:rPr>
        <w:t>Lead nitrate, as well as being a reproductive toxin and harmful to the environment (like most lead salts) can also cause eye damage so wear goggles.</w:t>
      </w:r>
    </w:p>
    <w:p w:rsidR="00A70A79" w:rsidRDefault="00300789" w:rsidP="00A70A79">
      <w:pPr>
        <w:numPr>
          <w:ilvl w:val="0"/>
          <w:numId w:val="5"/>
        </w:numPr>
        <w:rPr>
          <w:szCs w:val="24"/>
        </w:rPr>
      </w:pPr>
      <w:r>
        <w:rPr>
          <w:szCs w:val="24"/>
        </w:rPr>
        <w:t>Although the amounts are small, lead compounds are very harmful to the aquatic environment. The samples containing the precipitates can be filtered and the solid lead carbonate kept for disposal by a licensed contractor.</w:t>
      </w:r>
    </w:p>
    <w:p w:rsidR="00C41DC5" w:rsidRDefault="00C41DC5" w:rsidP="00C41DC5">
      <w:pPr>
        <w:rPr>
          <w:szCs w:val="24"/>
        </w:rPr>
      </w:pPr>
    </w:p>
    <w:p w:rsidR="00C41DC5" w:rsidRPr="005215C6" w:rsidRDefault="00C41DC5" w:rsidP="00C41DC5">
      <w:pPr>
        <w:rPr>
          <w:szCs w:val="24"/>
        </w:rPr>
      </w:pPr>
    </w:p>
    <w:p w:rsidR="00A70A79" w:rsidRDefault="00B0368A" w:rsidP="00A70A79">
      <w:pPr>
        <w:jc w:val="center"/>
        <w:rPr>
          <w:szCs w:val="24"/>
        </w:rPr>
      </w:pPr>
      <w:r w:rsidRPr="00B0368A">
        <w:rPr>
          <w:noProof/>
        </w:rPr>
        <w:pict>
          <v:shape id="_x0000_s1031" type="#_x0000_t136" style="position:absolute;left:0;text-align:left;margin-left:120.9pt;margin-top:-29.9pt;width:207.15pt;height:29.9pt;z-index:251676672;mso-position-horizontal-relative:text;mso-position-vertical-relative:text;mso-width-relative:page;mso-height-relative:page" fillcolor="yellow" stroked="f">
            <v:fill color2="#f93" angle="-135" focusposition=".5,.5" focussize="" focus="100%" type="gradientRadial">
              <o:fill v:ext="view" type="gradientCenter"/>
            </v:fill>
            <v:shadow on="t" color="silver" opacity="52429f"/>
            <v:textpath style="font-family:&quot;Impact&quot;;v-text-kern:t" trim="t" fitpath="t" string="Method"/>
            <w10:wrap type="square"/>
          </v:shape>
        </w:pict>
      </w:r>
    </w:p>
    <w:p w:rsidR="00A70A79" w:rsidRDefault="00E94F5F" w:rsidP="00A70A79">
      <w:pPr>
        <w:numPr>
          <w:ilvl w:val="0"/>
          <w:numId w:val="7"/>
        </w:numPr>
        <w:tabs>
          <w:tab w:val="left" w:pos="720"/>
          <w:tab w:val="left" w:pos="1260"/>
        </w:tabs>
        <w:autoSpaceDE w:val="0"/>
        <w:autoSpaceDN w:val="0"/>
        <w:spacing w:after="240" w:line="240" w:lineRule="auto"/>
        <w:ind w:left="357" w:hanging="357"/>
      </w:pPr>
      <w:r>
        <w:t xml:space="preserve">Take the 500 </w:t>
      </w:r>
      <w:proofErr w:type="spellStart"/>
      <w:r>
        <w:t>ppm</w:t>
      </w:r>
      <w:proofErr w:type="spellEnd"/>
      <w:r>
        <w:t xml:space="preserve"> sodium hydrogen carbonate solution and make a series of dilutions. (400, 300, 200, 100 and 50 </w:t>
      </w:r>
      <w:proofErr w:type="spellStart"/>
      <w:r>
        <w:t>ppm</w:t>
      </w:r>
      <w:proofErr w:type="spellEnd"/>
      <w:r>
        <w:t>).</w:t>
      </w:r>
    </w:p>
    <w:p w:rsidR="00A70A79" w:rsidRDefault="00E94F5F" w:rsidP="00A70A79">
      <w:pPr>
        <w:numPr>
          <w:ilvl w:val="0"/>
          <w:numId w:val="7"/>
        </w:numPr>
        <w:tabs>
          <w:tab w:val="left" w:pos="720"/>
          <w:tab w:val="left" w:pos="1260"/>
        </w:tabs>
        <w:autoSpaceDE w:val="0"/>
        <w:autoSpaceDN w:val="0"/>
        <w:spacing w:after="240" w:line="240" w:lineRule="auto"/>
        <w:ind w:left="357" w:hanging="357"/>
      </w:pPr>
      <w:r>
        <w:t>Place 5 cm</w:t>
      </w:r>
      <w:r w:rsidRPr="00E94F5F">
        <w:rPr>
          <w:vertAlign w:val="superscript"/>
        </w:rPr>
        <w:t>3</w:t>
      </w:r>
      <w:r>
        <w:t xml:space="preserve"> of the first solution in a test tube and add 0.25 cm</w:t>
      </w:r>
      <w:r w:rsidRPr="00E94F5F">
        <w:rPr>
          <w:vertAlign w:val="superscript"/>
        </w:rPr>
        <w:t>3</w:t>
      </w:r>
      <w:r>
        <w:t xml:space="preserve"> of lead nitrate solution. (about 10 drops)</w:t>
      </w:r>
    </w:p>
    <w:p w:rsidR="00A70A79" w:rsidRDefault="00E94F5F" w:rsidP="00A70A79">
      <w:pPr>
        <w:numPr>
          <w:ilvl w:val="0"/>
          <w:numId w:val="7"/>
        </w:numPr>
        <w:tabs>
          <w:tab w:val="left" w:pos="720"/>
          <w:tab w:val="left" w:pos="1260"/>
        </w:tabs>
        <w:autoSpaceDE w:val="0"/>
        <w:autoSpaceDN w:val="0"/>
        <w:spacing w:after="240" w:line="240" w:lineRule="auto"/>
        <w:ind w:left="357" w:hanging="357"/>
      </w:pPr>
      <w:r>
        <w:t>Shake the solution, pour 3-4 cm</w:t>
      </w:r>
      <w:r w:rsidRPr="009F1009">
        <w:rPr>
          <w:vertAlign w:val="superscript"/>
        </w:rPr>
        <w:t>3</w:t>
      </w:r>
      <w:r>
        <w:t xml:space="preserve"> into a cuvette and read in the colorimeter. </w:t>
      </w:r>
    </w:p>
    <w:p w:rsidR="00A70A79" w:rsidRDefault="00A70A79" w:rsidP="00A70A79">
      <w:pPr>
        <w:numPr>
          <w:ilvl w:val="0"/>
          <w:numId w:val="7"/>
        </w:numPr>
        <w:tabs>
          <w:tab w:val="left" w:pos="720"/>
          <w:tab w:val="left" w:pos="1260"/>
        </w:tabs>
        <w:autoSpaceDE w:val="0"/>
        <w:autoSpaceDN w:val="0"/>
        <w:spacing w:after="240" w:line="240" w:lineRule="auto"/>
        <w:ind w:left="357" w:hanging="357"/>
      </w:pPr>
      <w:r>
        <w:t xml:space="preserve"> </w:t>
      </w:r>
      <w:r w:rsidR="00E94F5F">
        <w:t xml:space="preserve">Repeat with the other reference solutions </w:t>
      </w:r>
      <w:r w:rsidR="009F1009">
        <w:t>and plot the figures on a graph.</w:t>
      </w:r>
    </w:p>
    <w:p w:rsidR="00A70A79" w:rsidRDefault="009F1009" w:rsidP="00A70A79">
      <w:pPr>
        <w:numPr>
          <w:ilvl w:val="0"/>
          <w:numId w:val="7"/>
        </w:numPr>
        <w:tabs>
          <w:tab w:val="left" w:pos="720"/>
          <w:tab w:val="left" w:pos="1260"/>
        </w:tabs>
        <w:autoSpaceDE w:val="0"/>
        <w:autoSpaceDN w:val="0"/>
        <w:spacing w:after="240" w:line="240" w:lineRule="auto"/>
        <w:ind w:left="357" w:hanging="357"/>
      </w:pPr>
      <w:r>
        <w:t>Carry out the same test on 5 cm</w:t>
      </w:r>
      <w:r w:rsidRPr="00E94F5F">
        <w:rPr>
          <w:vertAlign w:val="superscript"/>
        </w:rPr>
        <w:t>3</w:t>
      </w:r>
      <w:r>
        <w:t xml:space="preserve"> samples of the test waters and read the absorptions off the graph to determine the concentration.</w:t>
      </w:r>
    </w:p>
    <w:p w:rsidR="00A70A79" w:rsidRDefault="00A70A79" w:rsidP="00A70A79">
      <w:pPr>
        <w:tabs>
          <w:tab w:val="left" w:pos="720"/>
          <w:tab w:val="left" w:pos="1260"/>
        </w:tabs>
      </w:pPr>
    </w:p>
    <w:p w:rsidR="00A70A79" w:rsidRDefault="00A70A79" w:rsidP="00A70A79">
      <w:pPr>
        <w:tabs>
          <w:tab w:val="left" w:pos="720"/>
          <w:tab w:val="left" w:pos="1260"/>
        </w:tabs>
      </w:pPr>
    </w:p>
    <w:p w:rsidR="00A70A79" w:rsidRDefault="00A70A79" w:rsidP="00A70A79">
      <w:pPr>
        <w:rPr>
          <w:szCs w:val="24"/>
        </w:rPr>
      </w:pPr>
      <w:r>
        <w:rPr>
          <w:szCs w:val="24"/>
        </w:rPr>
        <w:br w:type="page"/>
      </w:r>
    </w:p>
    <w:p w:rsidR="00A70A79" w:rsidRDefault="00A70A79" w:rsidP="00A70A79">
      <w:pPr>
        <w:rPr>
          <w:szCs w:val="24"/>
        </w:rPr>
      </w:pPr>
    </w:p>
    <w:p w:rsidR="00A70A79" w:rsidRDefault="0076685F" w:rsidP="00A70A79">
      <w:pPr>
        <w:rPr>
          <w:szCs w:val="24"/>
        </w:rPr>
      </w:pPr>
      <w:r>
        <w:rPr>
          <w:noProof/>
          <w:szCs w:val="24"/>
          <w:lang w:eastAsia="en-GB"/>
        </w:rPr>
        <w:drawing>
          <wp:anchor distT="0" distB="0" distL="114300" distR="114300" simplePos="0" relativeHeight="251722752" behindDoc="0" locked="0" layoutInCell="1" allowOverlap="1">
            <wp:simplePos x="0" y="0"/>
            <wp:positionH relativeFrom="column">
              <wp:posOffset>-205740</wp:posOffset>
            </wp:positionH>
            <wp:positionV relativeFrom="paragraph">
              <wp:posOffset>274955</wp:posOffset>
            </wp:positionV>
            <wp:extent cx="5933440" cy="4226560"/>
            <wp:effectExtent l="19050" t="0" r="0" b="0"/>
            <wp:wrapSquare wrapText="bothSides"/>
            <wp:docPr id="1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srcRect/>
                    <a:stretch>
                      <a:fillRect/>
                    </a:stretch>
                  </pic:blipFill>
                  <pic:spPr bwMode="auto">
                    <a:xfrm>
                      <a:off x="0" y="0"/>
                      <a:ext cx="5933440" cy="4226560"/>
                    </a:xfrm>
                    <a:prstGeom prst="rect">
                      <a:avLst/>
                    </a:prstGeom>
                    <a:noFill/>
                    <a:ln w="9525">
                      <a:noFill/>
                      <a:miter lim="800000"/>
                      <a:headEnd/>
                      <a:tailEnd/>
                    </a:ln>
                  </pic:spPr>
                </pic:pic>
              </a:graphicData>
            </a:graphic>
          </wp:anchor>
        </w:drawing>
      </w:r>
      <w:r w:rsidR="00B0368A">
        <w:rPr>
          <w:noProof/>
          <w:szCs w:val="24"/>
          <w:lang w:eastAsia="en-GB"/>
        </w:rPr>
        <w:pict>
          <v:shape id="_x0000_s1032" type="#_x0000_t136" style="position:absolute;margin-left:58.4pt;margin-top:-28.3pt;width:282.6pt;height:25.6pt;z-index:251677696;mso-position-horizontal-relative:text;mso-position-vertical-relative:text" fillcolor="yellow" stroked="f">
            <v:fill color2="#f93" angle="-135" focusposition=".5,.5" focussize="" focus="100%" type="gradientRadial">
              <o:fill v:ext="view" type="gradientCenter"/>
            </v:fill>
            <v:shadow on="t" color="silver" opacity="52429f"/>
            <v:textpath style="font-family:&quot;Impact&quot;;v-text-kern:t" trim="t" fitpath="t" string="Sample results"/>
            <w10:wrap type="square"/>
          </v:shape>
        </w:pict>
      </w:r>
    </w:p>
    <w:p w:rsidR="00A70A79" w:rsidRDefault="00A70A79" w:rsidP="00A70A79">
      <w:pPr>
        <w:rPr>
          <w:szCs w:val="24"/>
        </w:rPr>
      </w:pPr>
      <w:r w:rsidRPr="003E1936">
        <w:rPr>
          <w:szCs w:val="24"/>
        </w:rPr>
        <w:t xml:space="preserve"> </w:t>
      </w:r>
    </w:p>
    <w:tbl>
      <w:tblPr>
        <w:tblStyle w:val="TableGrid"/>
        <w:tblW w:w="0" w:type="auto"/>
        <w:tblInd w:w="1847" w:type="dxa"/>
        <w:tblLook w:val="04A0"/>
      </w:tblPr>
      <w:tblGrid>
        <w:gridCol w:w="1809"/>
        <w:gridCol w:w="1843"/>
      </w:tblGrid>
      <w:tr w:rsidR="0076685F" w:rsidRPr="008C2FB0" w:rsidTr="00C97CEF">
        <w:tc>
          <w:tcPr>
            <w:tcW w:w="1809" w:type="dxa"/>
          </w:tcPr>
          <w:p w:rsidR="0076685F" w:rsidRPr="008C2FB0" w:rsidRDefault="0076685F" w:rsidP="00C97CEF">
            <w:pPr>
              <w:rPr>
                <w:b/>
                <w:bCs/>
                <w:szCs w:val="24"/>
              </w:rPr>
            </w:pPr>
            <w:r w:rsidRPr="008C2FB0">
              <w:rPr>
                <w:b/>
                <w:bCs/>
                <w:szCs w:val="24"/>
              </w:rPr>
              <w:t>Water</w:t>
            </w:r>
          </w:p>
        </w:tc>
        <w:tc>
          <w:tcPr>
            <w:tcW w:w="1843" w:type="dxa"/>
          </w:tcPr>
          <w:p w:rsidR="0076685F" w:rsidRPr="008C2FB0" w:rsidRDefault="0076685F" w:rsidP="00C97CEF">
            <w:pPr>
              <w:jc w:val="center"/>
              <w:rPr>
                <w:b/>
                <w:bCs/>
                <w:szCs w:val="24"/>
              </w:rPr>
            </w:pPr>
            <w:r>
              <w:rPr>
                <w:b/>
                <w:bCs/>
                <w:szCs w:val="24"/>
              </w:rPr>
              <w:t>[phosphate</w:t>
            </w:r>
            <w:r w:rsidRPr="008C2FB0">
              <w:rPr>
                <w:b/>
                <w:bCs/>
                <w:szCs w:val="24"/>
              </w:rPr>
              <w:t xml:space="preserve">] </w:t>
            </w:r>
            <w:proofErr w:type="spellStart"/>
            <w:r w:rsidRPr="008C2FB0">
              <w:rPr>
                <w:b/>
                <w:bCs/>
                <w:szCs w:val="24"/>
              </w:rPr>
              <w:t>ppm</w:t>
            </w:r>
            <w:proofErr w:type="spellEnd"/>
          </w:p>
        </w:tc>
      </w:tr>
      <w:tr w:rsidR="0076685F" w:rsidTr="00C97CEF">
        <w:tc>
          <w:tcPr>
            <w:tcW w:w="1809" w:type="dxa"/>
            <w:vAlign w:val="bottom"/>
          </w:tcPr>
          <w:p w:rsidR="0076685F" w:rsidRPr="008C2FB0" w:rsidRDefault="0076685F" w:rsidP="00C97CEF">
            <w:pPr>
              <w:rPr>
                <w:rFonts w:ascii="Calibri" w:hAnsi="Calibri" w:cs="Calibri"/>
              </w:rPr>
            </w:pPr>
            <w:r w:rsidRPr="008C2FB0">
              <w:rPr>
                <w:rFonts w:ascii="Calibri" w:hAnsi="Calibri" w:cs="Calibri"/>
              </w:rPr>
              <w:t>Abbey Well</w:t>
            </w:r>
          </w:p>
        </w:tc>
        <w:tc>
          <w:tcPr>
            <w:tcW w:w="1843" w:type="dxa"/>
          </w:tcPr>
          <w:p w:rsidR="0076685F" w:rsidRDefault="0076685F" w:rsidP="00C97CEF">
            <w:pPr>
              <w:jc w:val="center"/>
              <w:rPr>
                <w:bCs/>
                <w:szCs w:val="24"/>
              </w:rPr>
            </w:pPr>
            <w:r>
              <w:rPr>
                <w:bCs/>
                <w:szCs w:val="24"/>
              </w:rPr>
              <w:t>485</w:t>
            </w:r>
          </w:p>
        </w:tc>
      </w:tr>
      <w:tr w:rsidR="0076685F" w:rsidTr="00C97CEF">
        <w:tc>
          <w:tcPr>
            <w:tcW w:w="1809" w:type="dxa"/>
            <w:vAlign w:val="bottom"/>
          </w:tcPr>
          <w:p w:rsidR="0076685F" w:rsidRPr="008C2FB0" w:rsidRDefault="0076685F" w:rsidP="00C97CEF">
            <w:pPr>
              <w:rPr>
                <w:rFonts w:ascii="Calibri" w:hAnsi="Calibri" w:cs="Calibri"/>
              </w:rPr>
            </w:pPr>
            <w:r w:rsidRPr="008C2FB0">
              <w:rPr>
                <w:rFonts w:ascii="Calibri" w:hAnsi="Calibri" w:cs="Calibri"/>
              </w:rPr>
              <w:t>Deeside</w:t>
            </w:r>
          </w:p>
        </w:tc>
        <w:tc>
          <w:tcPr>
            <w:tcW w:w="1843" w:type="dxa"/>
          </w:tcPr>
          <w:p w:rsidR="0076685F" w:rsidRDefault="0076685F" w:rsidP="00C97CEF">
            <w:pPr>
              <w:jc w:val="center"/>
              <w:rPr>
                <w:bCs/>
                <w:szCs w:val="24"/>
              </w:rPr>
            </w:pPr>
            <w:r>
              <w:rPr>
                <w:bCs/>
                <w:szCs w:val="24"/>
              </w:rPr>
              <w:t>205</w:t>
            </w:r>
          </w:p>
        </w:tc>
      </w:tr>
      <w:tr w:rsidR="0076685F" w:rsidTr="00C97CEF">
        <w:tc>
          <w:tcPr>
            <w:tcW w:w="1809" w:type="dxa"/>
            <w:vAlign w:val="bottom"/>
          </w:tcPr>
          <w:p w:rsidR="0076685F" w:rsidRPr="008C2FB0" w:rsidRDefault="0076685F" w:rsidP="00C97CEF">
            <w:pPr>
              <w:rPr>
                <w:rFonts w:ascii="Calibri" w:hAnsi="Calibri" w:cs="Calibri"/>
              </w:rPr>
            </w:pPr>
            <w:r w:rsidRPr="008C2FB0">
              <w:rPr>
                <w:rFonts w:ascii="Calibri" w:hAnsi="Calibri" w:cs="Calibri"/>
              </w:rPr>
              <w:t>Evian</w:t>
            </w:r>
          </w:p>
        </w:tc>
        <w:tc>
          <w:tcPr>
            <w:tcW w:w="1843" w:type="dxa"/>
          </w:tcPr>
          <w:p w:rsidR="0076685F" w:rsidRDefault="0076685F" w:rsidP="00C97CEF">
            <w:pPr>
              <w:jc w:val="center"/>
              <w:rPr>
                <w:bCs/>
                <w:szCs w:val="24"/>
              </w:rPr>
            </w:pPr>
            <w:r>
              <w:rPr>
                <w:bCs/>
                <w:szCs w:val="24"/>
              </w:rPr>
              <w:t>475</w:t>
            </w:r>
          </w:p>
        </w:tc>
      </w:tr>
      <w:tr w:rsidR="0076685F" w:rsidTr="00C97CEF">
        <w:tc>
          <w:tcPr>
            <w:tcW w:w="1809" w:type="dxa"/>
            <w:vAlign w:val="bottom"/>
          </w:tcPr>
          <w:p w:rsidR="0076685F" w:rsidRPr="008C2FB0" w:rsidRDefault="0076685F" w:rsidP="00C97CEF">
            <w:pPr>
              <w:rPr>
                <w:rFonts w:ascii="Calibri" w:hAnsi="Calibri" w:cs="Calibri"/>
              </w:rPr>
            </w:pPr>
            <w:r w:rsidRPr="008C2FB0">
              <w:rPr>
                <w:rFonts w:ascii="Calibri" w:hAnsi="Calibri" w:cs="Calibri"/>
              </w:rPr>
              <w:t>Highland Spring</w:t>
            </w:r>
          </w:p>
        </w:tc>
        <w:tc>
          <w:tcPr>
            <w:tcW w:w="1843" w:type="dxa"/>
          </w:tcPr>
          <w:p w:rsidR="0076685F" w:rsidRDefault="0076685F" w:rsidP="00C97CEF">
            <w:pPr>
              <w:jc w:val="center"/>
              <w:rPr>
                <w:bCs/>
                <w:szCs w:val="24"/>
              </w:rPr>
            </w:pPr>
            <w:r>
              <w:rPr>
                <w:bCs/>
                <w:szCs w:val="24"/>
              </w:rPr>
              <w:t>270</w:t>
            </w:r>
          </w:p>
        </w:tc>
      </w:tr>
      <w:tr w:rsidR="0076685F" w:rsidTr="00C97CEF">
        <w:tc>
          <w:tcPr>
            <w:tcW w:w="1809" w:type="dxa"/>
            <w:vAlign w:val="bottom"/>
          </w:tcPr>
          <w:p w:rsidR="0076685F" w:rsidRPr="008C2FB0" w:rsidRDefault="0076685F" w:rsidP="00C97CEF">
            <w:pPr>
              <w:rPr>
                <w:rFonts w:ascii="Calibri" w:hAnsi="Calibri" w:cs="Calibri"/>
              </w:rPr>
            </w:pPr>
            <w:r w:rsidRPr="008C2FB0">
              <w:rPr>
                <w:rFonts w:ascii="Calibri" w:hAnsi="Calibri" w:cs="Calibri"/>
              </w:rPr>
              <w:t>Tap</w:t>
            </w:r>
          </w:p>
        </w:tc>
        <w:tc>
          <w:tcPr>
            <w:tcW w:w="1843" w:type="dxa"/>
          </w:tcPr>
          <w:p w:rsidR="0076685F" w:rsidRDefault="0076685F" w:rsidP="00C97CEF">
            <w:pPr>
              <w:jc w:val="center"/>
              <w:rPr>
                <w:bCs/>
                <w:szCs w:val="24"/>
              </w:rPr>
            </w:pPr>
            <w:r>
              <w:rPr>
                <w:bCs/>
                <w:szCs w:val="24"/>
              </w:rPr>
              <w:t>75</w:t>
            </w:r>
          </w:p>
        </w:tc>
      </w:tr>
    </w:tbl>
    <w:p w:rsidR="00A70A79" w:rsidRDefault="00A70A79" w:rsidP="00A70A79">
      <w:pPr>
        <w:rPr>
          <w:szCs w:val="24"/>
        </w:rPr>
      </w:pPr>
    </w:p>
    <w:p w:rsidR="00EB5161" w:rsidRDefault="00A70A79" w:rsidP="00A70A79">
      <w:pPr>
        <w:rPr>
          <w:szCs w:val="24"/>
        </w:rPr>
      </w:pPr>
      <w:r>
        <w:rPr>
          <w:szCs w:val="24"/>
        </w:rPr>
        <w:br/>
      </w:r>
    </w:p>
    <w:p w:rsidR="00EB5161" w:rsidRDefault="00EB5161">
      <w:pPr>
        <w:rPr>
          <w:szCs w:val="24"/>
        </w:rPr>
      </w:pPr>
      <w:r>
        <w:rPr>
          <w:szCs w:val="24"/>
        </w:rPr>
        <w:br w:type="page"/>
      </w:r>
    </w:p>
    <w:p w:rsidR="00A70A79" w:rsidRPr="005118FB" w:rsidRDefault="00A70A79" w:rsidP="00A70A79">
      <w:pPr>
        <w:rPr>
          <w:szCs w:val="24"/>
        </w:rPr>
      </w:pPr>
    </w:p>
    <w:p w:rsidR="00A70A79" w:rsidRDefault="00A70A79">
      <w:pPr>
        <w:rPr>
          <w:szCs w:val="24"/>
        </w:rPr>
      </w:pPr>
      <w:r>
        <w:rPr>
          <w:szCs w:val="24"/>
        </w:rPr>
        <w:br w:type="page"/>
      </w:r>
    </w:p>
    <w:p w:rsidR="00A70A79" w:rsidRPr="00A70A79" w:rsidRDefault="00A70A79" w:rsidP="00A70A79">
      <w:pPr>
        <w:rPr>
          <w:szCs w:val="24"/>
        </w:rPr>
      </w:pPr>
      <w:r w:rsidRPr="00A70A79">
        <w:rPr>
          <w:noProof/>
          <w:szCs w:val="24"/>
          <w:lang w:eastAsia="en-GB"/>
        </w:rPr>
        <w:lastRenderedPageBreak/>
        <w:drawing>
          <wp:anchor distT="0" distB="0" distL="114300" distR="114300" simplePos="0" relativeHeight="251692032" behindDoc="0" locked="0" layoutInCell="1" allowOverlap="1">
            <wp:simplePos x="0" y="0"/>
            <wp:positionH relativeFrom="column">
              <wp:posOffset>113665</wp:posOffset>
            </wp:positionH>
            <wp:positionV relativeFrom="paragraph">
              <wp:posOffset>4700905</wp:posOffset>
            </wp:positionV>
            <wp:extent cx="5734685" cy="3829685"/>
            <wp:effectExtent l="19050" t="0" r="0" b="0"/>
            <wp:wrapSquare wrapText="bothSides"/>
            <wp:docPr id="37" name="Picture 1" descr="File:Water droplet blue bg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Water droplet blue bg05.jpg"/>
                    <pic:cNvPicPr>
                      <a:picLocks noChangeAspect="1" noChangeArrowheads="1"/>
                    </pic:cNvPicPr>
                  </pic:nvPicPr>
                  <pic:blipFill>
                    <a:blip r:embed="rId6" cstate="print"/>
                    <a:srcRect/>
                    <a:stretch>
                      <a:fillRect/>
                    </a:stretch>
                  </pic:blipFill>
                  <pic:spPr bwMode="auto">
                    <a:xfrm>
                      <a:off x="0" y="0"/>
                      <a:ext cx="5734685" cy="3829685"/>
                    </a:xfrm>
                    <a:prstGeom prst="rect">
                      <a:avLst/>
                    </a:prstGeom>
                    <a:noFill/>
                    <a:ln w="9525">
                      <a:noFill/>
                      <a:miter lim="800000"/>
                      <a:headEnd/>
                      <a:tailEnd/>
                    </a:ln>
                  </pic:spPr>
                </pic:pic>
              </a:graphicData>
            </a:graphic>
          </wp:anchor>
        </w:drawing>
      </w:r>
      <w:r w:rsidRPr="00A70A79">
        <w:rPr>
          <w:noProof/>
          <w:szCs w:val="24"/>
          <w:lang w:eastAsia="en-GB"/>
        </w:rPr>
        <w:drawing>
          <wp:anchor distT="0" distB="0" distL="114300" distR="114300" simplePos="0" relativeHeight="251688960" behindDoc="0" locked="0" layoutInCell="1" allowOverlap="1">
            <wp:simplePos x="0" y="0"/>
            <wp:positionH relativeFrom="column">
              <wp:posOffset>5099685</wp:posOffset>
            </wp:positionH>
            <wp:positionV relativeFrom="paragraph">
              <wp:posOffset>-543560</wp:posOffset>
            </wp:positionV>
            <wp:extent cx="1188085" cy="1189990"/>
            <wp:effectExtent l="19050" t="0" r="0" b="0"/>
            <wp:wrapSquare wrapText="bothSides"/>
            <wp:docPr id="38" name="Picture 2" descr="Scottish Gover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ish Government.jpg"/>
                    <pic:cNvPicPr/>
                  </pic:nvPicPr>
                  <pic:blipFill>
                    <a:blip r:embed="rId8" cstate="print"/>
                    <a:stretch>
                      <a:fillRect/>
                    </a:stretch>
                  </pic:blipFill>
                  <pic:spPr>
                    <a:xfrm>
                      <a:off x="0" y="0"/>
                      <a:ext cx="1188085" cy="1189990"/>
                    </a:xfrm>
                    <a:prstGeom prst="rect">
                      <a:avLst/>
                    </a:prstGeom>
                  </pic:spPr>
                </pic:pic>
              </a:graphicData>
            </a:graphic>
          </wp:anchor>
        </w:drawing>
      </w:r>
      <w:r w:rsidR="00B0368A">
        <w:rPr>
          <w:szCs w:val="24"/>
        </w:rPr>
        <w:pict>
          <v:shape id="_x0000_s1038" type="#_x0000_t136" style="position:absolute;margin-left:7.35pt;margin-top:156.75pt;width:455.05pt;height:136.7pt;z-index:251687936;mso-position-horizontal:absolute;mso-position-horizontal-relative:text;mso-position-vertical-relative:text" fillcolor="#d99594 [1941]" stroked="f">
            <v:fill color2="#e36c0a [2409]" angle="-135" focus="100%" type="gradientRadial">
              <o:fill v:ext="view" type="gradientCenter"/>
            </v:fill>
            <v:shadow on="t" color="silver" opacity="52429f"/>
            <v:textpath style="font-family:&quot;Impact&quot;;v-text-kern:t" trim="t" fitpath="t" string="Water Analysis:&#10;&#10;Iron"/>
            <w10:wrap type="square"/>
          </v:shape>
        </w:pict>
      </w:r>
      <w:r w:rsidRPr="00A70A79">
        <w:rPr>
          <w:noProof/>
          <w:szCs w:val="24"/>
          <w:lang w:eastAsia="en-GB"/>
        </w:rPr>
        <w:drawing>
          <wp:anchor distT="0" distB="0" distL="114300" distR="114300" simplePos="0" relativeHeight="251686912" behindDoc="0" locked="0" layoutInCell="1" allowOverlap="1">
            <wp:simplePos x="0" y="0"/>
            <wp:positionH relativeFrom="column">
              <wp:posOffset>-542290</wp:posOffset>
            </wp:positionH>
            <wp:positionV relativeFrom="paragraph">
              <wp:posOffset>-474980</wp:posOffset>
            </wp:positionV>
            <wp:extent cx="1033145" cy="1035050"/>
            <wp:effectExtent l="19050" t="0" r="0" b="0"/>
            <wp:wrapSquare wrapText="bothSides"/>
            <wp:docPr id="39" name="Picture 0" descr="SSERC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RC_jpg.jpg"/>
                    <pic:cNvPicPr/>
                  </pic:nvPicPr>
                  <pic:blipFill>
                    <a:blip r:embed="rId5" cstate="print"/>
                    <a:stretch>
                      <a:fillRect/>
                    </a:stretch>
                  </pic:blipFill>
                  <pic:spPr>
                    <a:xfrm>
                      <a:off x="0" y="0"/>
                      <a:ext cx="1033145" cy="1035050"/>
                    </a:xfrm>
                    <a:prstGeom prst="rect">
                      <a:avLst/>
                    </a:prstGeom>
                  </pic:spPr>
                </pic:pic>
              </a:graphicData>
            </a:graphic>
          </wp:anchor>
        </w:drawing>
      </w:r>
      <w:r w:rsidRPr="00A70A79">
        <w:rPr>
          <w:szCs w:val="24"/>
        </w:rPr>
        <w:br w:type="page"/>
      </w:r>
    </w:p>
    <w:p w:rsidR="00A70A79" w:rsidRPr="00A70A79" w:rsidRDefault="00A70A79" w:rsidP="00A70A79">
      <w:pPr>
        <w:rPr>
          <w:szCs w:val="24"/>
        </w:rPr>
      </w:pPr>
      <w:r w:rsidRPr="00A70A79">
        <w:rPr>
          <w:szCs w:val="24"/>
        </w:rPr>
        <w:lastRenderedPageBreak/>
        <w:t>Iron is the second most abundant metal in the earth's crust, of which it accounts for about 5%. Elemental iron is rarely found in nature, as the iron ions Fe2+ and Fe3+ readily combine with other elements to form oxides, hydroxides, carbonates, and sulphides. Iron is most commonly found in nature in the form of its oxides.</w:t>
      </w:r>
    </w:p>
    <w:p w:rsidR="00A70A79" w:rsidRPr="00A70A79" w:rsidRDefault="00A70A79" w:rsidP="00A70A79">
      <w:pPr>
        <w:rPr>
          <w:b/>
          <w:bCs/>
          <w:i/>
          <w:iCs/>
          <w:szCs w:val="24"/>
        </w:rPr>
      </w:pPr>
      <w:r w:rsidRPr="00A70A79">
        <w:rPr>
          <w:b/>
          <w:bCs/>
          <w:i/>
          <w:iCs/>
          <w:szCs w:val="24"/>
        </w:rPr>
        <w:t>Iron uptake in humans</w:t>
      </w:r>
    </w:p>
    <w:p w:rsidR="00A70A79" w:rsidRPr="00A70A79" w:rsidRDefault="00A70A79" w:rsidP="00A70A79">
      <w:pPr>
        <w:rPr>
          <w:b/>
          <w:bCs/>
          <w:i/>
          <w:iCs/>
          <w:szCs w:val="24"/>
        </w:rPr>
      </w:pPr>
      <w:r w:rsidRPr="00A70A79">
        <w:rPr>
          <w:b/>
          <w:bCs/>
          <w:i/>
          <w:iCs/>
          <w:szCs w:val="24"/>
        </w:rPr>
        <w:t>Food</w:t>
      </w:r>
    </w:p>
    <w:p w:rsidR="00A70A79" w:rsidRPr="00A70A79" w:rsidRDefault="00A70A79" w:rsidP="00A70A79">
      <w:pPr>
        <w:rPr>
          <w:szCs w:val="24"/>
        </w:rPr>
      </w:pPr>
      <w:r w:rsidRPr="00A70A79">
        <w:rPr>
          <w:szCs w:val="24"/>
        </w:rPr>
        <w:t>Iron occurs as a natural constituent in plants and animals. Liver, kidney, fish, and green vegetables contain 20–150 mg/kg, whereas red meats and egg yolks contain 10–20 mg/kg. Rice and many fruits and vegetables have low iron contents (1–10 mg/kg).</w:t>
      </w:r>
    </w:p>
    <w:p w:rsidR="00A70A79" w:rsidRPr="00A70A79" w:rsidRDefault="00A70A79" w:rsidP="00A70A79">
      <w:pPr>
        <w:rPr>
          <w:b/>
          <w:bCs/>
          <w:i/>
          <w:iCs/>
          <w:szCs w:val="24"/>
        </w:rPr>
      </w:pPr>
      <w:r w:rsidRPr="00A70A79">
        <w:rPr>
          <w:b/>
          <w:bCs/>
          <w:i/>
          <w:iCs/>
          <w:szCs w:val="24"/>
        </w:rPr>
        <w:t>Water</w:t>
      </w:r>
    </w:p>
    <w:p w:rsidR="00A70A79" w:rsidRPr="00A70A79" w:rsidRDefault="00A70A79" w:rsidP="00A70A79">
      <w:pPr>
        <w:rPr>
          <w:szCs w:val="24"/>
        </w:rPr>
      </w:pPr>
      <w:r w:rsidRPr="00A70A79">
        <w:rPr>
          <w:szCs w:val="24"/>
        </w:rPr>
        <w:t xml:space="preserve">The median iron concentration in rivers has been reported to be 0.7 mg/litre. In anaerobic groundwater where iron is in the form of iron(II), concentrations will usually be 0.5–10 mg/litre, but concentrations up to 50 mg/litre can sometimes be found. </w:t>
      </w:r>
    </w:p>
    <w:p w:rsidR="00A70A79" w:rsidRPr="00A70A79" w:rsidRDefault="00A70A79" w:rsidP="00A70A79">
      <w:pPr>
        <w:rPr>
          <w:szCs w:val="24"/>
        </w:rPr>
      </w:pPr>
      <w:r w:rsidRPr="00A70A79">
        <w:rPr>
          <w:szCs w:val="24"/>
        </w:rPr>
        <w:t>Concentrations of iron in drinking-water are normally less than 0.3 mg/litre but may be higher in countries where various iron salts are used as coagulating agents in water-treatment plants and where cast iron, steel, and galvanized iron pipes are used for water distribution.</w:t>
      </w:r>
    </w:p>
    <w:p w:rsidR="00A70A79" w:rsidRPr="00A70A79" w:rsidRDefault="00A70A79" w:rsidP="00A70A79">
      <w:pPr>
        <w:rPr>
          <w:b/>
          <w:bCs/>
          <w:i/>
          <w:iCs/>
          <w:szCs w:val="24"/>
        </w:rPr>
      </w:pPr>
      <w:r w:rsidRPr="00A70A79">
        <w:rPr>
          <w:b/>
          <w:bCs/>
          <w:i/>
          <w:iCs/>
          <w:szCs w:val="24"/>
        </w:rPr>
        <w:t>Estimated total exposure and relative contribution of drinking-water</w:t>
      </w:r>
    </w:p>
    <w:p w:rsidR="00A70A79" w:rsidRPr="00A70A79" w:rsidRDefault="00A70A79" w:rsidP="00A70A79">
      <w:pPr>
        <w:rPr>
          <w:szCs w:val="24"/>
        </w:rPr>
      </w:pPr>
      <w:r w:rsidRPr="00A70A79">
        <w:rPr>
          <w:szCs w:val="24"/>
        </w:rPr>
        <w:t xml:space="preserve">Reported daily intakes of iron in food - the major source of exposure - range from 10 to 14 mg. </w:t>
      </w:r>
    </w:p>
    <w:p w:rsidR="00A70A79" w:rsidRPr="00A70A79" w:rsidRDefault="00A70A79" w:rsidP="00A70A79">
      <w:pPr>
        <w:rPr>
          <w:szCs w:val="24"/>
        </w:rPr>
      </w:pPr>
      <w:r w:rsidRPr="00A70A79">
        <w:rPr>
          <w:szCs w:val="24"/>
        </w:rPr>
        <w:t xml:space="preserve">Drinking-water containing 0.3 mg/litre would contribute about 0.6 mg to the daily intake. </w:t>
      </w:r>
    </w:p>
    <w:p w:rsidR="00A70A79" w:rsidRPr="00A70A79" w:rsidRDefault="00A70A79" w:rsidP="00A70A79">
      <w:pPr>
        <w:rPr>
          <w:szCs w:val="24"/>
        </w:rPr>
      </w:pPr>
      <w:r w:rsidRPr="00A70A79">
        <w:rPr>
          <w:szCs w:val="24"/>
        </w:rPr>
        <w:t xml:space="preserve">Intake of iron from air is about 25 </w:t>
      </w:r>
      <w:proofErr w:type="spellStart"/>
      <w:r w:rsidRPr="00A70A79">
        <w:rPr>
          <w:szCs w:val="24"/>
        </w:rPr>
        <w:t>μg</w:t>
      </w:r>
      <w:proofErr w:type="spellEnd"/>
      <w:r w:rsidRPr="00A70A79">
        <w:rPr>
          <w:szCs w:val="24"/>
        </w:rPr>
        <w:t>/day in urban areas.</w:t>
      </w:r>
    </w:p>
    <w:p w:rsidR="00A70A79" w:rsidRPr="00A70A79" w:rsidRDefault="00A70A79" w:rsidP="00A70A79">
      <w:pPr>
        <w:rPr>
          <w:b/>
          <w:bCs/>
          <w:szCs w:val="24"/>
        </w:rPr>
      </w:pPr>
      <w:r w:rsidRPr="00A70A79">
        <w:rPr>
          <w:b/>
          <w:bCs/>
          <w:szCs w:val="24"/>
        </w:rPr>
        <w:t>EFFECTS ON HUMANS</w:t>
      </w:r>
    </w:p>
    <w:p w:rsidR="00A70A79" w:rsidRPr="00A70A79" w:rsidRDefault="00A70A79" w:rsidP="00A70A79">
      <w:pPr>
        <w:rPr>
          <w:szCs w:val="24"/>
        </w:rPr>
      </w:pPr>
      <w:r w:rsidRPr="00A70A79">
        <w:rPr>
          <w:szCs w:val="24"/>
        </w:rPr>
        <w:t>Iron is an essential element in human nutrition. Estimates of the minimum daily requirement for iron depend on age, sex, physiological status, and iron bioavailability and range from about 10 to 50 mg/day.</w:t>
      </w:r>
    </w:p>
    <w:p w:rsidR="00A70A79" w:rsidRPr="00A70A79" w:rsidRDefault="00A70A79" w:rsidP="00A70A79">
      <w:pPr>
        <w:rPr>
          <w:szCs w:val="24"/>
        </w:rPr>
      </w:pPr>
      <w:r w:rsidRPr="00A70A79">
        <w:rPr>
          <w:szCs w:val="24"/>
        </w:rPr>
        <w:t xml:space="preserve">The average lethal dose of iron is 200–250 mg/kg of body weight, but death has occurred following the ingestion of doses as low as 40 mg/kg of body weight. Autopsies have shown haemorrhagic necrosis and sloughing of areas of mucosa in the stomach with extension into the </w:t>
      </w:r>
      <w:proofErr w:type="spellStart"/>
      <w:r w:rsidRPr="00A70A79">
        <w:rPr>
          <w:szCs w:val="24"/>
        </w:rPr>
        <w:t>submucosa</w:t>
      </w:r>
      <w:proofErr w:type="spellEnd"/>
      <w:r w:rsidRPr="00A70A79">
        <w:rPr>
          <w:szCs w:val="24"/>
        </w:rPr>
        <w:t>. Chronic iron overload results primarily from a genetic disorder (</w:t>
      </w:r>
      <w:proofErr w:type="spellStart"/>
      <w:r w:rsidRPr="00A70A79">
        <w:rPr>
          <w:szCs w:val="24"/>
        </w:rPr>
        <w:t>haemochromatosis</w:t>
      </w:r>
      <w:proofErr w:type="spellEnd"/>
      <w:r w:rsidRPr="00A70A79">
        <w:rPr>
          <w:szCs w:val="24"/>
        </w:rPr>
        <w:t>) characterized by increased iron absorption and from diseases that require frequent transfusions. Adults have often taken iron supplements for extended periods without deleterious effects, and an intake of 0.4–1 mg/kg of body weight per day is unlikely to cause adverse effects in healthy persons .</w:t>
      </w:r>
    </w:p>
    <w:p w:rsidR="00A70A79" w:rsidRPr="00A70A79" w:rsidRDefault="00A70A79" w:rsidP="00A70A79">
      <w:pPr>
        <w:rPr>
          <w:szCs w:val="24"/>
        </w:rPr>
      </w:pPr>
    </w:p>
    <w:p w:rsidR="00A70A79" w:rsidRPr="00A70A79" w:rsidRDefault="00A70A79" w:rsidP="00A70A79">
      <w:pPr>
        <w:rPr>
          <w:szCs w:val="24"/>
        </w:rPr>
      </w:pPr>
      <w:r w:rsidRPr="00A70A79">
        <w:rPr>
          <w:szCs w:val="24"/>
        </w:rPr>
        <w:t>This experiment allows for the analysis of iron content in water or food samples. The iron is present in a solution containing Fe</w:t>
      </w:r>
      <w:r w:rsidRPr="00A70A79">
        <w:rPr>
          <w:szCs w:val="24"/>
          <w:vertAlign w:val="superscript"/>
        </w:rPr>
        <w:t>3+</w:t>
      </w:r>
      <w:r w:rsidRPr="00A70A79">
        <w:rPr>
          <w:szCs w:val="24"/>
        </w:rPr>
        <w:t xml:space="preserve"> (ferric) ions. To make the presence of these ions in </w:t>
      </w:r>
      <w:r w:rsidRPr="00A70A79">
        <w:rPr>
          <w:szCs w:val="24"/>
        </w:rPr>
        <w:lastRenderedPageBreak/>
        <w:t>solution visible, thiocyanate ions (SCN</w:t>
      </w:r>
      <w:r w:rsidRPr="00A70A79">
        <w:rPr>
          <w:szCs w:val="24"/>
          <w:vertAlign w:val="superscript"/>
        </w:rPr>
        <w:t>−</w:t>
      </w:r>
      <w:r w:rsidRPr="00A70A79">
        <w:rPr>
          <w:szCs w:val="24"/>
        </w:rPr>
        <w:t>) are added. These react with the Fe</w:t>
      </w:r>
      <w:r w:rsidRPr="00A70A79">
        <w:rPr>
          <w:szCs w:val="24"/>
          <w:vertAlign w:val="superscript"/>
        </w:rPr>
        <w:t>3+</w:t>
      </w:r>
      <w:r w:rsidRPr="00A70A79">
        <w:rPr>
          <w:szCs w:val="24"/>
        </w:rPr>
        <w:t xml:space="preserve"> ions to form a blood-red coloured complex:</w:t>
      </w:r>
    </w:p>
    <w:p w:rsidR="00A70A79" w:rsidRPr="00A70A79" w:rsidRDefault="00A70A79" w:rsidP="00A70A79">
      <w:pPr>
        <w:rPr>
          <w:szCs w:val="24"/>
        </w:rPr>
      </w:pPr>
      <w:r w:rsidRPr="00A70A79">
        <w:rPr>
          <w:szCs w:val="24"/>
        </w:rPr>
        <w:t>Fe</w:t>
      </w:r>
      <w:r w:rsidRPr="00A70A79">
        <w:rPr>
          <w:szCs w:val="24"/>
          <w:vertAlign w:val="superscript"/>
        </w:rPr>
        <w:t>3+</w:t>
      </w:r>
      <w:r w:rsidRPr="00A70A79">
        <w:rPr>
          <w:szCs w:val="24"/>
        </w:rPr>
        <w:t xml:space="preserve"> (</w:t>
      </w:r>
      <w:proofErr w:type="spellStart"/>
      <w:r w:rsidRPr="00A70A79">
        <w:rPr>
          <w:szCs w:val="24"/>
        </w:rPr>
        <w:t>aq</w:t>
      </w:r>
      <w:proofErr w:type="spellEnd"/>
      <w:r w:rsidRPr="00A70A79">
        <w:rPr>
          <w:szCs w:val="24"/>
        </w:rPr>
        <w:t>) + SCN</w:t>
      </w:r>
      <w:r w:rsidRPr="00A70A79">
        <w:rPr>
          <w:szCs w:val="24"/>
          <w:vertAlign w:val="superscript"/>
        </w:rPr>
        <w:t>−</w:t>
      </w:r>
      <w:r w:rsidRPr="00A70A79">
        <w:rPr>
          <w:szCs w:val="24"/>
        </w:rPr>
        <w:t>(</w:t>
      </w:r>
      <w:proofErr w:type="spellStart"/>
      <w:r w:rsidRPr="00A70A79">
        <w:rPr>
          <w:szCs w:val="24"/>
        </w:rPr>
        <w:t>aq</w:t>
      </w:r>
      <w:proofErr w:type="spellEnd"/>
      <w:r w:rsidRPr="00A70A79">
        <w:rPr>
          <w:szCs w:val="24"/>
        </w:rPr>
        <w:t>) → [</w:t>
      </w:r>
      <w:proofErr w:type="spellStart"/>
      <w:r w:rsidRPr="00A70A79">
        <w:rPr>
          <w:szCs w:val="24"/>
        </w:rPr>
        <w:t>FeSCN</w:t>
      </w:r>
      <w:proofErr w:type="spellEnd"/>
      <w:r w:rsidRPr="00A70A79">
        <w:rPr>
          <w:szCs w:val="24"/>
        </w:rPr>
        <w:t>]</w:t>
      </w:r>
      <w:r w:rsidRPr="00A70A79">
        <w:rPr>
          <w:szCs w:val="24"/>
          <w:vertAlign w:val="superscript"/>
        </w:rPr>
        <w:t>2+</w:t>
      </w:r>
      <w:r w:rsidRPr="00A70A79">
        <w:rPr>
          <w:szCs w:val="24"/>
        </w:rPr>
        <w:t>(</w:t>
      </w:r>
      <w:proofErr w:type="spellStart"/>
      <w:r w:rsidRPr="00A70A79">
        <w:rPr>
          <w:szCs w:val="24"/>
        </w:rPr>
        <w:t>aq</w:t>
      </w:r>
      <w:proofErr w:type="spellEnd"/>
      <w:r w:rsidRPr="00A70A79">
        <w:rPr>
          <w:szCs w:val="24"/>
        </w:rPr>
        <w:t>)</w:t>
      </w:r>
    </w:p>
    <w:p w:rsidR="00A70A79" w:rsidRPr="00A70A79" w:rsidRDefault="00A70A79" w:rsidP="00A70A79">
      <w:pPr>
        <w:rPr>
          <w:szCs w:val="24"/>
        </w:rPr>
      </w:pPr>
      <w:r w:rsidRPr="00A70A79">
        <w:rPr>
          <w:szCs w:val="24"/>
        </w:rPr>
        <w:t>By comparing the intensity of the colour of this solution with the colours of a series of standard solutions, with known Fe</w:t>
      </w:r>
      <w:r w:rsidRPr="00A70A79">
        <w:rPr>
          <w:szCs w:val="24"/>
          <w:vertAlign w:val="superscript"/>
        </w:rPr>
        <w:t>3+</w:t>
      </w:r>
      <w:r w:rsidRPr="00A70A79">
        <w:rPr>
          <w:szCs w:val="24"/>
        </w:rPr>
        <w:t xml:space="preserve"> concentrations, the concentration of iron in the tablet or food sample may be determined. This technique is called colorimetry.</w:t>
      </w:r>
    </w:p>
    <w:p w:rsidR="00A70A79" w:rsidRPr="00A70A79" w:rsidRDefault="00A70A79" w:rsidP="00A70A79">
      <w:pPr>
        <w:rPr>
          <w:szCs w:val="24"/>
        </w:rPr>
      </w:pPr>
    </w:p>
    <w:p w:rsidR="00A70A79" w:rsidRPr="00A70A79" w:rsidRDefault="00A70A79" w:rsidP="00A70A79">
      <w:pPr>
        <w:rPr>
          <w:szCs w:val="24"/>
        </w:rPr>
      </w:pPr>
      <w:r w:rsidRPr="00A70A79">
        <w:rPr>
          <w:szCs w:val="24"/>
        </w:rPr>
        <w:t>Equipment and Materials Required</w:t>
      </w:r>
    </w:p>
    <w:p w:rsidR="00A70A79" w:rsidRPr="00A70A79" w:rsidRDefault="00A70A79" w:rsidP="00A70A79">
      <w:pPr>
        <w:rPr>
          <w:szCs w:val="24"/>
        </w:rPr>
      </w:pPr>
      <w:r w:rsidRPr="00A70A79">
        <w:rPr>
          <w:szCs w:val="24"/>
        </w:rPr>
        <w:t>ferric ammonium sulphate FeNH</w:t>
      </w:r>
      <w:r w:rsidRPr="00A70A79">
        <w:rPr>
          <w:szCs w:val="24"/>
          <w:vertAlign w:val="subscript"/>
        </w:rPr>
        <w:t>4</w:t>
      </w:r>
      <w:r w:rsidRPr="00A70A79">
        <w:rPr>
          <w:szCs w:val="24"/>
        </w:rPr>
        <w:t>(SO</w:t>
      </w:r>
      <w:r w:rsidRPr="00A70A79">
        <w:rPr>
          <w:szCs w:val="24"/>
          <w:vertAlign w:val="subscript"/>
        </w:rPr>
        <w:t>4</w:t>
      </w:r>
      <w:r w:rsidRPr="00A70A79">
        <w:rPr>
          <w:szCs w:val="24"/>
        </w:rPr>
        <w:t>)</w:t>
      </w:r>
      <w:r w:rsidRPr="00A70A79">
        <w:rPr>
          <w:szCs w:val="24"/>
          <w:vertAlign w:val="subscript"/>
        </w:rPr>
        <w:t>2</w:t>
      </w:r>
      <w:r w:rsidRPr="00A70A79">
        <w:rPr>
          <w:szCs w:val="24"/>
        </w:rPr>
        <w:t>•12H</w:t>
      </w:r>
      <w:r w:rsidRPr="00A70A79">
        <w:rPr>
          <w:szCs w:val="24"/>
          <w:vertAlign w:val="subscript"/>
        </w:rPr>
        <w:t>2</w:t>
      </w:r>
      <w:r w:rsidRPr="00A70A79">
        <w:rPr>
          <w:szCs w:val="24"/>
        </w:rPr>
        <w:t>O standard solutions:</w:t>
      </w:r>
    </w:p>
    <w:p w:rsidR="00A70A79" w:rsidRPr="00A70A79" w:rsidRDefault="00A70A79" w:rsidP="00A70A79">
      <w:pPr>
        <w:rPr>
          <w:szCs w:val="24"/>
        </w:rPr>
      </w:pPr>
      <w:r w:rsidRPr="00A70A79">
        <w:rPr>
          <w:szCs w:val="24"/>
        </w:rPr>
        <w:t>2, 4, 6, 8 and 10 × 10−5 M (see below for preparation)</w:t>
      </w:r>
    </w:p>
    <w:p w:rsidR="00A70A79" w:rsidRPr="00A70A79" w:rsidRDefault="00A70A79" w:rsidP="00A70A79">
      <w:pPr>
        <w:rPr>
          <w:szCs w:val="24"/>
        </w:rPr>
      </w:pPr>
      <w:r w:rsidRPr="00A70A79">
        <w:rPr>
          <w:szCs w:val="24"/>
        </w:rPr>
        <w:t>1 M ammonium thiocyanate solution (see below for preparation)</w:t>
      </w:r>
    </w:p>
    <w:p w:rsidR="00A70A79" w:rsidRPr="00A70A79" w:rsidRDefault="00A70A79" w:rsidP="00A70A79">
      <w:pPr>
        <w:rPr>
          <w:szCs w:val="24"/>
        </w:rPr>
      </w:pPr>
      <w:r w:rsidRPr="00A70A79">
        <w:rPr>
          <w:szCs w:val="24"/>
        </w:rPr>
        <w:t>1 M sulphuric acid</w:t>
      </w:r>
    </w:p>
    <w:p w:rsidR="00A70A79" w:rsidRPr="00A70A79" w:rsidRDefault="00A70A79" w:rsidP="00A70A79">
      <w:pPr>
        <w:rPr>
          <w:szCs w:val="24"/>
        </w:rPr>
      </w:pPr>
      <w:r w:rsidRPr="00A70A79">
        <w:rPr>
          <w:szCs w:val="24"/>
        </w:rPr>
        <w:t>1 M hydrochloric acid</w:t>
      </w:r>
    </w:p>
    <w:p w:rsidR="00A70A79" w:rsidRPr="00A70A79" w:rsidRDefault="00A70A79" w:rsidP="00A70A79">
      <w:pPr>
        <w:rPr>
          <w:szCs w:val="24"/>
        </w:rPr>
      </w:pPr>
      <w:r w:rsidRPr="00A70A79">
        <w:rPr>
          <w:szCs w:val="24"/>
        </w:rPr>
        <w:t>100 cm</w:t>
      </w:r>
      <w:r w:rsidRPr="00A70A79">
        <w:rPr>
          <w:szCs w:val="24"/>
          <w:vertAlign w:val="superscript"/>
        </w:rPr>
        <w:t>3</w:t>
      </w:r>
      <w:r w:rsidRPr="00A70A79">
        <w:rPr>
          <w:szCs w:val="24"/>
        </w:rPr>
        <w:t xml:space="preserve"> beaker</w:t>
      </w:r>
    </w:p>
    <w:p w:rsidR="00A70A79" w:rsidRPr="00A70A79" w:rsidRDefault="00A70A79" w:rsidP="00A70A79">
      <w:pPr>
        <w:rPr>
          <w:szCs w:val="24"/>
        </w:rPr>
      </w:pPr>
      <w:r w:rsidRPr="00A70A79">
        <w:rPr>
          <w:szCs w:val="24"/>
        </w:rPr>
        <w:t>200 and 500 cm</w:t>
      </w:r>
      <w:r w:rsidRPr="00A70A79">
        <w:rPr>
          <w:szCs w:val="24"/>
          <w:vertAlign w:val="superscript"/>
        </w:rPr>
        <w:t>3</w:t>
      </w:r>
      <w:r w:rsidRPr="00A70A79">
        <w:rPr>
          <w:szCs w:val="24"/>
        </w:rPr>
        <w:t xml:space="preserve"> volumetric flasks</w:t>
      </w:r>
    </w:p>
    <w:p w:rsidR="00A70A79" w:rsidRPr="00A70A79" w:rsidRDefault="00A70A79" w:rsidP="00A70A79">
      <w:pPr>
        <w:rPr>
          <w:szCs w:val="24"/>
        </w:rPr>
      </w:pPr>
      <w:r w:rsidRPr="00A70A79">
        <w:rPr>
          <w:szCs w:val="24"/>
        </w:rPr>
        <w:t>5 cm</w:t>
      </w:r>
      <w:r w:rsidRPr="00A70A79">
        <w:rPr>
          <w:szCs w:val="24"/>
          <w:vertAlign w:val="superscript"/>
        </w:rPr>
        <w:t>3</w:t>
      </w:r>
      <w:r w:rsidRPr="00A70A79">
        <w:rPr>
          <w:szCs w:val="24"/>
        </w:rPr>
        <w:t xml:space="preserve"> pipette</w:t>
      </w:r>
    </w:p>
    <w:p w:rsidR="00A70A79" w:rsidRPr="00A70A79" w:rsidRDefault="00A70A79" w:rsidP="00A70A79">
      <w:pPr>
        <w:rPr>
          <w:szCs w:val="24"/>
        </w:rPr>
      </w:pPr>
      <w:r w:rsidRPr="00A70A79">
        <w:rPr>
          <w:szCs w:val="24"/>
        </w:rPr>
        <w:t>100 cm</w:t>
      </w:r>
      <w:r w:rsidRPr="00A70A79">
        <w:rPr>
          <w:szCs w:val="24"/>
          <w:vertAlign w:val="superscript"/>
        </w:rPr>
        <w:t>3</w:t>
      </w:r>
      <w:r w:rsidRPr="00A70A79">
        <w:rPr>
          <w:szCs w:val="24"/>
        </w:rPr>
        <w:t xml:space="preserve"> conical flask</w:t>
      </w:r>
    </w:p>
    <w:p w:rsidR="00A70A79" w:rsidRPr="00A70A79" w:rsidRDefault="00A70A79" w:rsidP="00A70A79">
      <w:pPr>
        <w:rPr>
          <w:szCs w:val="24"/>
        </w:rPr>
      </w:pPr>
      <w:r w:rsidRPr="00A70A79">
        <w:rPr>
          <w:szCs w:val="24"/>
        </w:rPr>
        <w:t>Test tubes (5 for the references plus however many samples you are doing)</w:t>
      </w:r>
    </w:p>
    <w:p w:rsidR="00A70A79" w:rsidRPr="00A70A79" w:rsidRDefault="00A70A79" w:rsidP="00A70A79">
      <w:pPr>
        <w:rPr>
          <w:szCs w:val="24"/>
        </w:rPr>
      </w:pPr>
      <w:r w:rsidRPr="00A70A79">
        <w:rPr>
          <w:szCs w:val="24"/>
        </w:rPr>
        <w:t xml:space="preserve">Colorimeter &amp; </w:t>
      </w:r>
      <w:proofErr w:type="spellStart"/>
      <w:r w:rsidRPr="00A70A79">
        <w:rPr>
          <w:szCs w:val="24"/>
        </w:rPr>
        <w:t>cuvettes</w:t>
      </w:r>
      <w:proofErr w:type="spellEnd"/>
    </w:p>
    <w:p w:rsidR="00A70A79" w:rsidRPr="00A70A79" w:rsidRDefault="00A70A79" w:rsidP="00A70A79">
      <w:pPr>
        <w:rPr>
          <w:szCs w:val="24"/>
        </w:rPr>
      </w:pPr>
      <w:r w:rsidRPr="00A70A79">
        <w:rPr>
          <w:szCs w:val="24"/>
        </w:rPr>
        <w:t>distilled water</w:t>
      </w:r>
    </w:p>
    <w:p w:rsidR="002D4C7B" w:rsidRPr="00A70A79" w:rsidRDefault="002D4C7B" w:rsidP="002D4C7B">
      <w:pPr>
        <w:rPr>
          <w:b/>
          <w:szCs w:val="24"/>
        </w:rPr>
      </w:pPr>
      <w:r w:rsidRPr="00A70A79">
        <w:rPr>
          <w:b/>
          <w:szCs w:val="24"/>
        </w:rPr>
        <w:t>Preparation of 1 M ammonium thiocyanate solution</w:t>
      </w:r>
    </w:p>
    <w:p w:rsidR="002D4C7B" w:rsidRPr="00A70A79" w:rsidRDefault="002D4C7B" w:rsidP="002D4C7B">
      <w:pPr>
        <w:rPr>
          <w:szCs w:val="24"/>
        </w:rPr>
      </w:pPr>
      <w:r w:rsidRPr="00A70A79">
        <w:rPr>
          <w:szCs w:val="24"/>
        </w:rPr>
        <w:t>Weigh 38 g of solid ammonium thiocyanate into a 500 cm</w:t>
      </w:r>
      <w:r w:rsidRPr="00A70A79">
        <w:rPr>
          <w:szCs w:val="24"/>
          <w:vertAlign w:val="superscript"/>
        </w:rPr>
        <w:t>3</w:t>
      </w:r>
      <w:r w:rsidRPr="00A70A79">
        <w:rPr>
          <w:szCs w:val="24"/>
        </w:rPr>
        <w:t xml:space="preserve"> volumetric flask and make up to the mark with distilled water.</w:t>
      </w:r>
    </w:p>
    <w:p w:rsidR="002D4C7B" w:rsidRPr="00A70A79" w:rsidRDefault="002D4C7B" w:rsidP="002D4C7B">
      <w:pPr>
        <w:rPr>
          <w:b/>
          <w:szCs w:val="24"/>
        </w:rPr>
      </w:pPr>
      <w:r w:rsidRPr="00A70A79">
        <w:rPr>
          <w:b/>
          <w:szCs w:val="24"/>
        </w:rPr>
        <w:t xml:space="preserve"> Preparation of Fe3+ standard solutions</w:t>
      </w:r>
    </w:p>
    <w:p w:rsidR="002D4C7B" w:rsidRPr="00A70A79" w:rsidRDefault="002D4C7B" w:rsidP="002D4C7B">
      <w:pPr>
        <w:rPr>
          <w:szCs w:val="24"/>
        </w:rPr>
      </w:pPr>
      <w:r w:rsidRPr="00A70A79">
        <w:rPr>
          <w:szCs w:val="24"/>
        </w:rPr>
        <w:t xml:space="preserve">NB: It may take several days to dissolve the Fe3+ salt used here, so carry out this preparation well in advance of the rest of the experiment. </w:t>
      </w:r>
    </w:p>
    <w:p w:rsidR="002D4C7B" w:rsidRPr="00A70A79" w:rsidRDefault="002D4C7B" w:rsidP="002D4C7B">
      <w:pPr>
        <w:rPr>
          <w:szCs w:val="24"/>
        </w:rPr>
      </w:pPr>
      <w:r w:rsidRPr="00A70A79">
        <w:rPr>
          <w:szCs w:val="24"/>
        </w:rPr>
        <w:t>Weigh out about 3.0 g of ferric ammonium sulphate (FeNH4(SO4)2•12H2O). Use a mortar and pestle to grind the salt to a fine powder. Accurately weigh 2.41 g of the powder into a 100 cm</w:t>
      </w:r>
      <w:r w:rsidRPr="00A70A79">
        <w:rPr>
          <w:szCs w:val="24"/>
          <w:vertAlign w:val="superscript"/>
        </w:rPr>
        <w:t>3</w:t>
      </w:r>
      <w:r w:rsidRPr="00A70A79">
        <w:rPr>
          <w:szCs w:val="24"/>
        </w:rPr>
        <w:t xml:space="preserve"> beaker and add 20 cm</w:t>
      </w:r>
      <w:r w:rsidRPr="00A70A79">
        <w:rPr>
          <w:szCs w:val="24"/>
          <w:vertAlign w:val="superscript"/>
        </w:rPr>
        <w:t>3</w:t>
      </w:r>
      <w:r w:rsidRPr="00A70A79">
        <w:rPr>
          <w:szCs w:val="24"/>
        </w:rPr>
        <w:t xml:space="preserve"> of concentrated sulphuric acid [corrosive]. Leave powder to soak in acid overnight. </w:t>
      </w:r>
    </w:p>
    <w:p w:rsidR="002D4C7B" w:rsidRPr="00A70A79" w:rsidRDefault="002D4C7B" w:rsidP="002D4C7B">
      <w:pPr>
        <w:rPr>
          <w:szCs w:val="24"/>
        </w:rPr>
      </w:pPr>
      <w:r w:rsidRPr="00A70A79">
        <w:rPr>
          <w:szCs w:val="24"/>
        </w:rPr>
        <w:t>The next day, carefully pour the acid/powder slurry into a 500 cm</w:t>
      </w:r>
      <w:r w:rsidRPr="00A70A79">
        <w:rPr>
          <w:szCs w:val="24"/>
          <w:vertAlign w:val="superscript"/>
        </w:rPr>
        <w:t>3</w:t>
      </w:r>
      <w:r w:rsidRPr="00A70A79">
        <w:rPr>
          <w:szCs w:val="24"/>
        </w:rPr>
        <w:t xml:space="preserve"> volumetric flask, rinsing the beaker into the flask a few times with water, then make up to the mark with distilled </w:t>
      </w:r>
      <w:r w:rsidRPr="00A70A79">
        <w:rPr>
          <w:szCs w:val="24"/>
        </w:rPr>
        <w:lastRenderedPageBreak/>
        <w:t>water. Let this solution stand for several days until the ferric ammonium sulphate powder has fully dissolved. If possible, insert a magnetic stirrer bar and stir the solution to speed up this dissolving process.</w:t>
      </w:r>
    </w:p>
    <w:p w:rsidR="002D4C7B" w:rsidRPr="00A70A79" w:rsidRDefault="002D4C7B" w:rsidP="002D4C7B">
      <w:pPr>
        <w:rPr>
          <w:szCs w:val="24"/>
        </w:rPr>
      </w:pPr>
      <w:r w:rsidRPr="00A70A79">
        <w:rPr>
          <w:szCs w:val="24"/>
        </w:rPr>
        <w:t>Use a pipette to transfer 20 cm</w:t>
      </w:r>
      <w:r w:rsidRPr="00A70A79">
        <w:rPr>
          <w:szCs w:val="24"/>
          <w:vertAlign w:val="superscript"/>
        </w:rPr>
        <w:t>3</w:t>
      </w:r>
      <w:r w:rsidRPr="00A70A79">
        <w:rPr>
          <w:szCs w:val="24"/>
        </w:rPr>
        <w:t xml:space="preserve"> of ferric ion solution to a 200 cm</w:t>
      </w:r>
      <w:r w:rsidRPr="00A70A79">
        <w:rPr>
          <w:szCs w:val="24"/>
          <w:vertAlign w:val="superscript"/>
        </w:rPr>
        <w:t>3</w:t>
      </w:r>
      <w:r w:rsidRPr="00A70A79">
        <w:rPr>
          <w:szCs w:val="24"/>
        </w:rPr>
        <w:t xml:space="preserve"> volumetric flask and make up to the mark with distilled water. This gives a solution with [Fe3+] = 0.001 M. </w:t>
      </w:r>
    </w:p>
    <w:p w:rsidR="002D4C7B" w:rsidRPr="00A70A79" w:rsidRDefault="002D4C7B" w:rsidP="002D4C7B">
      <w:pPr>
        <w:rPr>
          <w:szCs w:val="24"/>
        </w:rPr>
      </w:pPr>
      <w:r w:rsidRPr="00A70A79">
        <w:rPr>
          <w:szCs w:val="24"/>
        </w:rPr>
        <w:t>To prepare a 2 × 10−5 mol L−1 standard solution pipette 10 cm</w:t>
      </w:r>
      <w:r w:rsidRPr="00A70A79">
        <w:rPr>
          <w:szCs w:val="24"/>
          <w:vertAlign w:val="superscript"/>
        </w:rPr>
        <w:t>3</w:t>
      </w:r>
      <w:r w:rsidRPr="00A70A79">
        <w:rPr>
          <w:szCs w:val="24"/>
        </w:rPr>
        <w:t xml:space="preserve"> of the 0.001 mol L−1 solution into a 500 cm</w:t>
      </w:r>
      <w:r w:rsidRPr="00A70A79">
        <w:rPr>
          <w:szCs w:val="24"/>
          <w:vertAlign w:val="superscript"/>
        </w:rPr>
        <w:t>3</w:t>
      </w:r>
      <w:r w:rsidRPr="00A70A79">
        <w:rPr>
          <w:szCs w:val="24"/>
        </w:rPr>
        <w:t xml:space="preserve"> volumetric flask, add 10 cm</w:t>
      </w:r>
      <w:r w:rsidRPr="00A70A79">
        <w:rPr>
          <w:szCs w:val="24"/>
          <w:vertAlign w:val="superscript"/>
        </w:rPr>
        <w:t>3</w:t>
      </w:r>
      <w:r w:rsidRPr="00A70A79">
        <w:rPr>
          <w:szCs w:val="24"/>
        </w:rPr>
        <w:t xml:space="preserve"> of 1 M sulphuric acid, and then make up to the mark with distilled water. </w:t>
      </w:r>
    </w:p>
    <w:p w:rsidR="002D4C7B" w:rsidRPr="00A70A79" w:rsidRDefault="002D4C7B" w:rsidP="002D4C7B">
      <w:pPr>
        <w:rPr>
          <w:szCs w:val="24"/>
        </w:rPr>
      </w:pPr>
      <w:r w:rsidRPr="00A70A79">
        <w:rPr>
          <w:szCs w:val="24"/>
        </w:rPr>
        <w:t>Repeat this procedure in separate 500 cm</w:t>
      </w:r>
      <w:r w:rsidRPr="00A70A79">
        <w:rPr>
          <w:szCs w:val="24"/>
          <w:vertAlign w:val="superscript"/>
        </w:rPr>
        <w:t>3</w:t>
      </w:r>
      <w:r w:rsidRPr="00A70A79">
        <w:rPr>
          <w:szCs w:val="24"/>
        </w:rPr>
        <w:t xml:space="preserve"> volumetric flasks*, pipetting in 20, 30, 40 and 50 cm</w:t>
      </w:r>
      <w:r w:rsidRPr="00A70A79">
        <w:rPr>
          <w:szCs w:val="24"/>
          <w:vertAlign w:val="superscript"/>
        </w:rPr>
        <w:t>3</w:t>
      </w:r>
      <w:r w:rsidRPr="00A70A79">
        <w:rPr>
          <w:szCs w:val="24"/>
        </w:rPr>
        <w:t xml:space="preserve"> of 0.001 M Fe3+ solution in turn, to obtain 4, 6, 8 and 10 × 10−5 M solutions respectively.</w:t>
      </w:r>
    </w:p>
    <w:p w:rsidR="002D4C7B" w:rsidRPr="00A70A79" w:rsidRDefault="002D4C7B" w:rsidP="002D4C7B">
      <w:pPr>
        <w:rPr>
          <w:szCs w:val="24"/>
        </w:rPr>
      </w:pPr>
      <w:r w:rsidRPr="00A70A79">
        <w:rPr>
          <w:szCs w:val="24"/>
        </w:rPr>
        <w:t>(* if you do not have five 500 cm</w:t>
      </w:r>
      <w:r w:rsidRPr="00A70A79">
        <w:rPr>
          <w:szCs w:val="24"/>
          <w:vertAlign w:val="superscript"/>
        </w:rPr>
        <w:t xml:space="preserve">3 </w:t>
      </w:r>
      <w:r w:rsidRPr="00A70A79">
        <w:rPr>
          <w:szCs w:val="24"/>
        </w:rPr>
        <w:t>volumetric flasks you can use one flask to prepare each standard in turn. After preparing each standard, pour the solution into a labelled glass vessel which has a lid (eg: a glass bottle). Then rinse your 500 cm</w:t>
      </w:r>
      <w:r w:rsidRPr="00A70A79">
        <w:rPr>
          <w:szCs w:val="24"/>
          <w:vertAlign w:val="superscript"/>
        </w:rPr>
        <w:t>3</w:t>
      </w:r>
      <w:r w:rsidRPr="00A70A79">
        <w:rPr>
          <w:szCs w:val="24"/>
        </w:rPr>
        <w:t xml:space="preserve"> volumetric flask thoroughly with distilled water before using it to prepare your next standard solution.)</w:t>
      </w:r>
    </w:p>
    <w:p w:rsidR="00A70A79" w:rsidRPr="00A70A79" w:rsidRDefault="00A70A79" w:rsidP="00A70A79">
      <w:pPr>
        <w:rPr>
          <w:szCs w:val="24"/>
        </w:rPr>
      </w:pPr>
    </w:p>
    <w:p w:rsidR="00A70A79" w:rsidRPr="00A70A79" w:rsidRDefault="00A70A79" w:rsidP="00A70A79">
      <w:pPr>
        <w:rPr>
          <w:szCs w:val="24"/>
        </w:rPr>
      </w:pPr>
    </w:p>
    <w:p w:rsidR="00A70A79" w:rsidRPr="00A70A79" w:rsidRDefault="00A70A79" w:rsidP="00A70A79">
      <w:pPr>
        <w:rPr>
          <w:szCs w:val="24"/>
        </w:rPr>
      </w:pPr>
    </w:p>
    <w:p w:rsidR="00A70A79" w:rsidRPr="00A70A79" w:rsidRDefault="00A70A79" w:rsidP="00A70A79">
      <w:pPr>
        <w:rPr>
          <w:szCs w:val="24"/>
        </w:rPr>
      </w:pPr>
      <w:r w:rsidRPr="00A70A79">
        <w:rPr>
          <w:szCs w:val="24"/>
        </w:rPr>
        <w:br w:type="page"/>
      </w:r>
    </w:p>
    <w:p w:rsidR="00A70A79" w:rsidRPr="00A70A79" w:rsidRDefault="00B0368A" w:rsidP="00A70A79">
      <w:pPr>
        <w:rPr>
          <w:szCs w:val="24"/>
        </w:rPr>
      </w:pPr>
      <w:r>
        <w:rPr>
          <w:szCs w:val="24"/>
        </w:rPr>
        <w:lastRenderedPageBreak/>
        <w:pict>
          <v:shape id="_x0000_s1039" type="#_x0000_t136" style="position:absolute;margin-left:120.9pt;margin-top:-29.9pt;width:207.15pt;height:29.9pt;z-index:251689984;mso-position-horizontal-relative:text;mso-position-vertical-relative:text;mso-width-relative:page;mso-height-relative:page" fillcolor="yellow" stroked="f">
            <v:fill color2="#f93" angle="-135" focusposition=".5,.5" focussize="" focus="100%" type="gradientRadial">
              <o:fill v:ext="view" type="gradientCenter"/>
            </v:fill>
            <v:shadow on="t" color="silver" opacity="52429f"/>
            <v:textpath style="font-family:&quot;Impact&quot;;v-text-kern:t" trim="t" fitpath="t" string="Method"/>
            <w10:wrap type="square"/>
          </v:shape>
        </w:pict>
      </w:r>
    </w:p>
    <w:p w:rsidR="00A70A79" w:rsidRPr="00A70A79" w:rsidRDefault="00A70A79" w:rsidP="00A70A79">
      <w:pPr>
        <w:rPr>
          <w:b/>
          <w:szCs w:val="24"/>
          <w:u w:val="single"/>
        </w:rPr>
      </w:pPr>
      <w:r w:rsidRPr="00A70A79">
        <w:rPr>
          <w:b/>
          <w:szCs w:val="24"/>
          <w:u w:val="single"/>
        </w:rPr>
        <w:t>Experiment 1 – Water</w:t>
      </w:r>
    </w:p>
    <w:p w:rsidR="00A70A79" w:rsidRPr="00A70A79" w:rsidRDefault="00A70A79" w:rsidP="00A70A79">
      <w:pPr>
        <w:rPr>
          <w:b/>
          <w:szCs w:val="24"/>
        </w:rPr>
      </w:pPr>
      <w:r w:rsidRPr="00A70A79">
        <w:rPr>
          <w:b/>
          <w:szCs w:val="24"/>
        </w:rPr>
        <w:t>Colorimetric analysis</w:t>
      </w:r>
    </w:p>
    <w:p w:rsidR="00A70A79" w:rsidRPr="00A70A79" w:rsidRDefault="00A70A79" w:rsidP="00A70A79">
      <w:pPr>
        <w:rPr>
          <w:szCs w:val="24"/>
        </w:rPr>
      </w:pPr>
      <w:r w:rsidRPr="00A70A79">
        <w:rPr>
          <w:szCs w:val="24"/>
        </w:rPr>
        <w:t>1. Accurately measure 2 cm</w:t>
      </w:r>
      <w:r w:rsidRPr="00A70A79">
        <w:rPr>
          <w:szCs w:val="24"/>
          <w:vertAlign w:val="superscript"/>
        </w:rPr>
        <w:t>3</w:t>
      </w:r>
      <w:r w:rsidRPr="00A70A79">
        <w:rPr>
          <w:szCs w:val="24"/>
        </w:rPr>
        <w:t xml:space="preserve"> of your sample solution into a clean, dry test tube*. </w:t>
      </w:r>
    </w:p>
    <w:p w:rsidR="00A70A79" w:rsidRPr="00A70A79" w:rsidRDefault="00A70A79" w:rsidP="00A70A79">
      <w:pPr>
        <w:rPr>
          <w:szCs w:val="24"/>
        </w:rPr>
      </w:pPr>
      <w:r w:rsidRPr="00A70A79">
        <w:rPr>
          <w:szCs w:val="24"/>
        </w:rPr>
        <w:t>2. Next, measure 2 cm</w:t>
      </w:r>
      <w:r w:rsidRPr="00A70A79">
        <w:rPr>
          <w:szCs w:val="24"/>
          <w:vertAlign w:val="superscript"/>
        </w:rPr>
        <w:t>3</w:t>
      </w:r>
      <w:r w:rsidRPr="00A70A79">
        <w:rPr>
          <w:szCs w:val="24"/>
        </w:rPr>
        <w:t xml:space="preserve"> of each Fe</w:t>
      </w:r>
      <w:r w:rsidRPr="00A70A79">
        <w:rPr>
          <w:szCs w:val="24"/>
          <w:vertAlign w:val="superscript"/>
        </w:rPr>
        <w:t>3+</w:t>
      </w:r>
      <w:r w:rsidRPr="00A70A79">
        <w:rPr>
          <w:szCs w:val="24"/>
        </w:rPr>
        <w:t xml:space="preserve"> standard solution into separate test tubes (one standard per tube) in order of increasing concentration, beginning with the 2 × 10−5 M standard. It is a good idea to first rinse your pipette or measuring cylinder with a few cm</w:t>
      </w:r>
      <w:r w:rsidRPr="00A70A79">
        <w:rPr>
          <w:szCs w:val="24"/>
          <w:vertAlign w:val="superscript"/>
        </w:rPr>
        <w:t>3</w:t>
      </w:r>
      <w:r w:rsidRPr="00A70A79">
        <w:rPr>
          <w:szCs w:val="24"/>
        </w:rPr>
        <w:t xml:space="preserve"> of the 2 × 10−5 M standard. </w:t>
      </w:r>
    </w:p>
    <w:p w:rsidR="00A70A79" w:rsidRPr="00A70A79" w:rsidRDefault="00A70A79" w:rsidP="00A70A79">
      <w:pPr>
        <w:rPr>
          <w:szCs w:val="24"/>
        </w:rPr>
      </w:pPr>
      <w:r w:rsidRPr="00A70A79">
        <w:rPr>
          <w:szCs w:val="24"/>
        </w:rPr>
        <w:t>NB: Make sure you label each boiling tube appropriately with the name of the sample or standard it contains.</w:t>
      </w:r>
    </w:p>
    <w:p w:rsidR="00A70A79" w:rsidRPr="00A70A79" w:rsidRDefault="00A70A79" w:rsidP="00A70A79">
      <w:pPr>
        <w:rPr>
          <w:szCs w:val="24"/>
        </w:rPr>
      </w:pPr>
      <w:r w:rsidRPr="00A70A79">
        <w:rPr>
          <w:szCs w:val="24"/>
        </w:rPr>
        <w:t>3. Add 2 cm</w:t>
      </w:r>
      <w:r w:rsidRPr="00A70A79">
        <w:rPr>
          <w:szCs w:val="24"/>
          <w:vertAlign w:val="superscript"/>
        </w:rPr>
        <w:t>3</w:t>
      </w:r>
      <w:r w:rsidRPr="00A70A79">
        <w:rPr>
          <w:szCs w:val="24"/>
        </w:rPr>
        <w:t>of 1M ammonium thiocyanate solution to each iron solution in sequence, with 2 minutes between each addition**. These additions must be carefully timed so that all samples react for the same period of time.</w:t>
      </w:r>
    </w:p>
    <w:p w:rsidR="00A70A79" w:rsidRPr="00A70A79" w:rsidRDefault="00A70A79" w:rsidP="00A70A79">
      <w:pPr>
        <w:rPr>
          <w:szCs w:val="24"/>
        </w:rPr>
      </w:pPr>
      <w:r w:rsidRPr="00A70A79">
        <w:rPr>
          <w:szCs w:val="24"/>
        </w:rPr>
        <w:t>4. Mix the solutions by swirling. A stable red colour will appear over the next few minutes.</w:t>
      </w:r>
    </w:p>
    <w:p w:rsidR="00A70A79" w:rsidRPr="00A70A79" w:rsidRDefault="00A70A79" w:rsidP="00A70A79">
      <w:pPr>
        <w:rPr>
          <w:szCs w:val="24"/>
        </w:rPr>
      </w:pPr>
      <w:r w:rsidRPr="00A70A79">
        <w:rPr>
          <w:szCs w:val="24"/>
        </w:rPr>
        <w:t xml:space="preserve">5. As near as possible to 15 minutes after adding thiocyanate***, pour your samples into a cuvette and measure the absorbance at a wavelength of 490 nm for each coloured solution using your colorimeter. These measurements will be made in sequence − one sample every two minutes − reflecting the timing of the thiocyanate additions above. The measured absorbance of light is a direct measure of the intensity of the solution’s colour. </w:t>
      </w:r>
    </w:p>
    <w:p w:rsidR="00A70A79" w:rsidRPr="00A70A79" w:rsidRDefault="00A70A79" w:rsidP="00A70A79">
      <w:pPr>
        <w:rPr>
          <w:szCs w:val="24"/>
        </w:rPr>
      </w:pPr>
    </w:p>
    <w:p w:rsidR="00A70A79" w:rsidRPr="00A70A79" w:rsidRDefault="00A70A79" w:rsidP="00A70A79">
      <w:pPr>
        <w:rPr>
          <w:i/>
          <w:szCs w:val="24"/>
        </w:rPr>
      </w:pPr>
      <w:r w:rsidRPr="00A70A79">
        <w:rPr>
          <w:i/>
          <w:szCs w:val="24"/>
        </w:rPr>
        <w:t>*  You can, if you wish, simply add the solutions and mix in a cuvette.</w:t>
      </w:r>
    </w:p>
    <w:p w:rsidR="00A70A79" w:rsidRPr="00A70A79" w:rsidRDefault="00A70A79" w:rsidP="00A70A79">
      <w:pPr>
        <w:rPr>
          <w:i/>
          <w:szCs w:val="24"/>
        </w:rPr>
      </w:pPr>
      <w:r w:rsidRPr="00A70A79">
        <w:rPr>
          <w:i/>
          <w:szCs w:val="24"/>
        </w:rPr>
        <w:t>**  If you have a colorimeter to hand, you should be able to do it faster than this. 1 sample per minute is easily achievable and with practice, one every 30s is quite possible.</w:t>
      </w:r>
    </w:p>
    <w:p w:rsidR="00A70A79" w:rsidRPr="00A70A79" w:rsidRDefault="00A70A79" w:rsidP="00A70A79">
      <w:pPr>
        <w:rPr>
          <w:i/>
          <w:szCs w:val="24"/>
        </w:rPr>
      </w:pPr>
      <w:r w:rsidRPr="00A70A79">
        <w:rPr>
          <w:i/>
          <w:szCs w:val="24"/>
        </w:rPr>
        <w:t xml:space="preserve"> *** As long as you are reasonably close to the time, all should be well. When left for another 5 minutes, the darkest of the reference samples only dropped from a reading of 0.44 to 0.42. An extra 10 minutes caused a further drop to 0.40.</w:t>
      </w:r>
    </w:p>
    <w:p w:rsidR="00A70A79" w:rsidRPr="00A70A79" w:rsidRDefault="00A70A79" w:rsidP="00A70A79">
      <w:pPr>
        <w:rPr>
          <w:szCs w:val="24"/>
        </w:rPr>
      </w:pPr>
      <w:r w:rsidRPr="00A70A79">
        <w:rPr>
          <w:szCs w:val="24"/>
        </w:rPr>
        <w:br w:type="page"/>
      </w:r>
    </w:p>
    <w:p w:rsidR="00A70A79" w:rsidRPr="00A70A79" w:rsidRDefault="00A70A79" w:rsidP="00A70A79">
      <w:pPr>
        <w:rPr>
          <w:b/>
          <w:szCs w:val="24"/>
        </w:rPr>
      </w:pPr>
      <w:r w:rsidRPr="00A70A79">
        <w:rPr>
          <w:b/>
          <w:szCs w:val="24"/>
        </w:rPr>
        <w:lastRenderedPageBreak/>
        <w:t>Calculations</w:t>
      </w:r>
    </w:p>
    <w:p w:rsidR="00A70A79" w:rsidRPr="00A70A79" w:rsidRDefault="00A70A79" w:rsidP="00A70A79">
      <w:pPr>
        <w:numPr>
          <w:ilvl w:val="0"/>
          <w:numId w:val="9"/>
        </w:numPr>
        <w:rPr>
          <w:szCs w:val="24"/>
        </w:rPr>
      </w:pPr>
      <w:r w:rsidRPr="00A70A79">
        <w:rPr>
          <w:szCs w:val="24"/>
        </w:rPr>
        <w:t>Using only the absorbance results obtained for your Fe</w:t>
      </w:r>
      <w:r w:rsidRPr="00A70A79">
        <w:rPr>
          <w:szCs w:val="24"/>
          <w:vertAlign w:val="superscript"/>
        </w:rPr>
        <w:t>3+</w:t>
      </w:r>
      <w:r w:rsidRPr="00A70A79">
        <w:rPr>
          <w:szCs w:val="24"/>
        </w:rPr>
        <w:t xml:space="preserve"> standard solutions (not your unknown iron sample), prepare a graph with [Fe</w:t>
      </w:r>
      <w:r w:rsidRPr="00A70A79">
        <w:rPr>
          <w:szCs w:val="24"/>
          <w:vertAlign w:val="superscript"/>
        </w:rPr>
        <w:t>3+</w:t>
      </w:r>
      <w:r w:rsidRPr="00A70A79">
        <w:rPr>
          <w:szCs w:val="24"/>
        </w:rPr>
        <w:t xml:space="preserve"> ] (in 10</w:t>
      </w:r>
      <w:r w:rsidRPr="00A70A79">
        <w:rPr>
          <w:szCs w:val="24"/>
          <w:vertAlign w:val="superscript"/>
        </w:rPr>
        <w:t>-5</w:t>
      </w:r>
      <w:r w:rsidRPr="00A70A79">
        <w:rPr>
          <w:szCs w:val="24"/>
        </w:rPr>
        <w:t xml:space="preserve"> mol/l) as the horizontal axis and absorbance (at 490 nm) as the vertical axis.</w:t>
      </w:r>
    </w:p>
    <w:p w:rsidR="00A70A79" w:rsidRPr="00A70A79" w:rsidRDefault="00A70A79" w:rsidP="00A70A79">
      <w:pPr>
        <w:numPr>
          <w:ilvl w:val="0"/>
          <w:numId w:val="9"/>
        </w:numPr>
        <w:rPr>
          <w:szCs w:val="24"/>
        </w:rPr>
      </w:pPr>
      <w:r w:rsidRPr="00A70A79">
        <w:rPr>
          <w:szCs w:val="24"/>
        </w:rPr>
        <w:t>Draw a line of best fit for your data points that goes through the origin (because absorbance must be zero when Fe</w:t>
      </w:r>
      <w:r w:rsidRPr="00A70A79">
        <w:rPr>
          <w:szCs w:val="24"/>
          <w:vertAlign w:val="superscript"/>
        </w:rPr>
        <w:t>3+</w:t>
      </w:r>
      <w:r w:rsidRPr="00A70A79">
        <w:rPr>
          <w:szCs w:val="24"/>
        </w:rPr>
        <w:t xml:space="preserve"> concentration is zero).</w:t>
      </w:r>
    </w:p>
    <w:p w:rsidR="00A70A79" w:rsidRPr="00A70A79" w:rsidRDefault="00A70A79" w:rsidP="00A70A79">
      <w:pPr>
        <w:numPr>
          <w:ilvl w:val="0"/>
          <w:numId w:val="9"/>
        </w:numPr>
        <w:rPr>
          <w:szCs w:val="24"/>
        </w:rPr>
      </w:pPr>
      <w:r w:rsidRPr="00A70A79">
        <w:rPr>
          <w:szCs w:val="24"/>
        </w:rPr>
        <w:t xml:space="preserve"> You can use this graph to determine the iron content of your water samples.</w:t>
      </w:r>
    </w:p>
    <w:p w:rsidR="00A70A79" w:rsidRPr="00A70A79" w:rsidRDefault="00A70A79" w:rsidP="00A70A79">
      <w:pPr>
        <w:rPr>
          <w:szCs w:val="24"/>
        </w:rPr>
      </w:pPr>
    </w:p>
    <w:p w:rsidR="00A70A79" w:rsidRPr="00A70A79" w:rsidRDefault="00A70A79" w:rsidP="00A70A79">
      <w:pPr>
        <w:rPr>
          <w:szCs w:val="24"/>
        </w:rPr>
      </w:pPr>
      <w:r w:rsidRPr="00A70A79">
        <w:rPr>
          <w:szCs w:val="24"/>
        </w:rPr>
        <w:t>The concentration of substances in drinking water is usually given as parts per million (</w:t>
      </w:r>
      <w:proofErr w:type="spellStart"/>
      <w:r w:rsidRPr="00A70A79">
        <w:rPr>
          <w:szCs w:val="24"/>
        </w:rPr>
        <w:t>ppm</w:t>
      </w:r>
      <w:proofErr w:type="spellEnd"/>
      <w:r w:rsidRPr="00A70A79">
        <w:rPr>
          <w:szCs w:val="24"/>
        </w:rPr>
        <w:t>). 1ppm = 1 mg per l (for low concentrations at least).</w:t>
      </w:r>
    </w:p>
    <w:p w:rsidR="00A70A79" w:rsidRPr="00A70A79" w:rsidRDefault="00A70A79" w:rsidP="00A70A79">
      <w:pPr>
        <w:rPr>
          <w:szCs w:val="24"/>
        </w:rPr>
      </w:pPr>
    </w:p>
    <w:p w:rsidR="00A70A79" w:rsidRPr="00A70A79" w:rsidRDefault="00A70A79" w:rsidP="00A70A79">
      <w:pPr>
        <w:rPr>
          <w:szCs w:val="24"/>
        </w:rPr>
      </w:pPr>
      <w:r w:rsidRPr="00A70A79">
        <w:rPr>
          <w:szCs w:val="24"/>
        </w:rPr>
        <w:t xml:space="preserve">To work out the concentration in </w:t>
      </w:r>
      <w:proofErr w:type="spellStart"/>
      <w:r w:rsidRPr="00A70A79">
        <w:rPr>
          <w:szCs w:val="24"/>
        </w:rPr>
        <w:t>ppm</w:t>
      </w:r>
      <w:proofErr w:type="spellEnd"/>
      <w:r w:rsidRPr="00A70A79">
        <w:rPr>
          <w:szCs w:val="24"/>
        </w:rPr>
        <w:t>:</w:t>
      </w:r>
    </w:p>
    <w:p w:rsidR="00A70A79" w:rsidRPr="00A70A79" w:rsidRDefault="00A70A79" w:rsidP="00A70A79">
      <w:pPr>
        <w:rPr>
          <w:szCs w:val="24"/>
        </w:rPr>
      </w:pPr>
    </w:p>
    <w:p w:rsidR="00A70A79" w:rsidRPr="00A70A79" w:rsidRDefault="00A70A79" w:rsidP="00A70A79">
      <w:pPr>
        <w:numPr>
          <w:ilvl w:val="0"/>
          <w:numId w:val="10"/>
        </w:numPr>
        <w:rPr>
          <w:szCs w:val="24"/>
        </w:rPr>
      </w:pPr>
      <w:r w:rsidRPr="00A70A79">
        <w:rPr>
          <w:szCs w:val="24"/>
        </w:rPr>
        <w:t>Multiply the figure in mol/l by the Atomic mass of Iron - 55.845</w:t>
      </w:r>
      <w:r w:rsidRPr="00A70A79">
        <w:rPr>
          <w:b/>
          <w:bCs/>
          <w:szCs w:val="24"/>
        </w:rPr>
        <w:t> </w:t>
      </w:r>
    </w:p>
    <w:p w:rsidR="00A70A79" w:rsidRPr="00A70A79" w:rsidRDefault="00A70A79" w:rsidP="00A70A79">
      <w:pPr>
        <w:numPr>
          <w:ilvl w:val="0"/>
          <w:numId w:val="10"/>
        </w:numPr>
        <w:rPr>
          <w:szCs w:val="24"/>
        </w:rPr>
      </w:pPr>
      <w:r w:rsidRPr="00A70A79">
        <w:rPr>
          <w:bCs/>
          <w:szCs w:val="24"/>
        </w:rPr>
        <w:t>This gives the number of g/l</w:t>
      </w:r>
    </w:p>
    <w:p w:rsidR="00A70A79" w:rsidRPr="00A70A79" w:rsidRDefault="00A70A79" w:rsidP="00A70A79">
      <w:pPr>
        <w:numPr>
          <w:ilvl w:val="0"/>
          <w:numId w:val="10"/>
        </w:numPr>
        <w:rPr>
          <w:szCs w:val="24"/>
        </w:rPr>
      </w:pPr>
      <w:r w:rsidRPr="00A70A79">
        <w:rPr>
          <w:bCs/>
          <w:szCs w:val="24"/>
        </w:rPr>
        <w:t>Divide by 1000</w:t>
      </w:r>
    </w:p>
    <w:p w:rsidR="00A70A79" w:rsidRPr="00A70A79" w:rsidRDefault="00A70A79" w:rsidP="00A70A79">
      <w:pPr>
        <w:numPr>
          <w:ilvl w:val="0"/>
          <w:numId w:val="10"/>
        </w:numPr>
        <w:rPr>
          <w:szCs w:val="24"/>
        </w:rPr>
      </w:pPr>
      <w:r w:rsidRPr="00A70A79">
        <w:rPr>
          <w:bCs/>
          <w:szCs w:val="24"/>
        </w:rPr>
        <w:t xml:space="preserve">This gives the value in mg/l = </w:t>
      </w:r>
      <w:proofErr w:type="spellStart"/>
      <w:r w:rsidRPr="00A70A79">
        <w:rPr>
          <w:bCs/>
          <w:szCs w:val="24"/>
        </w:rPr>
        <w:t>ppm</w:t>
      </w:r>
      <w:proofErr w:type="spellEnd"/>
    </w:p>
    <w:p w:rsidR="00A70A79" w:rsidRPr="00A70A79" w:rsidRDefault="00A70A79" w:rsidP="00A70A79">
      <w:pPr>
        <w:rPr>
          <w:szCs w:val="24"/>
        </w:rPr>
      </w:pPr>
    </w:p>
    <w:p w:rsidR="00A70A79" w:rsidRPr="00A70A79" w:rsidRDefault="00A70A79" w:rsidP="00A70A79">
      <w:pPr>
        <w:rPr>
          <w:szCs w:val="24"/>
        </w:rPr>
      </w:pPr>
      <w:r w:rsidRPr="00A70A79">
        <w:rPr>
          <w:szCs w:val="24"/>
        </w:rPr>
        <w:t xml:space="preserve">The concentrations in </w:t>
      </w:r>
      <w:proofErr w:type="spellStart"/>
      <w:r w:rsidRPr="00A70A79">
        <w:rPr>
          <w:szCs w:val="24"/>
        </w:rPr>
        <w:t>ppm</w:t>
      </w:r>
      <w:proofErr w:type="spellEnd"/>
      <w:r w:rsidRPr="00A70A79">
        <w:rPr>
          <w:szCs w:val="24"/>
        </w:rPr>
        <w:t xml:space="preserve"> Fe</w:t>
      </w:r>
      <w:r w:rsidRPr="00A70A79">
        <w:rPr>
          <w:szCs w:val="24"/>
          <w:vertAlign w:val="superscript"/>
        </w:rPr>
        <w:t>3+</w:t>
      </w:r>
      <w:r w:rsidRPr="00A70A79">
        <w:rPr>
          <w:szCs w:val="24"/>
        </w:rPr>
        <w:t xml:space="preserve"> of your standard solutions are:</w:t>
      </w:r>
    </w:p>
    <w:tbl>
      <w:tblPr>
        <w:tblW w:w="2678" w:type="dxa"/>
        <w:tblInd w:w="3181" w:type="dxa"/>
        <w:tblLook w:val="04A0"/>
      </w:tblPr>
      <w:tblGrid>
        <w:gridCol w:w="1338"/>
        <w:gridCol w:w="1340"/>
      </w:tblGrid>
      <w:tr w:rsidR="00A70A79" w:rsidRPr="00A70A79" w:rsidTr="002D4C7B">
        <w:trPr>
          <w:trHeight w:val="300"/>
        </w:trPr>
        <w:tc>
          <w:tcPr>
            <w:tcW w:w="1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A79" w:rsidRPr="00A70A79" w:rsidRDefault="00A70A79" w:rsidP="00A70A79">
            <w:pPr>
              <w:rPr>
                <w:szCs w:val="24"/>
              </w:rPr>
            </w:pPr>
            <w:r w:rsidRPr="00A70A79">
              <w:rPr>
                <w:szCs w:val="24"/>
              </w:rPr>
              <w:t>x10</w:t>
            </w:r>
            <w:r w:rsidRPr="00A70A79">
              <w:rPr>
                <w:szCs w:val="24"/>
                <w:vertAlign w:val="superscript"/>
              </w:rPr>
              <w:t>-5</w:t>
            </w:r>
            <w:r w:rsidRPr="00A70A79">
              <w:rPr>
                <w:szCs w:val="24"/>
              </w:rPr>
              <w:t xml:space="preserve"> mol/l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A70A79" w:rsidRPr="00A70A79" w:rsidRDefault="00A70A79" w:rsidP="00A70A79">
            <w:pPr>
              <w:rPr>
                <w:szCs w:val="24"/>
              </w:rPr>
            </w:pPr>
            <w:r w:rsidRPr="00A70A79">
              <w:rPr>
                <w:szCs w:val="24"/>
              </w:rPr>
              <w:t xml:space="preserve">[Iron] </w:t>
            </w:r>
            <w:proofErr w:type="spellStart"/>
            <w:r w:rsidRPr="00A70A79">
              <w:rPr>
                <w:szCs w:val="24"/>
              </w:rPr>
              <w:t>ppm</w:t>
            </w:r>
            <w:proofErr w:type="spellEnd"/>
          </w:p>
        </w:tc>
      </w:tr>
      <w:tr w:rsidR="00A70A79" w:rsidRPr="00A70A79" w:rsidTr="002D4C7B">
        <w:trPr>
          <w:trHeight w:val="300"/>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A70A79" w:rsidRPr="00A70A79" w:rsidRDefault="00A70A79" w:rsidP="00A70A79">
            <w:pPr>
              <w:rPr>
                <w:szCs w:val="24"/>
              </w:rPr>
            </w:pPr>
            <w:r w:rsidRPr="00A70A79">
              <w:rPr>
                <w:szCs w:val="24"/>
              </w:rPr>
              <w:t>10</w:t>
            </w:r>
          </w:p>
        </w:tc>
        <w:tc>
          <w:tcPr>
            <w:tcW w:w="1340" w:type="dxa"/>
            <w:tcBorders>
              <w:top w:val="nil"/>
              <w:left w:val="nil"/>
              <w:bottom w:val="single" w:sz="4" w:space="0" w:color="auto"/>
              <w:right w:val="single" w:sz="4" w:space="0" w:color="auto"/>
            </w:tcBorders>
            <w:shd w:val="clear" w:color="auto" w:fill="auto"/>
            <w:noWrap/>
            <w:vAlign w:val="bottom"/>
            <w:hideMark/>
          </w:tcPr>
          <w:p w:rsidR="00A70A79" w:rsidRPr="00A70A79" w:rsidRDefault="00A70A79" w:rsidP="00A70A79">
            <w:pPr>
              <w:rPr>
                <w:szCs w:val="24"/>
              </w:rPr>
            </w:pPr>
            <w:r w:rsidRPr="00A70A79">
              <w:rPr>
                <w:szCs w:val="24"/>
              </w:rPr>
              <w:t>5.68</w:t>
            </w:r>
          </w:p>
        </w:tc>
      </w:tr>
      <w:tr w:rsidR="00A70A79" w:rsidRPr="00A70A79" w:rsidTr="002D4C7B">
        <w:trPr>
          <w:trHeight w:val="300"/>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A70A79" w:rsidRPr="00A70A79" w:rsidRDefault="00A70A79" w:rsidP="00A70A79">
            <w:pPr>
              <w:rPr>
                <w:szCs w:val="24"/>
              </w:rPr>
            </w:pPr>
            <w:r w:rsidRPr="00A70A79">
              <w:rPr>
                <w:szCs w:val="24"/>
              </w:rPr>
              <w:t>8</w:t>
            </w:r>
          </w:p>
        </w:tc>
        <w:tc>
          <w:tcPr>
            <w:tcW w:w="1340" w:type="dxa"/>
            <w:tcBorders>
              <w:top w:val="nil"/>
              <w:left w:val="nil"/>
              <w:bottom w:val="single" w:sz="4" w:space="0" w:color="auto"/>
              <w:right w:val="single" w:sz="4" w:space="0" w:color="auto"/>
            </w:tcBorders>
            <w:shd w:val="clear" w:color="auto" w:fill="auto"/>
            <w:noWrap/>
            <w:vAlign w:val="bottom"/>
            <w:hideMark/>
          </w:tcPr>
          <w:p w:rsidR="00A70A79" w:rsidRPr="00A70A79" w:rsidRDefault="00A70A79" w:rsidP="00A70A79">
            <w:pPr>
              <w:rPr>
                <w:szCs w:val="24"/>
              </w:rPr>
            </w:pPr>
            <w:r w:rsidRPr="00A70A79">
              <w:rPr>
                <w:szCs w:val="24"/>
              </w:rPr>
              <w:t>4.55</w:t>
            </w:r>
          </w:p>
        </w:tc>
      </w:tr>
      <w:tr w:rsidR="00A70A79" w:rsidRPr="00A70A79" w:rsidTr="002D4C7B">
        <w:trPr>
          <w:trHeight w:val="300"/>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A70A79" w:rsidRPr="00A70A79" w:rsidRDefault="00A70A79" w:rsidP="00A70A79">
            <w:pPr>
              <w:rPr>
                <w:szCs w:val="24"/>
              </w:rPr>
            </w:pPr>
            <w:r w:rsidRPr="00A70A79">
              <w:rPr>
                <w:szCs w:val="24"/>
              </w:rPr>
              <w:t>6</w:t>
            </w:r>
          </w:p>
        </w:tc>
        <w:tc>
          <w:tcPr>
            <w:tcW w:w="1340" w:type="dxa"/>
            <w:tcBorders>
              <w:top w:val="nil"/>
              <w:left w:val="nil"/>
              <w:bottom w:val="single" w:sz="4" w:space="0" w:color="auto"/>
              <w:right w:val="single" w:sz="4" w:space="0" w:color="auto"/>
            </w:tcBorders>
            <w:shd w:val="clear" w:color="auto" w:fill="auto"/>
            <w:noWrap/>
            <w:vAlign w:val="bottom"/>
            <w:hideMark/>
          </w:tcPr>
          <w:p w:rsidR="00A70A79" w:rsidRPr="00A70A79" w:rsidRDefault="00A70A79" w:rsidP="00A70A79">
            <w:pPr>
              <w:rPr>
                <w:szCs w:val="24"/>
              </w:rPr>
            </w:pPr>
            <w:r w:rsidRPr="00A70A79">
              <w:rPr>
                <w:szCs w:val="24"/>
              </w:rPr>
              <w:t>3.41</w:t>
            </w:r>
          </w:p>
        </w:tc>
      </w:tr>
      <w:tr w:rsidR="00A70A79" w:rsidRPr="00A70A79" w:rsidTr="002D4C7B">
        <w:trPr>
          <w:trHeight w:val="300"/>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A70A79" w:rsidRPr="00A70A79" w:rsidRDefault="00A70A79" w:rsidP="00A70A79">
            <w:pPr>
              <w:rPr>
                <w:szCs w:val="24"/>
              </w:rPr>
            </w:pPr>
            <w:r w:rsidRPr="00A70A79">
              <w:rPr>
                <w:szCs w:val="24"/>
              </w:rPr>
              <w:t>4</w:t>
            </w:r>
          </w:p>
        </w:tc>
        <w:tc>
          <w:tcPr>
            <w:tcW w:w="1340" w:type="dxa"/>
            <w:tcBorders>
              <w:top w:val="nil"/>
              <w:left w:val="nil"/>
              <w:bottom w:val="single" w:sz="4" w:space="0" w:color="auto"/>
              <w:right w:val="single" w:sz="4" w:space="0" w:color="auto"/>
            </w:tcBorders>
            <w:shd w:val="clear" w:color="auto" w:fill="auto"/>
            <w:noWrap/>
            <w:vAlign w:val="bottom"/>
            <w:hideMark/>
          </w:tcPr>
          <w:p w:rsidR="00A70A79" w:rsidRPr="00A70A79" w:rsidRDefault="00A70A79" w:rsidP="00A70A79">
            <w:pPr>
              <w:rPr>
                <w:szCs w:val="24"/>
              </w:rPr>
            </w:pPr>
            <w:r w:rsidRPr="00A70A79">
              <w:rPr>
                <w:szCs w:val="24"/>
              </w:rPr>
              <w:t>2.27</w:t>
            </w:r>
          </w:p>
        </w:tc>
      </w:tr>
      <w:tr w:rsidR="00A70A79" w:rsidRPr="00A70A79" w:rsidTr="002D4C7B">
        <w:trPr>
          <w:trHeight w:val="300"/>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A70A79" w:rsidRPr="00A70A79" w:rsidRDefault="00A70A79" w:rsidP="00A70A79">
            <w:pPr>
              <w:rPr>
                <w:szCs w:val="24"/>
              </w:rPr>
            </w:pPr>
            <w:r w:rsidRPr="00A70A79">
              <w:rPr>
                <w:szCs w:val="24"/>
              </w:rPr>
              <w:t>2</w:t>
            </w:r>
          </w:p>
        </w:tc>
        <w:tc>
          <w:tcPr>
            <w:tcW w:w="1340" w:type="dxa"/>
            <w:tcBorders>
              <w:top w:val="nil"/>
              <w:left w:val="nil"/>
              <w:bottom w:val="single" w:sz="4" w:space="0" w:color="auto"/>
              <w:right w:val="single" w:sz="4" w:space="0" w:color="auto"/>
            </w:tcBorders>
            <w:shd w:val="clear" w:color="auto" w:fill="auto"/>
            <w:noWrap/>
            <w:vAlign w:val="bottom"/>
            <w:hideMark/>
          </w:tcPr>
          <w:p w:rsidR="00A70A79" w:rsidRPr="00A70A79" w:rsidRDefault="00A70A79" w:rsidP="00A70A79">
            <w:pPr>
              <w:rPr>
                <w:szCs w:val="24"/>
              </w:rPr>
            </w:pPr>
            <w:r w:rsidRPr="00A70A79">
              <w:rPr>
                <w:szCs w:val="24"/>
              </w:rPr>
              <w:t>1.14</w:t>
            </w:r>
          </w:p>
        </w:tc>
      </w:tr>
    </w:tbl>
    <w:p w:rsidR="00A70A79" w:rsidRPr="00A70A79" w:rsidRDefault="00A70A79" w:rsidP="00A70A79">
      <w:pPr>
        <w:rPr>
          <w:szCs w:val="24"/>
        </w:rPr>
      </w:pPr>
    </w:p>
    <w:p w:rsidR="00A70A79" w:rsidRPr="00A70A79" w:rsidRDefault="00A70A79" w:rsidP="002D4C7B">
      <w:pPr>
        <w:rPr>
          <w:szCs w:val="24"/>
        </w:rPr>
      </w:pPr>
      <w:r w:rsidRPr="00A70A79">
        <w:rPr>
          <w:szCs w:val="24"/>
        </w:rPr>
        <w:br w:type="page"/>
      </w:r>
    </w:p>
    <w:p w:rsidR="00A70A79" w:rsidRPr="00A70A79" w:rsidRDefault="00A70A79" w:rsidP="00A70A79">
      <w:pPr>
        <w:rPr>
          <w:szCs w:val="24"/>
        </w:rPr>
      </w:pPr>
    </w:p>
    <w:p w:rsidR="00A70A79" w:rsidRPr="00A70A79" w:rsidRDefault="00B0368A" w:rsidP="00A70A79">
      <w:pPr>
        <w:rPr>
          <w:szCs w:val="24"/>
        </w:rPr>
      </w:pPr>
      <w:r>
        <w:rPr>
          <w:szCs w:val="24"/>
        </w:rPr>
        <w:pict>
          <v:shape id="_x0000_s1040" type="#_x0000_t136" style="position:absolute;margin-left:63.15pt;margin-top:-17.35pt;width:282.6pt;height:25.6pt;z-index:251691008" fillcolor="yellow" stroked="f">
            <v:fill color2="#f93" angle="-135" focusposition=".5,.5" focussize="" focus="100%" type="gradientRadial">
              <o:fill v:ext="view" type="gradientCenter"/>
            </v:fill>
            <v:shadow on="t" color="silver" opacity="52429f"/>
            <v:textpath style="font-family:&quot;Impact&quot;;v-text-kern:t" trim="t" fitpath="t" string="Sample results"/>
            <w10:wrap type="square"/>
          </v:shape>
        </w:pict>
      </w:r>
    </w:p>
    <w:p w:rsidR="002D4C7B" w:rsidRDefault="00A70A79" w:rsidP="00A70A79">
      <w:pPr>
        <w:rPr>
          <w:szCs w:val="24"/>
        </w:rPr>
      </w:pPr>
      <w:r w:rsidRPr="00A70A79">
        <w:rPr>
          <w:szCs w:val="24"/>
        </w:rPr>
        <w:t xml:space="preserve"> </w:t>
      </w:r>
      <w:r w:rsidR="002D4C7B">
        <w:rPr>
          <w:szCs w:val="24"/>
        </w:rPr>
        <w:t>Here is the curve obtained from the standard solutions.</w:t>
      </w:r>
    </w:p>
    <w:p w:rsidR="002D4C7B" w:rsidRDefault="002D4C7B" w:rsidP="00A70A79">
      <w:pPr>
        <w:rPr>
          <w:szCs w:val="24"/>
        </w:rPr>
      </w:pPr>
      <w:r>
        <w:rPr>
          <w:szCs w:val="24"/>
        </w:rPr>
        <w:t xml:space="preserve">Analysis of the samples gave no colour change for any of the mineral waters or tap water. </w:t>
      </w:r>
    </w:p>
    <w:p w:rsidR="00A70A79" w:rsidRPr="00A70A79" w:rsidRDefault="002D4C7B" w:rsidP="00A70A79">
      <w:pPr>
        <w:rPr>
          <w:szCs w:val="24"/>
        </w:rPr>
      </w:pPr>
      <w:r>
        <w:rPr>
          <w:noProof/>
          <w:szCs w:val="24"/>
          <w:lang w:eastAsia="en-GB"/>
        </w:rPr>
        <w:drawing>
          <wp:anchor distT="0" distB="0" distL="114300" distR="114300" simplePos="0" relativeHeight="251693056" behindDoc="0" locked="0" layoutInCell="1" allowOverlap="1">
            <wp:simplePos x="0" y="0"/>
            <wp:positionH relativeFrom="column">
              <wp:posOffset>1270</wp:posOffset>
            </wp:positionH>
            <wp:positionV relativeFrom="paragraph">
              <wp:posOffset>671195</wp:posOffset>
            </wp:positionV>
            <wp:extent cx="5810885" cy="3829685"/>
            <wp:effectExtent l="19050" t="0" r="18415" b="0"/>
            <wp:wrapSquare wrapText="bothSides"/>
            <wp:docPr id="4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szCs w:val="24"/>
        </w:rPr>
        <w:t>The waters were then boiled down to reduce their volume by a factor of 10 and re-tested. Again, there was no sign of any colour.</w:t>
      </w:r>
      <w:r w:rsidR="00A70A79" w:rsidRPr="00A70A79">
        <w:rPr>
          <w:szCs w:val="24"/>
        </w:rPr>
        <w:br w:type="page"/>
      </w:r>
    </w:p>
    <w:p w:rsidR="00A70A79" w:rsidRPr="00A70A79" w:rsidRDefault="00A70A79" w:rsidP="00A70A79">
      <w:pPr>
        <w:rPr>
          <w:szCs w:val="24"/>
        </w:rPr>
      </w:pPr>
    </w:p>
    <w:p w:rsidR="00A70A79" w:rsidRPr="00A70A79" w:rsidRDefault="00A70A79" w:rsidP="00A70A79">
      <w:pPr>
        <w:rPr>
          <w:b/>
          <w:szCs w:val="24"/>
        </w:rPr>
      </w:pPr>
      <w:r w:rsidRPr="00A70A79">
        <w:rPr>
          <w:b/>
          <w:szCs w:val="24"/>
        </w:rPr>
        <w:t xml:space="preserve">Method adapted from </w:t>
      </w:r>
    </w:p>
    <w:p w:rsidR="00A70A79" w:rsidRPr="00A70A79" w:rsidRDefault="00A70A79" w:rsidP="00A70A79">
      <w:pPr>
        <w:rPr>
          <w:szCs w:val="24"/>
        </w:rPr>
      </w:pPr>
      <w:r w:rsidRPr="00A70A79">
        <w:rPr>
          <w:szCs w:val="24"/>
        </w:rPr>
        <w:t>The College of Science, University of Canterbury, Christchurch, New Zealand</w:t>
      </w:r>
    </w:p>
    <w:p w:rsidR="00514EF9" w:rsidRPr="00A70A79" w:rsidRDefault="00514EF9" w:rsidP="00514EF9">
      <w:pPr>
        <w:rPr>
          <w:b/>
          <w:szCs w:val="24"/>
          <w:u w:val="single"/>
        </w:rPr>
      </w:pPr>
      <w:r w:rsidRPr="00A70A79">
        <w:rPr>
          <w:b/>
          <w:szCs w:val="24"/>
          <w:u w:val="single"/>
        </w:rPr>
        <w:t>Experiment 2 – Food</w:t>
      </w:r>
    </w:p>
    <w:p w:rsidR="00514EF9" w:rsidRPr="00A70A79" w:rsidRDefault="00514EF9" w:rsidP="00514EF9">
      <w:pPr>
        <w:rPr>
          <w:szCs w:val="24"/>
        </w:rPr>
      </w:pPr>
      <w:r w:rsidRPr="00A70A79">
        <w:rPr>
          <w:szCs w:val="24"/>
        </w:rPr>
        <w:t>Preparation of food sample for analysis</w:t>
      </w:r>
    </w:p>
    <w:p w:rsidR="00514EF9" w:rsidRPr="00A70A79" w:rsidRDefault="00514EF9" w:rsidP="00514EF9">
      <w:pPr>
        <w:rPr>
          <w:szCs w:val="24"/>
        </w:rPr>
      </w:pPr>
      <w:r w:rsidRPr="00A70A79">
        <w:rPr>
          <w:szCs w:val="24"/>
        </w:rPr>
        <w:t>1. Accurately weigh a few grams (typically 2 − 5 g is required, depending on iron content of sample) of your food sample into a crucible.</w:t>
      </w:r>
    </w:p>
    <w:p w:rsidR="00514EF9" w:rsidRPr="00A70A79" w:rsidRDefault="00514EF9" w:rsidP="00514EF9">
      <w:pPr>
        <w:rPr>
          <w:szCs w:val="24"/>
        </w:rPr>
      </w:pPr>
      <w:r w:rsidRPr="00A70A79">
        <w:rPr>
          <w:szCs w:val="24"/>
        </w:rPr>
        <w:t xml:space="preserve">2. Heat the crucible over a </w:t>
      </w:r>
      <w:proofErr w:type="spellStart"/>
      <w:r w:rsidRPr="00A70A79">
        <w:rPr>
          <w:szCs w:val="24"/>
        </w:rPr>
        <w:t>bunsen</w:t>
      </w:r>
      <w:proofErr w:type="spellEnd"/>
      <w:r w:rsidRPr="00A70A79">
        <w:rPr>
          <w:szCs w:val="24"/>
        </w:rPr>
        <w:t xml:space="preserve"> burner  until the sample is reduced completely to ash, or (preferably) combust the sample directly in the </w:t>
      </w:r>
      <w:proofErr w:type="spellStart"/>
      <w:r w:rsidRPr="00A70A79">
        <w:rPr>
          <w:szCs w:val="24"/>
        </w:rPr>
        <w:t>bunsen</w:t>
      </w:r>
      <w:proofErr w:type="spellEnd"/>
      <w:r w:rsidRPr="00A70A79">
        <w:rPr>
          <w:szCs w:val="24"/>
        </w:rPr>
        <w:t xml:space="preserve"> flame reducing it to ash. </w:t>
      </w:r>
    </w:p>
    <w:p w:rsidR="00514EF9" w:rsidRPr="00A70A79" w:rsidRDefault="00514EF9" w:rsidP="00514EF9">
      <w:pPr>
        <w:rPr>
          <w:szCs w:val="24"/>
        </w:rPr>
      </w:pPr>
      <w:r w:rsidRPr="00A70A79">
        <w:rPr>
          <w:szCs w:val="24"/>
        </w:rPr>
        <w:t xml:space="preserve">NB: be very careful with the </w:t>
      </w:r>
      <w:proofErr w:type="spellStart"/>
      <w:r w:rsidRPr="00A70A79">
        <w:rPr>
          <w:szCs w:val="24"/>
        </w:rPr>
        <w:t>bunsen</w:t>
      </w:r>
      <w:proofErr w:type="spellEnd"/>
      <w:r w:rsidRPr="00A70A79">
        <w:rPr>
          <w:szCs w:val="24"/>
        </w:rPr>
        <w:t xml:space="preserve"> flame while heating/combusting your sample. Also beware that the crucible will become very hot during this process, so handle it only with crucible tongs − or preferably not at all − until it has cooled.</w:t>
      </w:r>
    </w:p>
    <w:p w:rsidR="00514EF9" w:rsidRPr="00A70A79" w:rsidRDefault="00514EF9" w:rsidP="00514EF9">
      <w:pPr>
        <w:rPr>
          <w:szCs w:val="24"/>
        </w:rPr>
      </w:pPr>
      <w:r w:rsidRPr="00A70A79">
        <w:rPr>
          <w:szCs w:val="24"/>
        </w:rPr>
        <w:t>3. When the sample and crucible have cooled, use a stirring rod to crush the ash to a fine powder. Use a measuring cylinder to add 10 cm</w:t>
      </w:r>
      <w:r w:rsidRPr="00A70A79">
        <w:rPr>
          <w:szCs w:val="24"/>
          <w:vertAlign w:val="superscript"/>
        </w:rPr>
        <w:t xml:space="preserve">3 </w:t>
      </w:r>
      <w:r w:rsidRPr="00A70A79">
        <w:rPr>
          <w:szCs w:val="24"/>
        </w:rPr>
        <w:t>of 1 M hydrochloric acid and stir for 5 minutes, making sure that all the ash is soaked.</w:t>
      </w:r>
    </w:p>
    <w:p w:rsidR="00514EF9" w:rsidRPr="00A70A79" w:rsidRDefault="00514EF9" w:rsidP="00514EF9">
      <w:pPr>
        <w:rPr>
          <w:szCs w:val="24"/>
        </w:rPr>
      </w:pPr>
      <w:r w:rsidRPr="00A70A79">
        <w:rPr>
          <w:szCs w:val="24"/>
        </w:rPr>
        <w:t>4. Add 5 cm</w:t>
      </w:r>
      <w:r w:rsidRPr="00A70A79">
        <w:rPr>
          <w:szCs w:val="24"/>
          <w:vertAlign w:val="superscript"/>
        </w:rPr>
        <w:t>3</w:t>
      </w:r>
      <w:r w:rsidRPr="00A70A79">
        <w:rPr>
          <w:szCs w:val="24"/>
        </w:rPr>
        <w:t xml:space="preserve"> of distilled water and then filter the solution into a 100 cm</w:t>
      </w:r>
      <w:r w:rsidRPr="00A70A79">
        <w:rPr>
          <w:szCs w:val="24"/>
          <w:vertAlign w:val="superscript"/>
        </w:rPr>
        <w:t>3</w:t>
      </w:r>
      <w:r w:rsidRPr="00A70A79">
        <w:rPr>
          <w:szCs w:val="24"/>
        </w:rPr>
        <w:t xml:space="preserve"> conical flask to remove the ash. This filtered solution will be used for colorimetric analysis.</w:t>
      </w:r>
    </w:p>
    <w:p w:rsidR="00514EF9" w:rsidRPr="00A70A79" w:rsidRDefault="00514EF9" w:rsidP="00514EF9">
      <w:pPr>
        <w:rPr>
          <w:b/>
          <w:szCs w:val="24"/>
        </w:rPr>
      </w:pPr>
      <w:r w:rsidRPr="00A70A79">
        <w:rPr>
          <w:b/>
          <w:szCs w:val="24"/>
        </w:rPr>
        <w:t>Colorimetric analysis</w:t>
      </w:r>
    </w:p>
    <w:p w:rsidR="00514EF9" w:rsidRPr="00A70A79" w:rsidRDefault="00514EF9" w:rsidP="00514EF9">
      <w:pPr>
        <w:rPr>
          <w:szCs w:val="24"/>
        </w:rPr>
      </w:pPr>
      <w:r w:rsidRPr="00A70A79">
        <w:rPr>
          <w:szCs w:val="24"/>
        </w:rPr>
        <w:t>Take 2 cm</w:t>
      </w:r>
      <w:r w:rsidRPr="00A70A79">
        <w:rPr>
          <w:szCs w:val="24"/>
          <w:vertAlign w:val="superscript"/>
        </w:rPr>
        <w:t>3</w:t>
      </w:r>
      <w:r w:rsidRPr="00A70A79">
        <w:rPr>
          <w:szCs w:val="24"/>
        </w:rPr>
        <w:t xml:space="preserve"> of your filtrate above and proceed as for the water samples above.</w:t>
      </w:r>
    </w:p>
    <w:p w:rsidR="00514EF9" w:rsidRPr="00A70A79" w:rsidRDefault="00514EF9" w:rsidP="00514EF9">
      <w:pPr>
        <w:rPr>
          <w:b/>
          <w:szCs w:val="24"/>
        </w:rPr>
      </w:pPr>
      <w:r w:rsidRPr="00A70A79">
        <w:rPr>
          <w:b/>
          <w:szCs w:val="24"/>
        </w:rPr>
        <w:t>Calculations</w:t>
      </w:r>
    </w:p>
    <w:p w:rsidR="00514EF9" w:rsidRDefault="00514EF9" w:rsidP="00514EF9">
      <w:pPr>
        <w:numPr>
          <w:ilvl w:val="0"/>
          <w:numId w:val="11"/>
        </w:numPr>
        <w:rPr>
          <w:szCs w:val="24"/>
        </w:rPr>
      </w:pPr>
      <w:r>
        <w:rPr>
          <w:szCs w:val="24"/>
        </w:rPr>
        <w:t>Take the readings from the graph as in the experiment for water</w:t>
      </w:r>
    </w:p>
    <w:p w:rsidR="00514EF9" w:rsidRPr="00A70A79" w:rsidRDefault="00514EF9" w:rsidP="00514EF9">
      <w:pPr>
        <w:numPr>
          <w:ilvl w:val="0"/>
          <w:numId w:val="11"/>
        </w:numPr>
        <w:rPr>
          <w:szCs w:val="24"/>
        </w:rPr>
      </w:pPr>
      <w:r w:rsidRPr="00A70A79">
        <w:rPr>
          <w:szCs w:val="24"/>
        </w:rPr>
        <w:t>Use this concentration to calculate the mass of iron (in mg) in your original tablet or food sample (NB: the molecular weight of iron is 55.8 g mol−1). Remember to take into account any dilutions that you performed while preparing your sample solution.</w:t>
      </w:r>
    </w:p>
    <w:p w:rsidR="00514EF9" w:rsidRPr="00A70A79" w:rsidRDefault="00514EF9" w:rsidP="00514EF9">
      <w:pPr>
        <w:numPr>
          <w:ilvl w:val="0"/>
          <w:numId w:val="11"/>
        </w:numPr>
        <w:rPr>
          <w:szCs w:val="24"/>
        </w:rPr>
      </w:pPr>
      <w:r w:rsidRPr="00A70A79">
        <w:rPr>
          <w:szCs w:val="24"/>
        </w:rPr>
        <w:t>If the absorbance value you measured for your unknown iron sample is greater than the absorbance value for your highest concentration Fe</w:t>
      </w:r>
      <w:r w:rsidRPr="00A70A79">
        <w:rPr>
          <w:szCs w:val="24"/>
          <w:vertAlign w:val="superscript"/>
        </w:rPr>
        <w:t>3+</w:t>
      </w:r>
      <w:r w:rsidRPr="00A70A79">
        <w:rPr>
          <w:szCs w:val="24"/>
        </w:rPr>
        <w:t xml:space="preserve"> standard you will need to modify the above procedure. In the case of an iron tablet, you should repeat the analysis with a more dilute solution of the dissolved iron tablet. In the case of a food sample, you should repeat the analysis using a smaller mass of your food.</w:t>
      </w:r>
    </w:p>
    <w:p w:rsidR="00A70A79" w:rsidRDefault="00A70A79">
      <w:pPr>
        <w:rPr>
          <w:szCs w:val="24"/>
        </w:rPr>
      </w:pPr>
      <w:r>
        <w:rPr>
          <w:szCs w:val="24"/>
        </w:rPr>
        <w:br w:type="page"/>
      </w:r>
    </w:p>
    <w:p w:rsidR="00A70A79" w:rsidRPr="00A70A79" w:rsidRDefault="00B0368A" w:rsidP="00A70A79">
      <w:pPr>
        <w:rPr>
          <w:szCs w:val="24"/>
        </w:rPr>
      </w:pPr>
      <w:r>
        <w:rPr>
          <w:szCs w:val="24"/>
        </w:rPr>
        <w:lastRenderedPageBreak/>
        <w:pict>
          <v:shape id="_x0000_s1042" type="#_x0000_t136" style="position:absolute;margin-left:7.35pt;margin-top:91.7pt;width:455.05pt;height:211.9pt;z-index:251696128;mso-position-horizontal-relative:text;mso-position-vertical-relative:text" fillcolor="#cff" stroked="f">
            <v:fill r:id="rId7" o:title="Water droplets" color2="#e36c0a [2409]" focus="100%" type="tile"/>
            <v:shadow on="t" color="silver" opacity="52429f"/>
            <v:textpath style="font-family:&quot;Impact&quot;;v-text-kern:t" trim="t" fitpath="t" string="Water Analysis:&#10;Nitrates and Nitrites"/>
            <w10:wrap type="square"/>
          </v:shape>
        </w:pict>
      </w:r>
      <w:r w:rsidR="00A70A79" w:rsidRPr="00A70A79">
        <w:rPr>
          <w:noProof/>
          <w:szCs w:val="24"/>
          <w:lang w:eastAsia="en-GB"/>
        </w:rPr>
        <w:drawing>
          <wp:anchor distT="0" distB="0" distL="114300" distR="114300" simplePos="0" relativeHeight="251698176" behindDoc="0" locked="0" layoutInCell="1" allowOverlap="1">
            <wp:simplePos x="0" y="0"/>
            <wp:positionH relativeFrom="column">
              <wp:posOffset>113665</wp:posOffset>
            </wp:positionH>
            <wp:positionV relativeFrom="paragraph">
              <wp:posOffset>4700905</wp:posOffset>
            </wp:positionV>
            <wp:extent cx="5734685" cy="3829685"/>
            <wp:effectExtent l="19050" t="0" r="0" b="0"/>
            <wp:wrapSquare wrapText="bothSides"/>
            <wp:docPr id="47" name="Picture 1" descr="File:Water droplet blue bg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Water droplet blue bg05.jpg"/>
                    <pic:cNvPicPr>
                      <a:picLocks noChangeAspect="1" noChangeArrowheads="1"/>
                    </pic:cNvPicPr>
                  </pic:nvPicPr>
                  <pic:blipFill>
                    <a:blip r:embed="rId6" cstate="print"/>
                    <a:srcRect/>
                    <a:stretch>
                      <a:fillRect/>
                    </a:stretch>
                  </pic:blipFill>
                  <pic:spPr bwMode="auto">
                    <a:xfrm>
                      <a:off x="0" y="0"/>
                      <a:ext cx="5734685" cy="3829685"/>
                    </a:xfrm>
                    <a:prstGeom prst="rect">
                      <a:avLst/>
                    </a:prstGeom>
                    <a:noFill/>
                    <a:ln w="9525">
                      <a:noFill/>
                      <a:miter lim="800000"/>
                      <a:headEnd/>
                      <a:tailEnd/>
                    </a:ln>
                  </pic:spPr>
                </pic:pic>
              </a:graphicData>
            </a:graphic>
          </wp:anchor>
        </w:drawing>
      </w:r>
      <w:r w:rsidR="00A70A79" w:rsidRPr="00A70A79">
        <w:rPr>
          <w:noProof/>
          <w:szCs w:val="24"/>
          <w:lang w:eastAsia="en-GB"/>
        </w:rPr>
        <w:drawing>
          <wp:anchor distT="0" distB="0" distL="114300" distR="114300" simplePos="0" relativeHeight="251697152" behindDoc="0" locked="0" layoutInCell="1" allowOverlap="1">
            <wp:simplePos x="0" y="0"/>
            <wp:positionH relativeFrom="column">
              <wp:posOffset>5099685</wp:posOffset>
            </wp:positionH>
            <wp:positionV relativeFrom="paragraph">
              <wp:posOffset>-543560</wp:posOffset>
            </wp:positionV>
            <wp:extent cx="1188085" cy="1189990"/>
            <wp:effectExtent l="19050" t="0" r="0" b="0"/>
            <wp:wrapSquare wrapText="bothSides"/>
            <wp:docPr id="48" name="Picture 2" descr="Scottish Gover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ish Government.jpg"/>
                    <pic:cNvPicPr/>
                  </pic:nvPicPr>
                  <pic:blipFill>
                    <a:blip r:embed="rId8" cstate="print"/>
                    <a:stretch>
                      <a:fillRect/>
                    </a:stretch>
                  </pic:blipFill>
                  <pic:spPr>
                    <a:xfrm>
                      <a:off x="0" y="0"/>
                      <a:ext cx="1188085" cy="1189990"/>
                    </a:xfrm>
                    <a:prstGeom prst="rect">
                      <a:avLst/>
                    </a:prstGeom>
                  </pic:spPr>
                </pic:pic>
              </a:graphicData>
            </a:graphic>
          </wp:anchor>
        </w:drawing>
      </w:r>
      <w:r w:rsidR="00A70A79" w:rsidRPr="00A70A79">
        <w:rPr>
          <w:noProof/>
          <w:szCs w:val="24"/>
          <w:lang w:eastAsia="en-GB"/>
        </w:rPr>
        <w:drawing>
          <wp:anchor distT="0" distB="0" distL="114300" distR="114300" simplePos="0" relativeHeight="251695104" behindDoc="0" locked="0" layoutInCell="1" allowOverlap="1">
            <wp:simplePos x="0" y="0"/>
            <wp:positionH relativeFrom="column">
              <wp:posOffset>-542290</wp:posOffset>
            </wp:positionH>
            <wp:positionV relativeFrom="paragraph">
              <wp:posOffset>-474980</wp:posOffset>
            </wp:positionV>
            <wp:extent cx="1033145" cy="1035050"/>
            <wp:effectExtent l="19050" t="0" r="0" b="0"/>
            <wp:wrapSquare wrapText="bothSides"/>
            <wp:docPr id="49" name="Picture 0" descr="SSERC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RC_jpg.jpg"/>
                    <pic:cNvPicPr/>
                  </pic:nvPicPr>
                  <pic:blipFill>
                    <a:blip r:embed="rId5" cstate="print"/>
                    <a:stretch>
                      <a:fillRect/>
                    </a:stretch>
                  </pic:blipFill>
                  <pic:spPr>
                    <a:xfrm>
                      <a:off x="0" y="0"/>
                      <a:ext cx="1033145" cy="1035050"/>
                    </a:xfrm>
                    <a:prstGeom prst="rect">
                      <a:avLst/>
                    </a:prstGeom>
                  </pic:spPr>
                </pic:pic>
              </a:graphicData>
            </a:graphic>
          </wp:anchor>
        </w:drawing>
      </w:r>
      <w:r w:rsidR="00A70A79" w:rsidRPr="00A70A79">
        <w:rPr>
          <w:szCs w:val="24"/>
        </w:rPr>
        <w:br w:type="page"/>
      </w:r>
    </w:p>
    <w:p w:rsidR="00A70A79" w:rsidRPr="00A70A79" w:rsidRDefault="00A70A79" w:rsidP="00A70A79">
      <w:pPr>
        <w:rPr>
          <w:szCs w:val="24"/>
        </w:rPr>
      </w:pPr>
      <w:r w:rsidRPr="00A70A79">
        <w:rPr>
          <w:szCs w:val="24"/>
        </w:rPr>
        <w:lastRenderedPageBreak/>
        <w:t>Introduction</w:t>
      </w:r>
    </w:p>
    <w:p w:rsidR="00A70A79" w:rsidRPr="00A70A79" w:rsidRDefault="00A70A79" w:rsidP="00A70A79">
      <w:pPr>
        <w:rPr>
          <w:b/>
          <w:bCs/>
          <w:i/>
          <w:iCs/>
          <w:szCs w:val="24"/>
        </w:rPr>
      </w:pPr>
      <w:r w:rsidRPr="00A70A79">
        <w:rPr>
          <w:szCs w:val="24"/>
        </w:rPr>
        <w:t>Nitrite is an, intermediate stage in the nitrogen cycle and. Thus, biochemical processes can cause a rapid change in the nitrite concentration in a water sample. In natural waters nitrite is normally present only in low concentrations (a few tenths of a milligram per litre). Higher concentrations may be present in sewage and industrial wastes, in treated sewage effluents and in polluted waters.</w:t>
      </w:r>
    </w:p>
    <w:p w:rsidR="00A70A79" w:rsidRPr="00A70A79" w:rsidRDefault="00A70A79" w:rsidP="00A70A79">
      <w:pPr>
        <w:rPr>
          <w:bCs/>
          <w:iCs/>
          <w:szCs w:val="24"/>
        </w:rPr>
      </w:pPr>
      <w:r w:rsidRPr="00A70A79">
        <w:rPr>
          <w:bCs/>
          <w:iCs/>
          <w:szCs w:val="24"/>
        </w:rPr>
        <w:t xml:space="preserve">Nitrite nitrogen occurs as an </w:t>
      </w:r>
      <w:r w:rsidRPr="00A70A79">
        <w:rPr>
          <w:szCs w:val="24"/>
        </w:rPr>
        <w:t>unstable,</w:t>
      </w:r>
      <w:r w:rsidRPr="00A70A79">
        <w:rPr>
          <w:bCs/>
          <w:iCs/>
          <w:szCs w:val="24"/>
        </w:rPr>
        <w:t xml:space="preserve"> intermediate stage in the biological decomposition of compounds containing organic nitrogen. It </w:t>
      </w:r>
      <w:r w:rsidRPr="00A70A79">
        <w:rPr>
          <w:szCs w:val="24"/>
        </w:rPr>
        <w:t>is formed in water either by the oxidation of ammonia or by the reduction of nitrate.</w:t>
      </w:r>
      <w:r w:rsidRPr="00A70A79">
        <w:rPr>
          <w:bCs/>
          <w:iCs/>
          <w:szCs w:val="24"/>
        </w:rPr>
        <w:t xml:space="preserve"> Nitrite-forming bacteria convert ammonia under aerobic conditions to nitrites. The bacterial reduction of nitrates can also produce nitrites under anaerobic conditions.</w:t>
      </w:r>
    </w:p>
    <w:p w:rsidR="00A70A79" w:rsidRPr="00A70A79" w:rsidRDefault="00A70A79" w:rsidP="00A70A79">
      <w:pPr>
        <w:rPr>
          <w:bCs/>
          <w:iCs/>
          <w:szCs w:val="24"/>
        </w:rPr>
      </w:pPr>
      <w:r w:rsidRPr="00A70A79">
        <w:rPr>
          <w:bCs/>
          <w:iCs/>
          <w:szCs w:val="24"/>
        </w:rPr>
        <w:t>Nitrites are often used as corrosion inhibitors in industrial process water and cooling towers; the food industry uses nitrite compounds as preservatives.</w:t>
      </w:r>
    </w:p>
    <w:p w:rsidR="00A70A79" w:rsidRPr="00A70A79" w:rsidRDefault="00A70A79" w:rsidP="00A70A79">
      <w:pPr>
        <w:rPr>
          <w:bCs/>
          <w:iCs/>
          <w:szCs w:val="24"/>
        </w:rPr>
      </w:pPr>
      <w:r w:rsidRPr="00A70A79">
        <w:rPr>
          <w:bCs/>
          <w:iCs/>
          <w:szCs w:val="24"/>
        </w:rPr>
        <w:t>Because nitrites readily oxidize to nitrates, they are not often found in surface waters. The presence of large quantities of nitrites indicates partially decomposed organic wastes in the water being tested. Drinking water concentrations seldom exceed 0.1 mg/L of nitrite.</w:t>
      </w:r>
    </w:p>
    <w:p w:rsidR="00A70A79" w:rsidRPr="00A70A79" w:rsidRDefault="00A70A79" w:rsidP="00A70A79">
      <w:pPr>
        <w:rPr>
          <w:b/>
          <w:bCs/>
          <w:i/>
          <w:iCs/>
          <w:szCs w:val="24"/>
        </w:rPr>
      </w:pPr>
      <w:r w:rsidRPr="00A70A79">
        <w:rPr>
          <w:szCs w:val="24"/>
        </w:rPr>
        <w:t>Higher concentrations may be present in sewage and industrial wastes, in treated sewage effluents and in polluted waters.</w:t>
      </w:r>
    </w:p>
    <w:p w:rsidR="00A70A79" w:rsidRPr="00A70A79" w:rsidRDefault="00A70A79" w:rsidP="00A70A79">
      <w:pPr>
        <w:rPr>
          <w:b/>
          <w:bCs/>
          <w:szCs w:val="24"/>
        </w:rPr>
      </w:pPr>
      <w:r w:rsidRPr="00A70A79">
        <w:rPr>
          <w:b/>
          <w:bCs/>
          <w:szCs w:val="24"/>
        </w:rPr>
        <w:t>Nitrites in Food</w:t>
      </w:r>
    </w:p>
    <w:p w:rsidR="00A70A79" w:rsidRPr="00A70A79" w:rsidRDefault="00A70A79" w:rsidP="00A70A79">
      <w:pPr>
        <w:rPr>
          <w:szCs w:val="24"/>
        </w:rPr>
      </w:pPr>
      <w:r w:rsidRPr="00A70A79">
        <w:rPr>
          <w:szCs w:val="24"/>
        </w:rPr>
        <w:t>Sodium nitrite is used for the </w:t>
      </w:r>
      <w:r w:rsidRPr="007738ED">
        <w:rPr>
          <w:szCs w:val="24"/>
        </w:rPr>
        <w:t>curing</w:t>
      </w:r>
      <w:r w:rsidR="007738ED">
        <w:rPr>
          <w:szCs w:val="24"/>
        </w:rPr>
        <w:t xml:space="preserve"> </w:t>
      </w:r>
      <w:r w:rsidRPr="00A70A79">
        <w:rPr>
          <w:szCs w:val="24"/>
        </w:rPr>
        <w:t>of </w:t>
      </w:r>
      <w:r w:rsidRPr="007738ED">
        <w:rPr>
          <w:szCs w:val="24"/>
        </w:rPr>
        <w:t>meat</w:t>
      </w:r>
      <w:r w:rsidRPr="00A70A79">
        <w:rPr>
          <w:szCs w:val="24"/>
        </w:rPr>
        <w:t> because it prevents bacterial growth and, in a reaction with the meat's </w:t>
      </w:r>
      <w:proofErr w:type="spellStart"/>
      <w:r w:rsidRPr="007738ED">
        <w:rPr>
          <w:szCs w:val="24"/>
        </w:rPr>
        <w:t>myoglobin</w:t>
      </w:r>
      <w:proofErr w:type="spellEnd"/>
      <w:r w:rsidRPr="00A70A79">
        <w:rPr>
          <w:szCs w:val="24"/>
        </w:rPr>
        <w:t>, gives the product a desirable dark red colour. Because of the relatively high toxicity of nitrite (the lethal dose in humans is about 22 milligrams per kilogram of body weight), the maximum allowed nitrite concentration in meat products is 200 </w:t>
      </w:r>
      <w:proofErr w:type="spellStart"/>
      <w:r w:rsidRPr="007738ED">
        <w:rPr>
          <w:szCs w:val="24"/>
        </w:rPr>
        <w:t>ppm</w:t>
      </w:r>
      <w:proofErr w:type="spellEnd"/>
      <w:r w:rsidRPr="00A70A79">
        <w:rPr>
          <w:szCs w:val="24"/>
        </w:rPr>
        <w:t>. Under certain conditions - especially during cooking - nitrites in meat can react with degradation products of </w:t>
      </w:r>
      <w:r w:rsidRPr="007738ED">
        <w:rPr>
          <w:szCs w:val="24"/>
        </w:rPr>
        <w:t>amino acids</w:t>
      </w:r>
      <w:r w:rsidRPr="00A70A79">
        <w:rPr>
          <w:szCs w:val="24"/>
        </w:rPr>
        <w:t>, forming </w:t>
      </w:r>
      <w:r w:rsidRPr="007738ED">
        <w:rPr>
          <w:szCs w:val="24"/>
        </w:rPr>
        <w:t>nitrosamines</w:t>
      </w:r>
      <w:r w:rsidRPr="00A70A79">
        <w:rPr>
          <w:szCs w:val="24"/>
        </w:rPr>
        <w:t xml:space="preserve">, which are known </w:t>
      </w:r>
      <w:r w:rsidRPr="007738ED">
        <w:rPr>
          <w:szCs w:val="24"/>
        </w:rPr>
        <w:t>carcinogens</w:t>
      </w:r>
      <w:r w:rsidRPr="00A70A79">
        <w:rPr>
          <w:szCs w:val="24"/>
        </w:rPr>
        <w:t>.</w:t>
      </w:r>
    </w:p>
    <w:p w:rsidR="00A70A79" w:rsidRPr="00A70A79" w:rsidRDefault="00A70A79" w:rsidP="00A70A79">
      <w:pPr>
        <w:rPr>
          <w:szCs w:val="24"/>
        </w:rPr>
      </w:pPr>
      <w:r w:rsidRPr="00A70A79">
        <w:rPr>
          <w:szCs w:val="24"/>
        </w:rPr>
        <w:t xml:space="preserve">Nitrite is readily absorbed into the blood where it combines irreversibly with haemoglobin to form </w:t>
      </w:r>
      <w:proofErr w:type="spellStart"/>
      <w:r w:rsidRPr="00A70A79">
        <w:rPr>
          <w:szCs w:val="24"/>
        </w:rPr>
        <w:t>methaemoglobin</w:t>
      </w:r>
      <w:proofErr w:type="spellEnd"/>
      <w:r w:rsidRPr="00A70A79">
        <w:rPr>
          <w:szCs w:val="24"/>
        </w:rPr>
        <w:t xml:space="preserve">, which is ineffective as an oxygen carrier in the blood. In severe cases a condition known as infantile </w:t>
      </w:r>
      <w:proofErr w:type="spellStart"/>
      <w:r w:rsidRPr="00A70A79">
        <w:rPr>
          <w:szCs w:val="24"/>
        </w:rPr>
        <w:t>methaemoglobinaemia</w:t>
      </w:r>
      <w:proofErr w:type="spellEnd"/>
      <w:r w:rsidRPr="00A70A79">
        <w:rPr>
          <w:szCs w:val="24"/>
        </w:rPr>
        <w:t xml:space="preserve"> may occur which can be fatal for young babies.</w:t>
      </w:r>
    </w:p>
    <w:p w:rsidR="00A70A79" w:rsidRPr="00A70A79" w:rsidRDefault="00A70A79" w:rsidP="00A70A79">
      <w:pPr>
        <w:rPr>
          <w:szCs w:val="24"/>
        </w:rPr>
      </w:pPr>
    </w:p>
    <w:p w:rsidR="00A70A79" w:rsidRPr="00A70A79" w:rsidRDefault="00A70A79" w:rsidP="00A70A79">
      <w:pPr>
        <w:rPr>
          <w:szCs w:val="24"/>
        </w:rPr>
      </w:pPr>
      <w:r w:rsidRPr="00A70A79">
        <w:rPr>
          <w:szCs w:val="24"/>
        </w:rPr>
        <w:br w:type="page"/>
      </w:r>
    </w:p>
    <w:p w:rsidR="00A70A79" w:rsidRPr="00A70A79" w:rsidRDefault="00A70A79" w:rsidP="00A70A79">
      <w:pPr>
        <w:rPr>
          <w:szCs w:val="24"/>
        </w:rPr>
      </w:pPr>
      <w:r w:rsidRPr="00A70A79">
        <w:rPr>
          <w:szCs w:val="24"/>
        </w:rPr>
        <w:lastRenderedPageBreak/>
        <w:t>Experiment 1 - Nitrites</w:t>
      </w:r>
    </w:p>
    <w:p w:rsidR="00A70A79" w:rsidRPr="00A70A79" w:rsidRDefault="00A70A79" w:rsidP="00A70A79">
      <w:pPr>
        <w:rPr>
          <w:szCs w:val="24"/>
        </w:rPr>
      </w:pPr>
      <w:r w:rsidRPr="00A70A79">
        <w:rPr>
          <w:szCs w:val="24"/>
        </w:rPr>
        <w:t xml:space="preserve">This experiment allows for the analysis of nitrite content in water samples. </w:t>
      </w:r>
    </w:p>
    <w:p w:rsidR="00A70A79" w:rsidRPr="00A70A79" w:rsidRDefault="00A70A79" w:rsidP="00A70A79">
      <w:pPr>
        <w:rPr>
          <w:szCs w:val="24"/>
        </w:rPr>
      </w:pPr>
      <w:r w:rsidRPr="00A70A79">
        <w:rPr>
          <w:noProof/>
          <w:szCs w:val="24"/>
          <w:lang w:eastAsia="en-GB"/>
        </w:rPr>
        <w:drawing>
          <wp:anchor distT="0" distB="0" distL="114300" distR="114300" simplePos="0" relativeHeight="251699200" behindDoc="0" locked="0" layoutInCell="1" allowOverlap="1">
            <wp:simplePos x="0" y="0"/>
            <wp:positionH relativeFrom="column">
              <wp:posOffset>-447040</wp:posOffset>
            </wp:positionH>
            <wp:positionV relativeFrom="paragraph">
              <wp:posOffset>541020</wp:posOffset>
            </wp:positionV>
            <wp:extent cx="6709410" cy="2294255"/>
            <wp:effectExtent l="19050" t="0" r="0" b="0"/>
            <wp:wrapSquare wrapText="bothSides"/>
            <wp:docPr id="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6709410" cy="2294255"/>
                    </a:xfrm>
                    <a:prstGeom prst="rect">
                      <a:avLst/>
                    </a:prstGeom>
                    <a:noFill/>
                    <a:ln w="9525">
                      <a:noFill/>
                      <a:miter lim="800000"/>
                      <a:headEnd/>
                      <a:tailEnd/>
                    </a:ln>
                  </pic:spPr>
                </pic:pic>
              </a:graphicData>
            </a:graphic>
          </wp:anchor>
        </w:drawing>
      </w:r>
      <w:r w:rsidRPr="00A70A79">
        <w:rPr>
          <w:szCs w:val="24"/>
        </w:rPr>
        <w:t>To make the presence of the nitrite (NO</w:t>
      </w:r>
      <w:r w:rsidRPr="00A70A79">
        <w:rPr>
          <w:szCs w:val="24"/>
          <w:vertAlign w:val="subscript"/>
        </w:rPr>
        <w:t>2</w:t>
      </w:r>
      <w:r w:rsidRPr="00A70A79">
        <w:rPr>
          <w:szCs w:val="24"/>
          <w:vertAlign w:val="superscript"/>
        </w:rPr>
        <w:t>-</w:t>
      </w:r>
      <w:r w:rsidRPr="00A70A79">
        <w:rPr>
          <w:szCs w:val="24"/>
        </w:rPr>
        <w:t xml:space="preserve">) ions in solution visible, they are reacted with </w:t>
      </w:r>
      <w:proofErr w:type="spellStart"/>
      <w:r w:rsidRPr="00A70A79">
        <w:rPr>
          <w:szCs w:val="24"/>
        </w:rPr>
        <w:t>suphanilic</w:t>
      </w:r>
      <w:proofErr w:type="spellEnd"/>
      <w:r w:rsidRPr="00A70A79">
        <w:rPr>
          <w:szCs w:val="24"/>
        </w:rPr>
        <w:t xml:space="preserve"> acid and phenol which, in alkaline conditions, produces a bright yellow </w:t>
      </w:r>
      <w:proofErr w:type="spellStart"/>
      <w:r w:rsidRPr="00A70A79">
        <w:rPr>
          <w:szCs w:val="24"/>
        </w:rPr>
        <w:t>azo</w:t>
      </w:r>
      <w:proofErr w:type="spellEnd"/>
      <w:r w:rsidRPr="00A70A79">
        <w:rPr>
          <w:szCs w:val="24"/>
        </w:rPr>
        <w:t>-dye.</w:t>
      </w:r>
    </w:p>
    <w:p w:rsidR="00A70A79" w:rsidRPr="00A70A79" w:rsidRDefault="00A70A79" w:rsidP="00A70A79">
      <w:pPr>
        <w:rPr>
          <w:szCs w:val="24"/>
        </w:rPr>
      </w:pPr>
    </w:p>
    <w:p w:rsidR="00A70A79" w:rsidRPr="00A70A79" w:rsidRDefault="00A70A79" w:rsidP="00A70A79">
      <w:pPr>
        <w:rPr>
          <w:szCs w:val="24"/>
        </w:rPr>
      </w:pPr>
      <w:r w:rsidRPr="00A70A79">
        <w:rPr>
          <w:szCs w:val="24"/>
        </w:rPr>
        <w:t>By comparing the intensity of the colour of this solution with the colours of a series of standard solutions, with known NO</w:t>
      </w:r>
      <w:r w:rsidRPr="00A70A79">
        <w:rPr>
          <w:szCs w:val="24"/>
          <w:vertAlign w:val="subscript"/>
        </w:rPr>
        <w:t>2</w:t>
      </w:r>
      <w:r w:rsidRPr="00A70A79">
        <w:rPr>
          <w:szCs w:val="24"/>
          <w:vertAlign w:val="superscript"/>
        </w:rPr>
        <w:t>-</w:t>
      </w:r>
      <w:r w:rsidRPr="00A70A79">
        <w:rPr>
          <w:szCs w:val="24"/>
        </w:rPr>
        <w:t xml:space="preserve"> concentrations, the concentration of nitrites in the water sample may be determined. This technique is called colorimetry.</w:t>
      </w:r>
    </w:p>
    <w:p w:rsidR="00A70A79" w:rsidRPr="00A70A79" w:rsidRDefault="00A70A79" w:rsidP="00A70A79">
      <w:pPr>
        <w:rPr>
          <w:szCs w:val="24"/>
        </w:rPr>
      </w:pPr>
    </w:p>
    <w:p w:rsidR="00A70A79" w:rsidRPr="00A70A79" w:rsidRDefault="00A70A79" w:rsidP="00A70A79">
      <w:pPr>
        <w:rPr>
          <w:b/>
          <w:bCs/>
          <w:szCs w:val="24"/>
        </w:rPr>
      </w:pPr>
      <w:r w:rsidRPr="00A70A79">
        <w:rPr>
          <w:b/>
          <w:bCs/>
          <w:szCs w:val="24"/>
        </w:rPr>
        <w:t>Equipment and Materials Required</w:t>
      </w:r>
    </w:p>
    <w:p w:rsidR="00A70A79" w:rsidRPr="00A70A79" w:rsidRDefault="00A70A79" w:rsidP="00A70A79">
      <w:pPr>
        <w:rPr>
          <w:szCs w:val="24"/>
        </w:rPr>
      </w:pPr>
    </w:p>
    <w:p w:rsidR="00A70A79" w:rsidRPr="00A70A79" w:rsidRDefault="00A70A79" w:rsidP="00A70A79">
      <w:pPr>
        <w:rPr>
          <w:szCs w:val="24"/>
        </w:rPr>
      </w:pPr>
      <w:r w:rsidRPr="00A70A79">
        <w:rPr>
          <w:szCs w:val="24"/>
        </w:rPr>
        <w:t xml:space="preserve">0.5% </w:t>
      </w:r>
      <w:proofErr w:type="spellStart"/>
      <w:r w:rsidRPr="00A70A79">
        <w:rPr>
          <w:szCs w:val="24"/>
        </w:rPr>
        <w:t>sulphanilic</w:t>
      </w:r>
      <w:proofErr w:type="spellEnd"/>
      <w:r w:rsidRPr="00A70A79">
        <w:rPr>
          <w:szCs w:val="24"/>
        </w:rPr>
        <w:t xml:space="preserve"> acid in H</w:t>
      </w:r>
      <w:r w:rsidRPr="00A70A79">
        <w:rPr>
          <w:szCs w:val="24"/>
          <w:vertAlign w:val="subscript"/>
        </w:rPr>
        <w:t>2</w:t>
      </w:r>
      <w:r w:rsidRPr="00A70A79">
        <w:rPr>
          <w:szCs w:val="24"/>
        </w:rPr>
        <w:t>O</w:t>
      </w:r>
    </w:p>
    <w:p w:rsidR="00A70A79" w:rsidRPr="00A70A79" w:rsidRDefault="00A70A79" w:rsidP="00A70A79">
      <w:pPr>
        <w:rPr>
          <w:szCs w:val="24"/>
        </w:rPr>
      </w:pPr>
      <w:r w:rsidRPr="00A70A79">
        <w:rPr>
          <w:szCs w:val="24"/>
        </w:rPr>
        <w:t>0.5% phenol in water</w:t>
      </w:r>
    </w:p>
    <w:p w:rsidR="00A70A79" w:rsidRPr="00A70A79" w:rsidRDefault="00A70A79" w:rsidP="00A70A79">
      <w:pPr>
        <w:rPr>
          <w:szCs w:val="24"/>
        </w:rPr>
      </w:pPr>
      <w:r w:rsidRPr="00A70A79">
        <w:rPr>
          <w:szCs w:val="24"/>
        </w:rPr>
        <w:t xml:space="preserve">1M </w:t>
      </w:r>
      <w:proofErr w:type="spellStart"/>
      <w:r w:rsidRPr="00A70A79">
        <w:rPr>
          <w:szCs w:val="24"/>
        </w:rPr>
        <w:t>NaOH</w:t>
      </w:r>
      <w:proofErr w:type="spellEnd"/>
      <w:r w:rsidRPr="00A70A79">
        <w:rPr>
          <w:szCs w:val="24"/>
        </w:rPr>
        <w:t xml:space="preserve"> in water</w:t>
      </w:r>
    </w:p>
    <w:p w:rsidR="00A70A79" w:rsidRPr="00A70A79" w:rsidRDefault="00A70A79" w:rsidP="00A70A79">
      <w:pPr>
        <w:rPr>
          <w:szCs w:val="24"/>
        </w:rPr>
      </w:pPr>
      <w:r w:rsidRPr="00A70A79">
        <w:rPr>
          <w:szCs w:val="24"/>
        </w:rPr>
        <w:t>5 cm</w:t>
      </w:r>
      <w:r w:rsidRPr="00A70A79">
        <w:rPr>
          <w:szCs w:val="24"/>
          <w:vertAlign w:val="superscript"/>
        </w:rPr>
        <w:t>3</w:t>
      </w:r>
      <w:r w:rsidRPr="00A70A79">
        <w:rPr>
          <w:szCs w:val="24"/>
        </w:rPr>
        <w:t xml:space="preserve"> pipette</w:t>
      </w:r>
    </w:p>
    <w:p w:rsidR="00A70A79" w:rsidRPr="00A70A79" w:rsidRDefault="00A70A79" w:rsidP="00A70A79">
      <w:pPr>
        <w:rPr>
          <w:szCs w:val="24"/>
        </w:rPr>
      </w:pPr>
      <w:r w:rsidRPr="00A70A79">
        <w:rPr>
          <w:szCs w:val="24"/>
        </w:rPr>
        <w:t>Test tubes (5 for the references plus however many samples you are doing)</w:t>
      </w:r>
    </w:p>
    <w:p w:rsidR="00A70A79" w:rsidRPr="00A70A79" w:rsidRDefault="00A70A79" w:rsidP="00A70A79">
      <w:pPr>
        <w:rPr>
          <w:szCs w:val="24"/>
        </w:rPr>
      </w:pPr>
      <w:r w:rsidRPr="00A70A79">
        <w:rPr>
          <w:szCs w:val="24"/>
        </w:rPr>
        <w:t xml:space="preserve">Colorimeter &amp; </w:t>
      </w:r>
      <w:proofErr w:type="spellStart"/>
      <w:r w:rsidRPr="00A70A79">
        <w:rPr>
          <w:szCs w:val="24"/>
        </w:rPr>
        <w:t>cuvettes</w:t>
      </w:r>
      <w:proofErr w:type="spellEnd"/>
    </w:p>
    <w:p w:rsidR="00A70A79" w:rsidRPr="00A70A79" w:rsidRDefault="00A70A79" w:rsidP="00A70A79">
      <w:pPr>
        <w:rPr>
          <w:szCs w:val="24"/>
        </w:rPr>
      </w:pPr>
      <w:r w:rsidRPr="00A70A79">
        <w:rPr>
          <w:szCs w:val="24"/>
        </w:rPr>
        <w:t>distilled water</w:t>
      </w:r>
    </w:p>
    <w:p w:rsidR="00A70A79" w:rsidRPr="00A70A79" w:rsidRDefault="00A70A79" w:rsidP="00A70A79">
      <w:pPr>
        <w:rPr>
          <w:szCs w:val="24"/>
        </w:rPr>
      </w:pPr>
    </w:p>
    <w:p w:rsidR="00A70A79" w:rsidRPr="00A70A79" w:rsidRDefault="00A70A79" w:rsidP="00A70A79">
      <w:pPr>
        <w:rPr>
          <w:szCs w:val="24"/>
        </w:rPr>
      </w:pPr>
    </w:p>
    <w:p w:rsidR="00257FB8" w:rsidRDefault="00257FB8">
      <w:pPr>
        <w:rPr>
          <w:b/>
          <w:bCs/>
          <w:szCs w:val="24"/>
        </w:rPr>
      </w:pPr>
      <w:r>
        <w:rPr>
          <w:b/>
          <w:bCs/>
          <w:szCs w:val="24"/>
        </w:rPr>
        <w:br w:type="page"/>
      </w:r>
    </w:p>
    <w:p w:rsidR="00A70A79" w:rsidRPr="00A70A79" w:rsidRDefault="00A70A79" w:rsidP="00A70A79">
      <w:pPr>
        <w:rPr>
          <w:b/>
          <w:bCs/>
          <w:szCs w:val="24"/>
        </w:rPr>
      </w:pPr>
      <w:r w:rsidRPr="00A70A79">
        <w:rPr>
          <w:b/>
          <w:bCs/>
          <w:szCs w:val="24"/>
        </w:rPr>
        <w:lastRenderedPageBreak/>
        <w:t>Instructions</w:t>
      </w:r>
    </w:p>
    <w:p w:rsidR="00A70A79" w:rsidRPr="00A70A79" w:rsidRDefault="00A70A79" w:rsidP="00A70A79">
      <w:pPr>
        <w:rPr>
          <w:szCs w:val="24"/>
        </w:rPr>
      </w:pPr>
    </w:p>
    <w:p w:rsidR="00A70A79" w:rsidRPr="00A70A79" w:rsidRDefault="00A70A79" w:rsidP="00257FB8">
      <w:pPr>
        <w:numPr>
          <w:ilvl w:val="0"/>
          <w:numId w:val="14"/>
        </w:numPr>
        <w:rPr>
          <w:szCs w:val="24"/>
        </w:rPr>
      </w:pPr>
      <w:r w:rsidRPr="00A70A79">
        <w:rPr>
          <w:szCs w:val="24"/>
        </w:rPr>
        <w:t>Place 3 cm</w:t>
      </w:r>
      <w:r w:rsidRPr="00A70A79">
        <w:rPr>
          <w:szCs w:val="24"/>
          <w:vertAlign w:val="superscript"/>
        </w:rPr>
        <w:t>3</w:t>
      </w:r>
      <w:r w:rsidRPr="00A70A79">
        <w:rPr>
          <w:szCs w:val="24"/>
        </w:rPr>
        <w:t xml:space="preserve"> of your sample in a test tube.</w:t>
      </w:r>
    </w:p>
    <w:p w:rsidR="00A70A79" w:rsidRPr="00A70A79" w:rsidRDefault="00A70A79" w:rsidP="00257FB8">
      <w:pPr>
        <w:numPr>
          <w:ilvl w:val="0"/>
          <w:numId w:val="14"/>
        </w:numPr>
        <w:rPr>
          <w:szCs w:val="24"/>
        </w:rPr>
      </w:pPr>
      <w:r w:rsidRPr="00A70A79">
        <w:rPr>
          <w:szCs w:val="24"/>
        </w:rPr>
        <w:t>Add 1 cm</w:t>
      </w:r>
      <w:r w:rsidRPr="00A70A79">
        <w:rPr>
          <w:szCs w:val="24"/>
          <w:vertAlign w:val="superscript"/>
        </w:rPr>
        <w:t>3</w:t>
      </w:r>
      <w:r w:rsidRPr="00A70A79">
        <w:rPr>
          <w:szCs w:val="24"/>
        </w:rPr>
        <w:t xml:space="preserve"> of </w:t>
      </w:r>
      <w:proofErr w:type="spellStart"/>
      <w:r w:rsidRPr="00A70A79">
        <w:rPr>
          <w:szCs w:val="24"/>
        </w:rPr>
        <w:t>sulphanilic</w:t>
      </w:r>
      <w:proofErr w:type="spellEnd"/>
      <w:r w:rsidRPr="00A70A79">
        <w:rPr>
          <w:szCs w:val="24"/>
        </w:rPr>
        <w:t xml:space="preserve"> acid solution and mix</w:t>
      </w:r>
    </w:p>
    <w:p w:rsidR="00A70A79" w:rsidRPr="00A70A79" w:rsidRDefault="00A70A79" w:rsidP="00257FB8">
      <w:pPr>
        <w:numPr>
          <w:ilvl w:val="0"/>
          <w:numId w:val="14"/>
        </w:numPr>
        <w:rPr>
          <w:szCs w:val="24"/>
        </w:rPr>
      </w:pPr>
      <w:r w:rsidRPr="00A70A79">
        <w:rPr>
          <w:szCs w:val="24"/>
        </w:rPr>
        <w:t>Add 0.5 cm</w:t>
      </w:r>
      <w:r w:rsidRPr="00A70A79">
        <w:rPr>
          <w:szCs w:val="24"/>
          <w:vertAlign w:val="superscript"/>
        </w:rPr>
        <w:t>3</w:t>
      </w:r>
      <w:r w:rsidRPr="00A70A79">
        <w:rPr>
          <w:szCs w:val="24"/>
        </w:rPr>
        <w:t xml:space="preserve"> of phenol solution and mix</w:t>
      </w:r>
    </w:p>
    <w:p w:rsidR="00A70A79" w:rsidRPr="00A70A79" w:rsidRDefault="00A70A79" w:rsidP="00257FB8">
      <w:pPr>
        <w:numPr>
          <w:ilvl w:val="0"/>
          <w:numId w:val="14"/>
        </w:numPr>
        <w:rPr>
          <w:szCs w:val="24"/>
        </w:rPr>
      </w:pPr>
      <w:r w:rsidRPr="00A70A79">
        <w:rPr>
          <w:szCs w:val="24"/>
        </w:rPr>
        <w:t>Add 0.5 cm</w:t>
      </w:r>
      <w:r w:rsidRPr="00A70A79">
        <w:rPr>
          <w:szCs w:val="24"/>
          <w:vertAlign w:val="superscript"/>
        </w:rPr>
        <w:t>3</w:t>
      </w:r>
      <w:r w:rsidRPr="00A70A79">
        <w:rPr>
          <w:szCs w:val="24"/>
        </w:rPr>
        <w:t xml:space="preserve"> of 1M </w:t>
      </w:r>
      <w:proofErr w:type="spellStart"/>
      <w:r w:rsidRPr="00A70A79">
        <w:rPr>
          <w:szCs w:val="24"/>
        </w:rPr>
        <w:t>NaOH</w:t>
      </w:r>
      <w:proofErr w:type="spellEnd"/>
      <w:r w:rsidRPr="00A70A79">
        <w:rPr>
          <w:szCs w:val="24"/>
        </w:rPr>
        <w:t xml:space="preserve"> and mix</w:t>
      </w:r>
    </w:p>
    <w:p w:rsidR="00A70A79" w:rsidRPr="00A70A79" w:rsidRDefault="00A70A79" w:rsidP="00257FB8">
      <w:pPr>
        <w:numPr>
          <w:ilvl w:val="0"/>
          <w:numId w:val="14"/>
        </w:numPr>
        <w:rPr>
          <w:szCs w:val="24"/>
        </w:rPr>
      </w:pPr>
      <w:r w:rsidRPr="00A70A79">
        <w:rPr>
          <w:szCs w:val="24"/>
        </w:rPr>
        <w:t>Transfer the sample to a cuvette and read in a colorimeter at around 470 nm</w:t>
      </w:r>
    </w:p>
    <w:p w:rsidR="00A70A79" w:rsidRPr="00A70A79" w:rsidRDefault="00FD03B1" w:rsidP="00A70A79">
      <w:pPr>
        <w:rPr>
          <w:szCs w:val="24"/>
        </w:rPr>
      </w:pPr>
      <w:r>
        <w:rPr>
          <w:noProof/>
          <w:szCs w:val="24"/>
          <w:lang w:eastAsia="en-GB"/>
        </w:rPr>
        <w:drawing>
          <wp:anchor distT="0" distB="0" distL="114300" distR="114300" simplePos="0" relativeHeight="251738112" behindDoc="0" locked="0" layoutInCell="1" allowOverlap="1">
            <wp:simplePos x="0" y="0"/>
            <wp:positionH relativeFrom="column">
              <wp:posOffset>-76200</wp:posOffset>
            </wp:positionH>
            <wp:positionV relativeFrom="paragraph">
              <wp:posOffset>667385</wp:posOffset>
            </wp:positionV>
            <wp:extent cx="5924550" cy="3571240"/>
            <wp:effectExtent l="19050" t="0" r="19050" b="0"/>
            <wp:wrapSquare wrapText="bothSides"/>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A70A79" w:rsidRPr="00A70A79" w:rsidRDefault="00A70A79" w:rsidP="00A70A79">
      <w:pPr>
        <w:rPr>
          <w:b/>
          <w:bCs/>
          <w:szCs w:val="24"/>
        </w:rPr>
      </w:pPr>
      <w:r w:rsidRPr="00A70A79">
        <w:rPr>
          <w:b/>
          <w:bCs/>
          <w:szCs w:val="24"/>
        </w:rPr>
        <w:t>Results</w:t>
      </w:r>
    </w:p>
    <w:p w:rsidR="00FD03B1" w:rsidRDefault="00FD03B1" w:rsidP="00A70A79">
      <w:pPr>
        <w:rPr>
          <w:bCs/>
          <w:szCs w:val="24"/>
        </w:rPr>
      </w:pPr>
    </w:p>
    <w:p w:rsidR="00A70A79" w:rsidRPr="00A70A79" w:rsidRDefault="00A70A79" w:rsidP="00A70A79">
      <w:pPr>
        <w:rPr>
          <w:bCs/>
          <w:szCs w:val="24"/>
        </w:rPr>
      </w:pPr>
      <w:r w:rsidRPr="00A70A79">
        <w:rPr>
          <w:bCs/>
          <w:szCs w:val="24"/>
        </w:rPr>
        <w:t>For solutions containing more than about 20mg/l of nitrates, you will need to dilute the solution before (or after) the diazotisation reaction.</w:t>
      </w:r>
    </w:p>
    <w:p w:rsidR="00A70A79" w:rsidRDefault="00354E99" w:rsidP="00A70A79">
      <w:pPr>
        <w:rPr>
          <w:szCs w:val="24"/>
        </w:rPr>
      </w:pPr>
      <w:r>
        <w:rPr>
          <w:szCs w:val="24"/>
        </w:rPr>
        <w:t>Even using a 10 x concentration of the various water samples tested, there was no trace of coloration that would imply the presence of nitrites.</w:t>
      </w:r>
    </w:p>
    <w:p w:rsidR="00354E99" w:rsidRPr="00A70A79" w:rsidRDefault="00354E99" w:rsidP="00A70A79">
      <w:pPr>
        <w:rPr>
          <w:szCs w:val="24"/>
        </w:rPr>
      </w:pPr>
      <w:r>
        <w:rPr>
          <w:szCs w:val="24"/>
        </w:rPr>
        <w:t xml:space="preserve">As the test is sensitive down to about 1ppm, that means the water samples contain less than 0.1 </w:t>
      </w:r>
      <w:proofErr w:type="spellStart"/>
      <w:r>
        <w:rPr>
          <w:szCs w:val="24"/>
        </w:rPr>
        <w:t>ppm</w:t>
      </w:r>
      <w:proofErr w:type="spellEnd"/>
      <w:r>
        <w:rPr>
          <w:szCs w:val="24"/>
        </w:rPr>
        <w:t xml:space="preserve"> of nitrites.</w:t>
      </w:r>
    </w:p>
    <w:p w:rsidR="00A70A79" w:rsidRPr="00A70A79" w:rsidRDefault="00A70A79" w:rsidP="00A70A79">
      <w:pPr>
        <w:rPr>
          <w:b/>
          <w:bCs/>
          <w:szCs w:val="24"/>
        </w:rPr>
      </w:pPr>
      <w:r w:rsidRPr="00A70A79">
        <w:rPr>
          <w:b/>
          <w:bCs/>
          <w:szCs w:val="24"/>
        </w:rPr>
        <w:br w:type="page"/>
      </w:r>
    </w:p>
    <w:p w:rsidR="00A70A79" w:rsidRPr="00A70A79" w:rsidRDefault="00A70A79" w:rsidP="00A70A79">
      <w:pPr>
        <w:rPr>
          <w:szCs w:val="24"/>
        </w:rPr>
      </w:pPr>
      <w:r w:rsidRPr="00A70A79">
        <w:rPr>
          <w:szCs w:val="24"/>
        </w:rPr>
        <w:lastRenderedPageBreak/>
        <w:t>Experiment 2 – Nitrates</w:t>
      </w:r>
    </w:p>
    <w:p w:rsidR="00A70A79" w:rsidRPr="00A70A79" w:rsidRDefault="00A70A79" w:rsidP="00A70A79">
      <w:pPr>
        <w:rPr>
          <w:szCs w:val="24"/>
        </w:rPr>
      </w:pPr>
      <w:r w:rsidRPr="00A70A79">
        <w:rPr>
          <w:szCs w:val="24"/>
        </w:rPr>
        <w:t>Nitrate is commonly present in surface and ground waters, because it is the end product of the aerobic decomposition of organic nitrogenous matter. In addition nitrates are produced for use as fertilizers in agriculture because of their high solubility and biodegradability. Several million kilograms are produced annually for this purpose.</w:t>
      </w:r>
    </w:p>
    <w:p w:rsidR="00A70A79" w:rsidRPr="00A70A79" w:rsidRDefault="00A70A79" w:rsidP="00A70A79">
      <w:pPr>
        <w:rPr>
          <w:szCs w:val="24"/>
        </w:rPr>
      </w:pPr>
      <w:r w:rsidRPr="00A70A79">
        <w:rPr>
          <w:szCs w:val="24"/>
        </w:rPr>
        <w:t xml:space="preserve">Unpolluted natural waters usually contain only minute amounts of nitrate. In surface water, nitrate is a nutrient taken up by plants and assimilated into cell protein. Stimulation of plant growth, especially of algae, may cause water quality problems associated with </w:t>
      </w:r>
      <w:proofErr w:type="spellStart"/>
      <w:r w:rsidRPr="00A70A79">
        <w:rPr>
          <w:szCs w:val="24"/>
        </w:rPr>
        <w:t>eutrophication</w:t>
      </w:r>
      <w:proofErr w:type="spellEnd"/>
      <w:r w:rsidRPr="00A70A79">
        <w:rPr>
          <w:szCs w:val="24"/>
        </w:rPr>
        <w:t xml:space="preserve">. The subsequent death and decay of algae produces secondary effects on water quality, which may also be undesirable. </w:t>
      </w:r>
    </w:p>
    <w:p w:rsidR="00A70A79" w:rsidRPr="00A70A79" w:rsidRDefault="00A70A79" w:rsidP="00A70A79">
      <w:pPr>
        <w:rPr>
          <w:szCs w:val="24"/>
        </w:rPr>
      </w:pPr>
      <w:r w:rsidRPr="00A70A79">
        <w:rPr>
          <w:szCs w:val="24"/>
        </w:rPr>
        <w:t>Significant sources of nitrate in water are chemical fertilisers from cultivated land and drainage from livestock feedlots, as well as domestic and some industrial waters.</w:t>
      </w:r>
    </w:p>
    <w:p w:rsidR="00A70A79" w:rsidRPr="00A70A79" w:rsidRDefault="00A70A79" w:rsidP="00A70A79">
      <w:pPr>
        <w:rPr>
          <w:szCs w:val="24"/>
        </w:rPr>
      </w:pPr>
      <w:r w:rsidRPr="00A70A79">
        <w:rPr>
          <w:szCs w:val="24"/>
        </w:rPr>
        <w:t xml:space="preserve">High concentrations of nitrate in drinking water may present a risk to bottle-fed babies under three months of age because the low acidity of their stomachs favours the reduction of nitrates to nitrites by microbial action. Nitrite is readily absorbed into the blood where it combines irreversibly with haemoglobin to form </w:t>
      </w:r>
      <w:proofErr w:type="spellStart"/>
      <w:r w:rsidRPr="00A70A79">
        <w:rPr>
          <w:szCs w:val="24"/>
        </w:rPr>
        <w:t>methaemoglobin</w:t>
      </w:r>
      <w:proofErr w:type="spellEnd"/>
      <w:r w:rsidRPr="00A70A79">
        <w:rPr>
          <w:szCs w:val="24"/>
        </w:rPr>
        <w:t xml:space="preserve">, which is ineffective as an oxygen carrier in the blood. In severe cases a condition known as infantile </w:t>
      </w:r>
      <w:proofErr w:type="spellStart"/>
      <w:r w:rsidRPr="00A70A79">
        <w:rPr>
          <w:szCs w:val="24"/>
        </w:rPr>
        <w:t>methaemoglobinaemia</w:t>
      </w:r>
      <w:proofErr w:type="spellEnd"/>
      <w:r w:rsidRPr="00A70A79">
        <w:rPr>
          <w:szCs w:val="24"/>
        </w:rPr>
        <w:t xml:space="preserve"> may occur which can be fatal for young babies.</w:t>
      </w:r>
    </w:p>
    <w:p w:rsidR="00A70A79" w:rsidRPr="00A70A79" w:rsidRDefault="00A70A79" w:rsidP="00A70A79">
      <w:pPr>
        <w:rPr>
          <w:szCs w:val="24"/>
        </w:rPr>
      </w:pPr>
      <w:r w:rsidRPr="00A70A79">
        <w:rPr>
          <w:szCs w:val="24"/>
        </w:rPr>
        <w:t xml:space="preserve">This experiment involves the reduction of nitrate to nitrite and the subsequent estimation of the nitrite by colorimetry of an </w:t>
      </w:r>
      <w:proofErr w:type="spellStart"/>
      <w:r w:rsidRPr="00A70A79">
        <w:rPr>
          <w:szCs w:val="24"/>
        </w:rPr>
        <w:t>azo</w:t>
      </w:r>
      <w:proofErr w:type="spellEnd"/>
      <w:r w:rsidRPr="00A70A79">
        <w:rPr>
          <w:szCs w:val="24"/>
        </w:rPr>
        <w:t>-dye product.</w:t>
      </w:r>
    </w:p>
    <w:p w:rsidR="00A70A79" w:rsidRPr="00A70A79" w:rsidRDefault="00A70A79" w:rsidP="00A70A79">
      <w:pPr>
        <w:rPr>
          <w:szCs w:val="24"/>
        </w:rPr>
      </w:pPr>
      <w:r w:rsidRPr="00A70A79">
        <w:rPr>
          <w:szCs w:val="24"/>
        </w:rPr>
        <w:t>The traditional method of reducing nitrate to nitrite has been the use of a cadmium column. Due to its high toxicity, however, it is desirable to avoid using cadmium wherever possible. This method uses zinc as the reducing material.</w:t>
      </w:r>
    </w:p>
    <w:p w:rsidR="00A70A79" w:rsidRPr="00A70A79" w:rsidRDefault="00A70A79" w:rsidP="00A70A79">
      <w:pPr>
        <w:rPr>
          <w:b/>
          <w:bCs/>
          <w:szCs w:val="24"/>
        </w:rPr>
      </w:pPr>
    </w:p>
    <w:p w:rsidR="00A70A79" w:rsidRPr="00A70A79" w:rsidRDefault="00A70A79" w:rsidP="00A70A79">
      <w:pPr>
        <w:rPr>
          <w:b/>
          <w:bCs/>
          <w:szCs w:val="24"/>
        </w:rPr>
      </w:pPr>
      <w:r w:rsidRPr="00A70A79">
        <w:rPr>
          <w:b/>
          <w:bCs/>
          <w:szCs w:val="24"/>
        </w:rPr>
        <w:t>Equipment and Materials Required</w:t>
      </w:r>
    </w:p>
    <w:p w:rsidR="00A70A79" w:rsidRPr="00A70A79" w:rsidRDefault="00A70A79" w:rsidP="00A70A79">
      <w:pPr>
        <w:rPr>
          <w:szCs w:val="24"/>
        </w:rPr>
      </w:pPr>
      <w:r w:rsidRPr="00A70A79">
        <w:rPr>
          <w:szCs w:val="24"/>
        </w:rPr>
        <w:t>Zinc / potassium chloride mixture (1 : 6 ratio)</w:t>
      </w:r>
    </w:p>
    <w:p w:rsidR="00A70A79" w:rsidRPr="00A70A79" w:rsidRDefault="00A70A79" w:rsidP="00A70A79">
      <w:pPr>
        <w:rPr>
          <w:szCs w:val="24"/>
        </w:rPr>
      </w:pPr>
      <w:r w:rsidRPr="00A70A79">
        <w:rPr>
          <w:szCs w:val="24"/>
        </w:rPr>
        <w:t xml:space="preserve">0.5% </w:t>
      </w:r>
      <w:proofErr w:type="spellStart"/>
      <w:r w:rsidRPr="00A70A79">
        <w:rPr>
          <w:szCs w:val="24"/>
        </w:rPr>
        <w:t>sulphanilic</w:t>
      </w:r>
      <w:proofErr w:type="spellEnd"/>
      <w:r w:rsidRPr="00A70A79">
        <w:rPr>
          <w:szCs w:val="24"/>
        </w:rPr>
        <w:t xml:space="preserve"> acid in H</w:t>
      </w:r>
      <w:r w:rsidRPr="00A70A79">
        <w:rPr>
          <w:szCs w:val="24"/>
          <w:vertAlign w:val="subscript"/>
        </w:rPr>
        <w:t>2</w:t>
      </w:r>
      <w:r w:rsidRPr="00A70A79">
        <w:rPr>
          <w:szCs w:val="24"/>
        </w:rPr>
        <w:t>O</w:t>
      </w:r>
    </w:p>
    <w:p w:rsidR="00A70A79" w:rsidRPr="00A70A79" w:rsidRDefault="00A70A79" w:rsidP="00A70A79">
      <w:pPr>
        <w:rPr>
          <w:szCs w:val="24"/>
        </w:rPr>
      </w:pPr>
      <w:r w:rsidRPr="00A70A79">
        <w:rPr>
          <w:szCs w:val="24"/>
        </w:rPr>
        <w:t>0.5% phenol in water</w:t>
      </w:r>
    </w:p>
    <w:p w:rsidR="00A70A79" w:rsidRPr="00A70A79" w:rsidRDefault="00A70A79" w:rsidP="00A70A79">
      <w:pPr>
        <w:rPr>
          <w:szCs w:val="24"/>
        </w:rPr>
      </w:pPr>
      <w:r w:rsidRPr="00A70A79">
        <w:rPr>
          <w:szCs w:val="24"/>
        </w:rPr>
        <w:t xml:space="preserve">1M </w:t>
      </w:r>
      <w:proofErr w:type="spellStart"/>
      <w:r w:rsidRPr="00A70A79">
        <w:rPr>
          <w:szCs w:val="24"/>
        </w:rPr>
        <w:t>NaOH</w:t>
      </w:r>
      <w:proofErr w:type="spellEnd"/>
      <w:r w:rsidRPr="00A70A79">
        <w:rPr>
          <w:szCs w:val="24"/>
        </w:rPr>
        <w:t xml:space="preserve"> in water</w:t>
      </w:r>
    </w:p>
    <w:p w:rsidR="00A70A79" w:rsidRPr="00A70A79" w:rsidRDefault="00A70A79" w:rsidP="00A70A79">
      <w:pPr>
        <w:rPr>
          <w:szCs w:val="24"/>
        </w:rPr>
      </w:pPr>
      <w:r w:rsidRPr="00A70A79">
        <w:rPr>
          <w:szCs w:val="24"/>
        </w:rPr>
        <w:t>5 cm</w:t>
      </w:r>
      <w:r w:rsidRPr="00A70A79">
        <w:rPr>
          <w:szCs w:val="24"/>
          <w:vertAlign w:val="superscript"/>
        </w:rPr>
        <w:t>3</w:t>
      </w:r>
      <w:r w:rsidRPr="00A70A79">
        <w:rPr>
          <w:szCs w:val="24"/>
        </w:rPr>
        <w:t xml:space="preserve"> pipette</w:t>
      </w:r>
    </w:p>
    <w:p w:rsidR="00A70A79" w:rsidRPr="00A70A79" w:rsidRDefault="00A70A79" w:rsidP="00A70A79">
      <w:pPr>
        <w:rPr>
          <w:szCs w:val="24"/>
        </w:rPr>
      </w:pPr>
      <w:r w:rsidRPr="00A70A79">
        <w:rPr>
          <w:szCs w:val="24"/>
        </w:rPr>
        <w:t>Test tubes (5 for the references plus however many samples you are doing)</w:t>
      </w:r>
    </w:p>
    <w:p w:rsidR="00A70A79" w:rsidRPr="00A70A79" w:rsidRDefault="00A70A79" w:rsidP="00A70A79">
      <w:pPr>
        <w:rPr>
          <w:szCs w:val="24"/>
        </w:rPr>
      </w:pPr>
      <w:r w:rsidRPr="00A70A79">
        <w:rPr>
          <w:szCs w:val="24"/>
        </w:rPr>
        <w:t xml:space="preserve">Colorimeter &amp; </w:t>
      </w:r>
      <w:proofErr w:type="spellStart"/>
      <w:r w:rsidRPr="00A70A79">
        <w:rPr>
          <w:szCs w:val="24"/>
        </w:rPr>
        <w:t>cuvettes</w:t>
      </w:r>
      <w:proofErr w:type="spellEnd"/>
    </w:p>
    <w:p w:rsidR="00A70A79" w:rsidRPr="00A70A79" w:rsidRDefault="00A70A79" w:rsidP="00A70A79">
      <w:pPr>
        <w:rPr>
          <w:szCs w:val="24"/>
        </w:rPr>
      </w:pPr>
      <w:r w:rsidRPr="00A70A79">
        <w:rPr>
          <w:szCs w:val="24"/>
        </w:rPr>
        <w:t>distilled water</w:t>
      </w:r>
    </w:p>
    <w:p w:rsidR="00257FB8" w:rsidRDefault="00257FB8">
      <w:pPr>
        <w:rPr>
          <w:b/>
          <w:bCs/>
          <w:szCs w:val="24"/>
        </w:rPr>
      </w:pPr>
      <w:r>
        <w:rPr>
          <w:b/>
          <w:bCs/>
          <w:szCs w:val="24"/>
        </w:rPr>
        <w:br w:type="page"/>
      </w:r>
    </w:p>
    <w:p w:rsidR="00A70A79" w:rsidRPr="00A70A79" w:rsidRDefault="00A70A79" w:rsidP="00A70A79">
      <w:pPr>
        <w:rPr>
          <w:b/>
          <w:bCs/>
          <w:szCs w:val="24"/>
        </w:rPr>
      </w:pPr>
      <w:r w:rsidRPr="00A70A79">
        <w:rPr>
          <w:b/>
          <w:bCs/>
          <w:szCs w:val="24"/>
        </w:rPr>
        <w:lastRenderedPageBreak/>
        <w:t>Instructions</w:t>
      </w:r>
    </w:p>
    <w:p w:rsidR="00A70A79" w:rsidRPr="00A70A79" w:rsidRDefault="00A70A79" w:rsidP="00A70A79">
      <w:pPr>
        <w:rPr>
          <w:szCs w:val="24"/>
        </w:rPr>
      </w:pPr>
    </w:p>
    <w:p w:rsidR="00A70A79" w:rsidRPr="00A70A79" w:rsidRDefault="00A70A79" w:rsidP="00A70A79">
      <w:pPr>
        <w:numPr>
          <w:ilvl w:val="0"/>
          <w:numId w:val="12"/>
        </w:numPr>
        <w:rPr>
          <w:szCs w:val="24"/>
        </w:rPr>
      </w:pPr>
      <w:r w:rsidRPr="00A70A79">
        <w:rPr>
          <w:szCs w:val="24"/>
        </w:rPr>
        <w:t>Place 5 cm</w:t>
      </w:r>
      <w:r w:rsidRPr="00A70A79">
        <w:rPr>
          <w:szCs w:val="24"/>
          <w:vertAlign w:val="superscript"/>
        </w:rPr>
        <w:t>3</w:t>
      </w:r>
      <w:r w:rsidRPr="00A70A79">
        <w:rPr>
          <w:szCs w:val="24"/>
        </w:rPr>
        <w:t xml:space="preserve"> of your sample in a test tube</w:t>
      </w:r>
    </w:p>
    <w:p w:rsidR="00A70A79" w:rsidRPr="00A70A79" w:rsidRDefault="00A70A79" w:rsidP="00A70A79">
      <w:pPr>
        <w:numPr>
          <w:ilvl w:val="0"/>
          <w:numId w:val="12"/>
        </w:numPr>
        <w:rPr>
          <w:szCs w:val="24"/>
        </w:rPr>
      </w:pPr>
      <w:r w:rsidRPr="00A70A79">
        <w:rPr>
          <w:szCs w:val="24"/>
        </w:rPr>
        <w:t>Add 0.5g of the Zn/</w:t>
      </w:r>
      <w:proofErr w:type="spellStart"/>
      <w:r w:rsidRPr="00A70A79">
        <w:rPr>
          <w:szCs w:val="24"/>
        </w:rPr>
        <w:t>KCl</w:t>
      </w:r>
      <w:proofErr w:type="spellEnd"/>
      <w:r w:rsidRPr="00A70A79">
        <w:rPr>
          <w:szCs w:val="24"/>
        </w:rPr>
        <w:t xml:space="preserve"> mixture.</w:t>
      </w:r>
    </w:p>
    <w:p w:rsidR="00A70A79" w:rsidRPr="00A70A79" w:rsidRDefault="00A70A79" w:rsidP="00A70A79">
      <w:pPr>
        <w:numPr>
          <w:ilvl w:val="0"/>
          <w:numId w:val="12"/>
        </w:numPr>
        <w:rPr>
          <w:szCs w:val="24"/>
        </w:rPr>
      </w:pPr>
      <w:r w:rsidRPr="00A70A79">
        <w:rPr>
          <w:szCs w:val="24"/>
        </w:rPr>
        <w:t>Leave for 5 minutes, shaking from time to time</w:t>
      </w:r>
    </w:p>
    <w:p w:rsidR="00A70A79" w:rsidRPr="00A70A79" w:rsidRDefault="00A70A79" w:rsidP="00A70A79">
      <w:pPr>
        <w:numPr>
          <w:ilvl w:val="0"/>
          <w:numId w:val="12"/>
        </w:numPr>
        <w:rPr>
          <w:i/>
          <w:szCs w:val="24"/>
        </w:rPr>
      </w:pPr>
      <w:r w:rsidRPr="00A70A79">
        <w:rPr>
          <w:szCs w:val="24"/>
        </w:rPr>
        <w:t>Transfer 3 cm</w:t>
      </w:r>
      <w:r w:rsidRPr="00A70A79">
        <w:rPr>
          <w:szCs w:val="24"/>
          <w:vertAlign w:val="superscript"/>
        </w:rPr>
        <w:t>3</w:t>
      </w:r>
      <w:r w:rsidRPr="00A70A79">
        <w:rPr>
          <w:szCs w:val="24"/>
        </w:rPr>
        <w:t xml:space="preserve"> of the now reduced sample to another test tube. </w:t>
      </w:r>
      <w:r w:rsidRPr="00A70A79">
        <w:rPr>
          <w:i/>
          <w:szCs w:val="24"/>
        </w:rPr>
        <w:t>(Allow to settle before taking it to avoid getting zinc particles)</w:t>
      </w:r>
    </w:p>
    <w:p w:rsidR="00A70A79" w:rsidRPr="00A70A79" w:rsidRDefault="00A70A79" w:rsidP="00A70A79">
      <w:pPr>
        <w:numPr>
          <w:ilvl w:val="0"/>
          <w:numId w:val="12"/>
        </w:numPr>
        <w:rPr>
          <w:szCs w:val="24"/>
        </w:rPr>
      </w:pPr>
      <w:r w:rsidRPr="00A70A79">
        <w:rPr>
          <w:szCs w:val="24"/>
        </w:rPr>
        <w:t>Add 1 cm</w:t>
      </w:r>
      <w:r w:rsidRPr="00A70A79">
        <w:rPr>
          <w:szCs w:val="24"/>
          <w:vertAlign w:val="superscript"/>
        </w:rPr>
        <w:t>3</w:t>
      </w:r>
      <w:r w:rsidRPr="00A70A79">
        <w:rPr>
          <w:szCs w:val="24"/>
        </w:rPr>
        <w:t xml:space="preserve"> of </w:t>
      </w:r>
      <w:proofErr w:type="spellStart"/>
      <w:r w:rsidRPr="00A70A79">
        <w:rPr>
          <w:szCs w:val="24"/>
        </w:rPr>
        <w:t>sulphanilic</w:t>
      </w:r>
      <w:proofErr w:type="spellEnd"/>
      <w:r w:rsidRPr="00A70A79">
        <w:rPr>
          <w:szCs w:val="24"/>
        </w:rPr>
        <w:t xml:space="preserve"> acid solution and mix</w:t>
      </w:r>
    </w:p>
    <w:p w:rsidR="00A70A79" w:rsidRPr="00A70A79" w:rsidRDefault="00A70A79" w:rsidP="00A70A79">
      <w:pPr>
        <w:numPr>
          <w:ilvl w:val="0"/>
          <w:numId w:val="12"/>
        </w:numPr>
        <w:rPr>
          <w:szCs w:val="24"/>
        </w:rPr>
      </w:pPr>
      <w:r w:rsidRPr="00A70A79">
        <w:rPr>
          <w:szCs w:val="24"/>
        </w:rPr>
        <w:t>Add 0.5 cm</w:t>
      </w:r>
      <w:r w:rsidRPr="00A70A79">
        <w:rPr>
          <w:szCs w:val="24"/>
          <w:vertAlign w:val="superscript"/>
        </w:rPr>
        <w:t>3</w:t>
      </w:r>
      <w:r w:rsidRPr="00A70A79">
        <w:rPr>
          <w:szCs w:val="24"/>
        </w:rPr>
        <w:t xml:space="preserve"> of phenol solution and mix</w:t>
      </w:r>
    </w:p>
    <w:p w:rsidR="00A70A79" w:rsidRPr="00A70A79" w:rsidRDefault="00A70A79" w:rsidP="00A70A79">
      <w:pPr>
        <w:numPr>
          <w:ilvl w:val="0"/>
          <w:numId w:val="12"/>
        </w:numPr>
        <w:rPr>
          <w:szCs w:val="24"/>
        </w:rPr>
      </w:pPr>
      <w:r w:rsidRPr="00A70A79">
        <w:rPr>
          <w:szCs w:val="24"/>
        </w:rPr>
        <w:t>Add 0.5 cm</w:t>
      </w:r>
      <w:r w:rsidRPr="00A70A79">
        <w:rPr>
          <w:szCs w:val="24"/>
          <w:vertAlign w:val="superscript"/>
        </w:rPr>
        <w:t>3</w:t>
      </w:r>
      <w:r w:rsidRPr="00A70A79">
        <w:rPr>
          <w:szCs w:val="24"/>
        </w:rPr>
        <w:t xml:space="preserve"> of 1M </w:t>
      </w:r>
      <w:proofErr w:type="spellStart"/>
      <w:r w:rsidRPr="00A70A79">
        <w:rPr>
          <w:szCs w:val="24"/>
        </w:rPr>
        <w:t>NaOH</w:t>
      </w:r>
      <w:proofErr w:type="spellEnd"/>
      <w:r w:rsidRPr="00A70A79">
        <w:rPr>
          <w:szCs w:val="24"/>
        </w:rPr>
        <w:t xml:space="preserve"> and mix</w:t>
      </w:r>
    </w:p>
    <w:p w:rsidR="00A70A79" w:rsidRPr="00A70A79" w:rsidRDefault="00A70A79" w:rsidP="00A70A79">
      <w:pPr>
        <w:numPr>
          <w:ilvl w:val="0"/>
          <w:numId w:val="12"/>
        </w:numPr>
        <w:rPr>
          <w:szCs w:val="24"/>
        </w:rPr>
      </w:pPr>
      <w:r w:rsidRPr="00A70A79">
        <w:rPr>
          <w:szCs w:val="24"/>
        </w:rPr>
        <w:t>Transfer the sample to a cuvette and read in a colorimeter at around 470 nm</w:t>
      </w:r>
    </w:p>
    <w:p w:rsidR="00A70A79" w:rsidRPr="00A70A79" w:rsidRDefault="00A70A79" w:rsidP="00A70A79">
      <w:pPr>
        <w:rPr>
          <w:szCs w:val="24"/>
        </w:rPr>
      </w:pPr>
    </w:p>
    <w:p w:rsidR="00A70A79" w:rsidRPr="00A70A79" w:rsidRDefault="00A70A79" w:rsidP="00A70A79">
      <w:pPr>
        <w:rPr>
          <w:b/>
          <w:bCs/>
          <w:szCs w:val="24"/>
        </w:rPr>
      </w:pPr>
      <w:r w:rsidRPr="00A70A79">
        <w:rPr>
          <w:b/>
          <w:bCs/>
          <w:szCs w:val="24"/>
        </w:rPr>
        <w:t>Results</w:t>
      </w:r>
    </w:p>
    <w:p w:rsidR="00A70A79" w:rsidRDefault="00354E99" w:rsidP="00A70A79">
      <w:pPr>
        <w:rPr>
          <w:bCs/>
          <w:szCs w:val="24"/>
        </w:rPr>
      </w:pPr>
      <w:r>
        <w:rPr>
          <w:bCs/>
          <w:noProof/>
          <w:szCs w:val="24"/>
          <w:lang w:eastAsia="en-GB"/>
        </w:rPr>
        <w:drawing>
          <wp:anchor distT="0" distB="0" distL="114300" distR="114300" simplePos="0" relativeHeight="251701248" behindDoc="0" locked="0" layoutInCell="1" allowOverlap="1">
            <wp:simplePos x="0" y="0"/>
            <wp:positionH relativeFrom="column">
              <wp:posOffset>-119380</wp:posOffset>
            </wp:positionH>
            <wp:positionV relativeFrom="paragraph">
              <wp:posOffset>1005840</wp:posOffset>
            </wp:positionV>
            <wp:extent cx="5919470" cy="3588385"/>
            <wp:effectExtent l="19050" t="0" r="24130" b="0"/>
            <wp:wrapSquare wrapText="bothSides"/>
            <wp:docPr id="5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A70A79" w:rsidRPr="00A70A79">
        <w:rPr>
          <w:bCs/>
          <w:szCs w:val="24"/>
        </w:rPr>
        <w:t>The reduction process does not seem to reduce 100% of the nitrate to nitrite but it does produce proportional results. It is important, therefore, to produce the standard graph from solutions of nitrate that are reduced to nitrite by this process rather than just using nitrite solutions.</w:t>
      </w:r>
    </w:p>
    <w:p w:rsidR="00354E99" w:rsidRDefault="00354E99" w:rsidP="00A70A79">
      <w:pPr>
        <w:rPr>
          <w:bCs/>
          <w:szCs w:val="24"/>
        </w:rPr>
      </w:pPr>
      <w:r>
        <w:rPr>
          <w:bCs/>
          <w:szCs w:val="24"/>
        </w:rPr>
        <w:lastRenderedPageBreak/>
        <w:t>Using a 10x concentrated solution of the waters, there were hints of colour that gave results as follows.</w:t>
      </w:r>
    </w:p>
    <w:tbl>
      <w:tblPr>
        <w:tblStyle w:val="TableGrid"/>
        <w:tblW w:w="0" w:type="auto"/>
        <w:tblInd w:w="1847" w:type="dxa"/>
        <w:tblLook w:val="04A0"/>
      </w:tblPr>
      <w:tblGrid>
        <w:gridCol w:w="1809"/>
        <w:gridCol w:w="1843"/>
      </w:tblGrid>
      <w:tr w:rsidR="00354E99" w:rsidRPr="008C2FB0" w:rsidTr="008C2FB0">
        <w:tc>
          <w:tcPr>
            <w:tcW w:w="1809" w:type="dxa"/>
          </w:tcPr>
          <w:p w:rsidR="00354E99" w:rsidRPr="008C2FB0" w:rsidRDefault="008C2FB0">
            <w:pPr>
              <w:rPr>
                <w:b/>
                <w:bCs/>
                <w:szCs w:val="24"/>
              </w:rPr>
            </w:pPr>
            <w:r w:rsidRPr="008C2FB0">
              <w:rPr>
                <w:b/>
                <w:bCs/>
                <w:szCs w:val="24"/>
              </w:rPr>
              <w:t>Water</w:t>
            </w:r>
          </w:p>
        </w:tc>
        <w:tc>
          <w:tcPr>
            <w:tcW w:w="1843" w:type="dxa"/>
          </w:tcPr>
          <w:p w:rsidR="00354E99" w:rsidRPr="008C2FB0" w:rsidRDefault="008C2FB0" w:rsidP="008C2FB0">
            <w:pPr>
              <w:jc w:val="center"/>
              <w:rPr>
                <w:b/>
                <w:bCs/>
                <w:szCs w:val="24"/>
              </w:rPr>
            </w:pPr>
            <w:r w:rsidRPr="008C2FB0">
              <w:rPr>
                <w:b/>
                <w:bCs/>
                <w:szCs w:val="24"/>
              </w:rPr>
              <w:t xml:space="preserve">[nitrate] </w:t>
            </w:r>
            <w:proofErr w:type="spellStart"/>
            <w:r w:rsidRPr="008C2FB0">
              <w:rPr>
                <w:b/>
                <w:bCs/>
                <w:szCs w:val="24"/>
              </w:rPr>
              <w:t>ppm</w:t>
            </w:r>
            <w:proofErr w:type="spellEnd"/>
          </w:p>
        </w:tc>
      </w:tr>
      <w:tr w:rsidR="00354E99" w:rsidTr="008C2FB0">
        <w:tc>
          <w:tcPr>
            <w:tcW w:w="1809" w:type="dxa"/>
            <w:vAlign w:val="bottom"/>
          </w:tcPr>
          <w:p w:rsidR="00354E99" w:rsidRPr="008C2FB0" w:rsidRDefault="00354E99">
            <w:pPr>
              <w:rPr>
                <w:rFonts w:ascii="Calibri" w:hAnsi="Calibri" w:cs="Calibri"/>
              </w:rPr>
            </w:pPr>
            <w:r w:rsidRPr="008C2FB0">
              <w:rPr>
                <w:rFonts w:ascii="Calibri" w:hAnsi="Calibri" w:cs="Calibri"/>
              </w:rPr>
              <w:t>Abbey Well</w:t>
            </w:r>
          </w:p>
        </w:tc>
        <w:tc>
          <w:tcPr>
            <w:tcW w:w="1843" w:type="dxa"/>
          </w:tcPr>
          <w:p w:rsidR="00354E99" w:rsidRDefault="00354E99" w:rsidP="008C2FB0">
            <w:pPr>
              <w:jc w:val="center"/>
              <w:rPr>
                <w:bCs/>
                <w:szCs w:val="24"/>
              </w:rPr>
            </w:pPr>
            <w:r>
              <w:rPr>
                <w:bCs/>
                <w:szCs w:val="24"/>
              </w:rPr>
              <w:t>0.8</w:t>
            </w:r>
          </w:p>
        </w:tc>
      </w:tr>
      <w:tr w:rsidR="00354E99" w:rsidTr="008C2FB0">
        <w:tc>
          <w:tcPr>
            <w:tcW w:w="1809" w:type="dxa"/>
            <w:vAlign w:val="bottom"/>
          </w:tcPr>
          <w:p w:rsidR="00354E99" w:rsidRPr="008C2FB0" w:rsidRDefault="00354E99">
            <w:pPr>
              <w:rPr>
                <w:rFonts w:ascii="Calibri" w:hAnsi="Calibri" w:cs="Calibri"/>
              </w:rPr>
            </w:pPr>
            <w:r w:rsidRPr="008C2FB0">
              <w:rPr>
                <w:rFonts w:ascii="Calibri" w:hAnsi="Calibri" w:cs="Calibri"/>
              </w:rPr>
              <w:t>Deeside</w:t>
            </w:r>
          </w:p>
        </w:tc>
        <w:tc>
          <w:tcPr>
            <w:tcW w:w="1843" w:type="dxa"/>
          </w:tcPr>
          <w:p w:rsidR="00354E99" w:rsidRDefault="00354E99" w:rsidP="008C2FB0">
            <w:pPr>
              <w:jc w:val="center"/>
              <w:rPr>
                <w:bCs/>
                <w:szCs w:val="24"/>
              </w:rPr>
            </w:pPr>
            <w:r>
              <w:rPr>
                <w:bCs/>
                <w:szCs w:val="24"/>
              </w:rPr>
              <w:t>0.7</w:t>
            </w:r>
          </w:p>
        </w:tc>
      </w:tr>
      <w:tr w:rsidR="00354E99" w:rsidTr="008C2FB0">
        <w:tc>
          <w:tcPr>
            <w:tcW w:w="1809" w:type="dxa"/>
            <w:vAlign w:val="bottom"/>
          </w:tcPr>
          <w:p w:rsidR="00354E99" w:rsidRPr="008C2FB0" w:rsidRDefault="00354E99">
            <w:pPr>
              <w:rPr>
                <w:rFonts w:ascii="Calibri" w:hAnsi="Calibri" w:cs="Calibri"/>
              </w:rPr>
            </w:pPr>
            <w:r w:rsidRPr="008C2FB0">
              <w:rPr>
                <w:rFonts w:ascii="Calibri" w:hAnsi="Calibri" w:cs="Calibri"/>
              </w:rPr>
              <w:t>Evian</w:t>
            </w:r>
          </w:p>
        </w:tc>
        <w:tc>
          <w:tcPr>
            <w:tcW w:w="1843" w:type="dxa"/>
          </w:tcPr>
          <w:p w:rsidR="00354E99" w:rsidRDefault="008C2FB0" w:rsidP="008C2FB0">
            <w:pPr>
              <w:jc w:val="center"/>
              <w:rPr>
                <w:bCs/>
                <w:szCs w:val="24"/>
              </w:rPr>
            </w:pPr>
            <w:r>
              <w:rPr>
                <w:bCs/>
                <w:szCs w:val="24"/>
              </w:rPr>
              <w:t>1.0</w:t>
            </w:r>
          </w:p>
        </w:tc>
      </w:tr>
      <w:tr w:rsidR="00354E99" w:rsidTr="008C2FB0">
        <w:tc>
          <w:tcPr>
            <w:tcW w:w="1809" w:type="dxa"/>
            <w:vAlign w:val="bottom"/>
          </w:tcPr>
          <w:p w:rsidR="00354E99" w:rsidRPr="008C2FB0" w:rsidRDefault="00354E99">
            <w:pPr>
              <w:rPr>
                <w:rFonts w:ascii="Calibri" w:hAnsi="Calibri" w:cs="Calibri"/>
              </w:rPr>
            </w:pPr>
            <w:r w:rsidRPr="008C2FB0">
              <w:rPr>
                <w:rFonts w:ascii="Calibri" w:hAnsi="Calibri" w:cs="Calibri"/>
              </w:rPr>
              <w:t>Highland Spring</w:t>
            </w:r>
          </w:p>
        </w:tc>
        <w:tc>
          <w:tcPr>
            <w:tcW w:w="1843" w:type="dxa"/>
          </w:tcPr>
          <w:p w:rsidR="00354E99" w:rsidRDefault="008C2FB0" w:rsidP="008C2FB0">
            <w:pPr>
              <w:jc w:val="center"/>
              <w:rPr>
                <w:bCs/>
                <w:szCs w:val="24"/>
              </w:rPr>
            </w:pPr>
            <w:r>
              <w:rPr>
                <w:bCs/>
                <w:szCs w:val="24"/>
              </w:rPr>
              <w:t>0.5</w:t>
            </w:r>
          </w:p>
        </w:tc>
      </w:tr>
      <w:tr w:rsidR="00354E99" w:rsidTr="008C2FB0">
        <w:tc>
          <w:tcPr>
            <w:tcW w:w="1809" w:type="dxa"/>
            <w:vAlign w:val="bottom"/>
          </w:tcPr>
          <w:p w:rsidR="00354E99" w:rsidRPr="008C2FB0" w:rsidRDefault="00354E99">
            <w:pPr>
              <w:rPr>
                <w:rFonts w:ascii="Calibri" w:hAnsi="Calibri" w:cs="Calibri"/>
              </w:rPr>
            </w:pPr>
            <w:r w:rsidRPr="008C2FB0">
              <w:rPr>
                <w:rFonts w:ascii="Calibri" w:hAnsi="Calibri" w:cs="Calibri"/>
              </w:rPr>
              <w:t>Tap</w:t>
            </w:r>
          </w:p>
        </w:tc>
        <w:tc>
          <w:tcPr>
            <w:tcW w:w="1843" w:type="dxa"/>
          </w:tcPr>
          <w:p w:rsidR="00354E99" w:rsidRDefault="008C2FB0" w:rsidP="008C2FB0">
            <w:pPr>
              <w:jc w:val="center"/>
              <w:rPr>
                <w:bCs/>
                <w:szCs w:val="24"/>
              </w:rPr>
            </w:pPr>
            <w:r>
              <w:rPr>
                <w:bCs/>
                <w:szCs w:val="24"/>
              </w:rPr>
              <w:t>0.3</w:t>
            </w:r>
          </w:p>
        </w:tc>
      </w:tr>
    </w:tbl>
    <w:p w:rsidR="008C2FB0" w:rsidRDefault="008C2FB0">
      <w:pPr>
        <w:rPr>
          <w:bCs/>
          <w:szCs w:val="24"/>
        </w:rPr>
      </w:pPr>
    </w:p>
    <w:p w:rsidR="008C2FB0" w:rsidRDefault="008C2FB0">
      <w:pPr>
        <w:rPr>
          <w:bCs/>
          <w:szCs w:val="24"/>
        </w:rPr>
      </w:pPr>
      <w:r>
        <w:rPr>
          <w:bCs/>
          <w:szCs w:val="24"/>
        </w:rPr>
        <w:t>It should be stressed that these are from very low absorbance readings (around 0.1 or less) so may not be all that reliable.</w:t>
      </w:r>
    </w:p>
    <w:p w:rsidR="00EB5161" w:rsidRDefault="008C2FB0">
      <w:pPr>
        <w:rPr>
          <w:bCs/>
          <w:szCs w:val="24"/>
        </w:rPr>
      </w:pPr>
      <w:r>
        <w:rPr>
          <w:bCs/>
          <w:szCs w:val="24"/>
        </w:rPr>
        <w:t>What is clear from these results is that these waters contain a very low concentration of nitrates.</w:t>
      </w:r>
      <w:r w:rsidR="00354E99">
        <w:rPr>
          <w:bCs/>
          <w:szCs w:val="24"/>
        </w:rPr>
        <w:br w:type="page"/>
      </w:r>
      <w:r w:rsidR="00EB5161">
        <w:rPr>
          <w:bCs/>
          <w:szCs w:val="24"/>
        </w:rPr>
        <w:lastRenderedPageBreak/>
        <w:br w:type="page"/>
      </w:r>
    </w:p>
    <w:p w:rsidR="00A70A79" w:rsidRDefault="00A70A79">
      <w:pPr>
        <w:rPr>
          <w:szCs w:val="24"/>
        </w:rPr>
      </w:pPr>
    </w:p>
    <w:p w:rsidR="00A70A79" w:rsidRDefault="00B0368A" w:rsidP="00A70A79">
      <w:pPr>
        <w:rPr>
          <w:szCs w:val="24"/>
        </w:rPr>
      </w:pPr>
      <w:r>
        <w:rPr>
          <w:noProof/>
          <w:szCs w:val="24"/>
          <w:lang w:eastAsia="en-GB"/>
        </w:rPr>
        <w:pict>
          <v:shape id="_x0000_s1043" type="#_x0000_t136" style="position:absolute;margin-left:7.35pt;margin-top:91.7pt;width:455.05pt;height:211.9pt;z-index:251704320;mso-position-horizontal-relative:text;mso-position-vertical-relative:text" fillcolor="#cff" stroked="f">
            <v:fill r:id="rId7" o:title="Water droplets" color2="#e36c0a [2409]" focus="100%" type="tile"/>
            <v:shadow on="t" color="silver" opacity="52429f"/>
            <v:textpath style="font-family:&quot;Impact&quot;;v-text-kern:t" trim="t" fitpath="t" string="Water Analysis:&#10;Phosphate"/>
            <w10:wrap type="square"/>
          </v:shape>
        </w:pict>
      </w:r>
      <w:r w:rsidR="00A70A79">
        <w:rPr>
          <w:noProof/>
          <w:szCs w:val="24"/>
          <w:lang w:eastAsia="en-GB"/>
        </w:rPr>
        <w:drawing>
          <wp:anchor distT="0" distB="0" distL="114300" distR="114300" simplePos="0" relativeHeight="251706368" behindDoc="0" locked="0" layoutInCell="1" allowOverlap="1">
            <wp:simplePos x="0" y="0"/>
            <wp:positionH relativeFrom="column">
              <wp:posOffset>113665</wp:posOffset>
            </wp:positionH>
            <wp:positionV relativeFrom="paragraph">
              <wp:posOffset>4700905</wp:posOffset>
            </wp:positionV>
            <wp:extent cx="5734685" cy="3829685"/>
            <wp:effectExtent l="19050" t="0" r="0" b="0"/>
            <wp:wrapSquare wrapText="bothSides"/>
            <wp:docPr id="53" name="Picture 1" descr="File:Water droplet blue bg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Water droplet blue bg05.jpg"/>
                    <pic:cNvPicPr>
                      <a:picLocks noChangeAspect="1" noChangeArrowheads="1"/>
                    </pic:cNvPicPr>
                  </pic:nvPicPr>
                  <pic:blipFill>
                    <a:blip r:embed="rId6" cstate="print"/>
                    <a:srcRect/>
                    <a:stretch>
                      <a:fillRect/>
                    </a:stretch>
                  </pic:blipFill>
                  <pic:spPr bwMode="auto">
                    <a:xfrm>
                      <a:off x="0" y="0"/>
                      <a:ext cx="5734685" cy="3829685"/>
                    </a:xfrm>
                    <a:prstGeom prst="rect">
                      <a:avLst/>
                    </a:prstGeom>
                    <a:noFill/>
                    <a:ln w="9525">
                      <a:noFill/>
                      <a:miter lim="800000"/>
                      <a:headEnd/>
                      <a:tailEnd/>
                    </a:ln>
                  </pic:spPr>
                </pic:pic>
              </a:graphicData>
            </a:graphic>
          </wp:anchor>
        </w:drawing>
      </w:r>
      <w:r w:rsidR="00A70A79">
        <w:rPr>
          <w:noProof/>
          <w:szCs w:val="24"/>
          <w:lang w:eastAsia="en-GB"/>
        </w:rPr>
        <w:drawing>
          <wp:anchor distT="0" distB="0" distL="114300" distR="114300" simplePos="0" relativeHeight="251705344" behindDoc="0" locked="0" layoutInCell="1" allowOverlap="1">
            <wp:simplePos x="0" y="0"/>
            <wp:positionH relativeFrom="column">
              <wp:posOffset>5099685</wp:posOffset>
            </wp:positionH>
            <wp:positionV relativeFrom="paragraph">
              <wp:posOffset>-543560</wp:posOffset>
            </wp:positionV>
            <wp:extent cx="1188085" cy="1189990"/>
            <wp:effectExtent l="19050" t="0" r="0" b="0"/>
            <wp:wrapSquare wrapText="bothSides"/>
            <wp:docPr id="54" name="Picture 2" descr="Scottish Gover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ish Government.jpg"/>
                    <pic:cNvPicPr/>
                  </pic:nvPicPr>
                  <pic:blipFill>
                    <a:blip r:embed="rId8" cstate="print"/>
                    <a:stretch>
                      <a:fillRect/>
                    </a:stretch>
                  </pic:blipFill>
                  <pic:spPr>
                    <a:xfrm>
                      <a:off x="0" y="0"/>
                      <a:ext cx="1188085" cy="1189990"/>
                    </a:xfrm>
                    <a:prstGeom prst="rect">
                      <a:avLst/>
                    </a:prstGeom>
                  </pic:spPr>
                </pic:pic>
              </a:graphicData>
            </a:graphic>
          </wp:anchor>
        </w:drawing>
      </w:r>
      <w:r w:rsidR="00A70A79">
        <w:rPr>
          <w:noProof/>
          <w:szCs w:val="24"/>
          <w:lang w:eastAsia="en-GB"/>
        </w:rPr>
        <w:drawing>
          <wp:anchor distT="0" distB="0" distL="114300" distR="114300" simplePos="0" relativeHeight="251703296" behindDoc="0" locked="0" layoutInCell="1" allowOverlap="1">
            <wp:simplePos x="0" y="0"/>
            <wp:positionH relativeFrom="column">
              <wp:posOffset>-542290</wp:posOffset>
            </wp:positionH>
            <wp:positionV relativeFrom="paragraph">
              <wp:posOffset>-474980</wp:posOffset>
            </wp:positionV>
            <wp:extent cx="1033145" cy="1035050"/>
            <wp:effectExtent l="19050" t="0" r="0" b="0"/>
            <wp:wrapSquare wrapText="bothSides"/>
            <wp:docPr id="55" name="Picture 0" descr="SSERC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RC_jpg.jpg"/>
                    <pic:cNvPicPr/>
                  </pic:nvPicPr>
                  <pic:blipFill>
                    <a:blip r:embed="rId5" cstate="print"/>
                    <a:stretch>
                      <a:fillRect/>
                    </a:stretch>
                  </pic:blipFill>
                  <pic:spPr>
                    <a:xfrm>
                      <a:off x="0" y="0"/>
                      <a:ext cx="1033145" cy="1035050"/>
                    </a:xfrm>
                    <a:prstGeom prst="rect">
                      <a:avLst/>
                    </a:prstGeom>
                  </pic:spPr>
                </pic:pic>
              </a:graphicData>
            </a:graphic>
          </wp:anchor>
        </w:drawing>
      </w:r>
      <w:r w:rsidR="00A70A79">
        <w:rPr>
          <w:szCs w:val="24"/>
        </w:rPr>
        <w:br w:type="page"/>
      </w:r>
    </w:p>
    <w:p w:rsidR="00A70A79" w:rsidRDefault="00A70A79" w:rsidP="00A70A79">
      <w:pPr>
        <w:pStyle w:val="Title"/>
      </w:pPr>
      <w:r>
        <w:lastRenderedPageBreak/>
        <w:t>Introduction</w:t>
      </w:r>
    </w:p>
    <w:p w:rsidR="00A70A79" w:rsidRPr="00D9675E" w:rsidRDefault="00A70A79" w:rsidP="00A70A79">
      <w:pPr>
        <w:rPr>
          <w:b/>
          <w:bCs/>
        </w:rPr>
      </w:pPr>
      <w:r w:rsidRPr="00D9675E">
        <w:rPr>
          <w:b/>
          <w:bCs/>
        </w:rPr>
        <w:t>Introduction</w:t>
      </w:r>
    </w:p>
    <w:p w:rsidR="00A70A79" w:rsidRPr="002B3A93" w:rsidRDefault="00A70A79" w:rsidP="00A70A79">
      <w:r w:rsidRPr="002B3A93">
        <w:t>Phosphates may occur dissolved in water in two forms.</w:t>
      </w:r>
    </w:p>
    <w:p w:rsidR="00A70A79" w:rsidRPr="002B3A93" w:rsidRDefault="00A70A79" w:rsidP="00A70A79">
      <w:r w:rsidRPr="002B3A93">
        <w:t>The first form—</w:t>
      </w:r>
      <w:r w:rsidRPr="002B3A93">
        <w:rPr>
          <w:bCs/>
        </w:rPr>
        <w:t>orthophosphate</w:t>
      </w:r>
      <w:r w:rsidRPr="002B3A93">
        <w:t xml:space="preserve">—are produced by natural processes such as </w:t>
      </w:r>
      <w:r w:rsidRPr="002B3A93">
        <w:rPr>
          <w:bCs/>
        </w:rPr>
        <w:t>decay and are found in sewage</w:t>
      </w:r>
      <w:r w:rsidRPr="002B3A93">
        <w:t xml:space="preserve">. This very useful form of phosphorus is the one used by plants and animals for growth. </w:t>
      </w:r>
    </w:p>
    <w:p w:rsidR="00A70A79" w:rsidRPr="002B3A93" w:rsidRDefault="00A70A79" w:rsidP="00A70A79">
      <w:r w:rsidRPr="002B3A93">
        <w:t xml:space="preserve">The second form of phosphate— </w:t>
      </w:r>
      <w:r w:rsidRPr="002B3A93">
        <w:rPr>
          <w:bCs/>
        </w:rPr>
        <w:t>polyphosphate</w:t>
      </w:r>
      <w:r w:rsidRPr="002B3A93">
        <w:t xml:space="preserve">—are used for treating boiler waters and are found in </w:t>
      </w:r>
      <w:r w:rsidRPr="002B3A93">
        <w:rPr>
          <w:bCs/>
        </w:rPr>
        <w:t>many household detergents and soaps</w:t>
      </w:r>
      <w:r w:rsidRPr="002B3A93">
        <w:t xml:space="preserve">. In water, they change into the </w:t>
      </w:r>
      <w:proofErr w:type="spellStart"/>
      <w:r w:rsidRPr="002B3A93">
        <w:t>ortho</w:t>
      </w:r>
      <w:proofErr w:type="spellEnd"/>
      <w:r w:rsidRPr="002B3A93">
        <w:t xml:space="preserve"> form.</w:t>
      </w:r>
    </w:p>
    <w:p w:rsidR="00A70A79" w:rsidRPr="002B3A93" w:rsidRDefault="00A70A79" w:rsidP="00A70A79">
      <w:r w:rsidRPr="002B3A93">
        <w:t xml:space="preserve">Organic phosphates are important in nature. Their occurrence may result from the </w:t>
      </w:r>
      <w:r w:rsidRPr="002B3A93">
        <w:rPr>
          <w:bCs/>
        </w:rPr>
        <w:t xml:space="preserve">breakdown of organic pesticides </w:t>
      </w:r>
      <w:r w:rsidRPr="002B3A93">
        <w:t>which contain phosphates. They may exist in solution, as particles, loose fragments or in the bodies of aquatic organisms.</w:t>
      </w:r>
    </w:p>
    <w:p w:rsidR="00A70A79" w:rsidRDefault="00A70A79" w:rsidP="00A70A79">
      <w:r w:rsidRPr="002B3A93">
        <w:t>Rainfall can cause varying amounts of phosphates to wash from farm soils into nearby</w:t>
      </w:r>
      <w:r>
        <w:t xml:space="preserve"> </w:t>
      </w:r>
      <w:r w:rsidRPr="002B3A93">
        <w:t>waterways. Phosphate will stimulate the growth of phytoplankton and aquatic plants which</w:t>
      </w:r>
      <w:r>
        <w:t xml:space="preserve"> </w:t>
      </w:r>
      <w:r w:rsidRPr="002B3A93">
        <w:t>provide food for fish. This may cause an increase in the fish population and improve the</w:t>
      </w:r>
      <w:r>
        <w:t xml:space="preserve"> </w:t>
      </w:r>
      <w:r w:rsidRPr="002B3A93">
        <w:t>overall water quality. However, if an excess of phosphate enters the waterway, algae and</w:t>
      </w:r>
      <w:r>
        <w:t xml:space="preserve"> </w:t>
      </w:r>
      <w:r w:rsidRPr="002B3A93">
        <w:t>aquatic plants will grow wildly, choke up the waterway and use up large amounts of oxygen.</w:t>
      </w:r>
      <w:r>
        <w:t xml:space="preserve"> </w:t>
      </w:r>
      <w:r w:rsidRPr="002B3A93">
        <w:t xml:space="preserve">This condition is known as </w:t>
      </w:r>
      <w:proofErr w:type="spellStart"/>
      <w:r w:rsidRPr="002B3A93">
        <w:t>eutrophication</w:t>
      </w:r>
      <w:proofErr w:type="spellEnd"/>
      <w:r w:rsidRPr="002B3A93">
        <w:t xml:space="preserve"> or over-fertilization of receiving waters. This rapid</w:t>
      </w:r>
      <w:r>
        <w:t xml:space="preserve"> </w:t>
      </w:r>
      <w:r w:rsidRPr="002B3A93">
        <w:t>growth of aquatic vegetation eventually dies and as it decays it uses up oxygen. This process</w:t>
      </w:r>
      <w:r>
        <w:t xml:space="preserve"> </w:t>
      </w:r>
      <w:r w:rsidRPr="002B3A93">
        <w:t>in turn causes the death of aquatic life because of the lowering of dissolved oxygen levels.</w:t>
      </w:r>
    </w:p>
    <w:p w:rsidR="00A70A79" w:rsidRDefault="00A70A79" w:rsidP="00A70A79">
      <w:r w:rsidRPr="002B3A93">
        <w:t>Phosphates are not toxic to people or animals unless they are</w:t>
      </w:r>
      <w:r>
        <w:t xml:space="preserve"> </w:t>
      </w:r>
      <w:r w:rsidRPr="002B3A93">
        <w:t>present in very high levels. Digestive problems could occur from</w:t>
      </w:r>
      <w:r>
        <w:t xml:space="preserve"> </w:t>
      </w:r>
      <w:r w:rsidRPr="002B3A93">
        <w:t>extremely high levels of phosphate. Phosphate itself does not</w:t>
      </w:r>
      <w:r>
        <w:t xml:space="preserve"> </w:t>
      </w:r>
      <w:r w:rsidRPr="002B3A93">
        <w:t>have notable adverse health effects. However, phosphate levels</w:t>
      </w:r>
      <w:r>
        <w:t xml:space="preserve"> </w:t>
      </w:r>
      <w:r w:rsidRPr="002B3A93">
        <w:t>greater than 1.0 may interfere with coagulation in water</w:t>
      </w:r>
      <w:r>
        <w:t xml:space="preserve"> </w:t>
      </w:r>
      <w:r w:rsidRPr="002B3A93">
        <w:t xml:space="preserve">treatment plants. As a result, organic particles that </w:t>
      </w:r>
      <w:r>
        <w:t xml:space="preserve">harbour </w:t>
      </w:r>
      <w:r w:rsidRPr="002B3A93">
        <w:t>microorganisms may not be completely removed before</w:t>
      </w:r>
      <w:r>
        <w:t xml:space="preserve"> </w:t>
      </w:r>
      <w:r w:rsidRPr="002B3A93">
        <w:t>distribution.</w:t>
      </w:r>
    </w:p>
    <w:p w:rsidR="00A70A79" w:rsidRDefault="00A70A79" w:rsidP="00A70A79">
      <w:pPr>
        <w:rPr>
          <w:rFonts w:eastAsiaTheme="majorEastAsia" w:cstheme="majorBidi"/>
          <w:spacing w:val="5"/>
          <w:kern w:val="28"/>
          <w:sz w:val="48"/>
          <w:szCs w:val="52"/>
        </w:rPr>
      </w:pPr>
      <w:r>
        <w:t xml:space="preserve">The Environment Agency for England and Wales has suggested that discharge from sewage treatment plants should have no higher than 1-2 </w:t>
      </w:r>
      <w:proofErr w:type="spellStart"/>
      <w:r>
        <w:t>ppm</w:t>
      </w:r>
      <w:proofErr w:type="spellEnd"/>
      <w:r>
        <w:t xml:space="preserve"> phosphate.</w:t>
      </w:r>
      <w:r>
        <w:br w:type="page"/>
      </w:r>
    </w:p>
    <w:p w:rsidR="00A70A79" w:rsidRDefault="00A70A79" w:rsidP="00A70A79">
      <w:pPr>
        <w:pStyle w:val="Title"/>
      </w:pPr>
      <w:r>
        <w:lastRenderedPageBreak/>
        <w:t>Experiment – phosphate in water</w:t>
      </w:r>
    </w:p>
    <w:p w:rsidR="00A70A79" w:rsidRPr="00EA1DF1" w:rsidRDefault="00A70A79" w:rsidP="00A70A79">
      <w:pPr>
        <w:pStyle w:val="Heading1"/>
        <w:spacing w:after="240"/>
      </w:pPr>
      <w:r w:rsidRPr="001D1A3D">
        <w:t>Equipment and Materials Required</w:t>
      </w:r>
    </w:p>
    <w:p w:rsidR="00A70A79" w:rsidRDefault="00A70A79" w:rsidP="00A70A79">
      <w:pPr>
        <w:rPr>
          <w:szCs w:val="24"/>
        </w:rPr>
      </w:pPr>
      <w:r>
        <w:rPr>
          <w:szCs w:val="24"/>
        </w:rPr>
        <w:t>2.5M sulphuric acid</w:t>
      </w:r>
    </w:p>
    <w:p w:rsidR="00A70A79" w:rsidRDefault="00A70A79" w:rsidP="00A70A79">
      <w:pPr>
        <w:rPr>
          <w:szCs w:val="24"/>
        </w:rPr>
      </w:pPr>
      <w:r>
        <w:rPr>
          <w:szCs w:val="24"/>
        </w:rPr>
        <w:t xml:space="preserve">0.00844m potassium </w:t>
      </w:r>
      <w:proofErr w:type="spellStart"/>
      <w:r>
        <w:rPr>
          <w:szCs w:val="24"/>
        </w:rPr>
        <w:t>antimonyl</w:t>
      </w:r>
      <w:proofErr w:type="spellEnd"/>
      <w:r>
        <w:rPr>
          <w:szCs w:val="24"/>
        </w:rPr>
        <w:t xml:space="preserve"> tartrate (</w:t>
      </w:r>
      <w:r w:rsidRPr="00451437">
        <w:rPr>
          <w:szCs w:val="24"/>
        </w:rPr>
        <w:t>Dissolve 1.3715 g K(</w:t>
      </w:r>
      <w:proofErr w:type="spellStart"/>
      <w:r w:rsidRPr="00451437">
        <w:rPr>
          <w:szCs w:val="24"/>
        </w:rPr>
        <w:t>SbO</w:t>
      </w:r>
      <w:proofErr w:type="spellEnd"/>
      <w:r w:rsidRPr="00451437">
        <w:rPr>
          <w:szCs w:val="24"/>
        </w:rPr>
        <w:t>)C</w:t>
      </w:r>
      <w:r w:rsidRPr="00451437">
        <w:rPr>
          <w:szCs w:val="24"/>
          <w:vertAlign w:val="subscript"/>
        </w:rPr>
        <w:t>4</w:t>
      </w:r>
      <w:r w:rsidRPr="00451437">
        <w:rPr>
          <w:szCs w:val="24"/>
        </w:rPr>
        <w:t>H</w:t>
      </w:r>
      <w:r w:rsidRPr="00451437">
        <w:rPr>
          <w:szCs w:val="24"/>
          <w:vertAlign w:val="subscript"/>
        </w:rPr>
        <w:t>4</w:t>
      </w:r>
      <w:r w:rsidRPr="00451437">
        <w:rPr>
          <w:szCs w:val="24"/>
        </w:rPr>
        <w:t>O</w:t>
      </w:r>
      <w:r w:rsidRPr="00451437">
        <w:rPr>
          <w:szCs w:val="24"/>
          <w:vertAlign w:val="subscript"/>
        </w:rPr>
        <w:t>6</w:t>
      </w:r>
      <w:r>
        <w:rPr>
          <w:szCs w:val="24"/>
        </w:rPr>
        <w:t xml:space="preserve">. </w:t>
      </w:r>
      <w:r>
        <w:rPr>
          <w:rFonts w:cs="Times New Roman"/>
          <w:szCs w:val="24"/>
        </w:rPr>
        <w:t>½</w:t>
      </w:r>
      <w:r w:rsidRPr="00451437">
        <w:rPr>
          <w:szCs w:val="24"/>
        </w:rPr>
        <w:t>H</w:t>
      </w:r>
      <w:r w:rsidRPr="00451437">
        <w:rPr>
          <w:szCs w:val="24"/>
          <w:vertAlign w:val="subscript"/>
        </w:rPr>
        <w:t>2</w:t>
      </w:r>
      <w:r w:rsidRPr="00451437">
        <w:rPr>
          <w:szCs w:val="24"/>
        </w:rPr>
        <w:t>O in 400</w:t>
      </w:r>
      <w:r>
        <w:rPr>
          <w:szCs w:val="24"/>
        </w:rPr>
        <w:t xml:space="preserve"> cm</w:t>
      </w:r>
      <w:r w:rsidRPr="00451437">
        <w:rPr>
          <w:szCs w:val="24"/>
          <w:vertAlign w:val="superscript"/>
        </w:rPr>
        <w:t>3</w:t>
      </w:r>
      <w:r w:rsidRPr="00451437">
        <w:rPr>
          <w:szCs w:val="24"/>
        </w:rPr>
        <w:t xml:space="preserve"> distilled water in a 5</w:t>
      </w:r>
      <w:r>
        <w:rPr>
          <w:szCs w:val="24"/>
        </w:rPr>
        <w:t>00</w:t>
      </w:r>
      <w:r w:rsidRPr="00451437">
        <w:rPr>
          <w:szCs w:val="24"/>
        </w:rPr>
        <w:t xml:space="preserve"> </w:t>
      </w:r>
      <w:r>
        <w:rPr>
          <w:szCs w:val="24"/>
        </w:rPr>
        <w:t>cm</w:t>
      </w:r>
      <w:r w:rsidRPr="00451437">
        <w:rPr>
          <w:szCs w:val="24"/>
          <w:vertAlign w:val="superscript"/>
        </w:rPr>
        <w:t>3</w:t>
      </w:r>
      <w:r w:rsidRPr="00451437">
        <w:rPr>
          <w:szCs w:val="24"/>
        </w:rPr>
        <w:t xml:space="preserve"> volumetric flask and dilute to volume.</w:t>
      </w:r>
      <w:r>
        <w:rPr>
          <w:szCs w:val="24"/>
        </w:rPr>
        <w:t>)</w:t>
      </w:r>
    </w:p>
    <w:p w:rsidR="00A70A79" w:rsidRDefault="00A70A79" w:rsidP="00A70A79">
      <w:pPr>
        <w:rPr>
          <w:szCs w:val="24"/>
        </w:rPr>
      </w:pPr>
      <w:r>
        <w:rPr>
          <w:iCs/>
          <w:szCs w:val="24"/>
        </w:rPr>
        <w:t xml:space="preserve">0.0162M </w:t>
      </w:r>
      <w:r w:rsidRPr="00451437">
        <w:rPr>
          <w:iCs/>
          <w:szCs w:val="24"/>
        </w:rPr>
        <w:t>Ammonium molybdate solution</w:t>
      </w:r>
      <w:r w:rsidRPr="00451437">
        <w:rPr>
          <w:i/>
          <w:iCs/>
          <w:szCs w:val="24"/>
        </w:rPr>
        <w:t xml:space="preserve">: </w:t>
      </w:r>
      <w:r w:rsidRPr="00451437">
        <w:rPr>
          <w:szCs w:val="24"/>
        </w:rPr>
        <w:t>Dissolve 20 g (NH</w:t>
      </w:r>
      <w:r w:rsidRPr="00451437">
        <w:rPr>
          <w:szCs w:val="24"/>
          <w:vertAlign w:val="subscript"/>
        </w:rPr>
        <w:t>4</w:t>
      </w:r>
      <w:r w:rsidRPr="00451437">
        <w:rPr>
          <w:szCs w:val="24"/>
        </w:rPr>
        <w:t>)</w:t>
      </w:r>
      <w:r w:rsidRPr="00451437">
        <w:rPr>
          <w:szCs w:val="24"/>
          <w:vertAlign w:val="subscript"/>
        </w:rPr>
        <w:t>6</w:t>
      </w:r>
      <w:r w:rsidRPr="00451437">
        <w:rPr>
          <w:szCs w:val="24"/>
        </w:rPr>
        <w:t>Mo</w:t>
      </w:r>
      <w:r w:rsidRPr="00451437">
        <w:rPr>
          <w:szCs w:val="24"/>
          <w:vertAlign w:val="subscript"/>
        </w:rPr>
        <w:t>7</w:t>
      </w:r>
      <w:r w:rsidRPr="00451437">
        <w:rPr>
          <w:szCs w:val="24"/>
        </w:rPr>
        <w:t>O</w:t>
      </w:r>
      <w:r w:rsidRPr="00451437">
        <w:rPr>
          <w:szCs w:val="24"/>
          <w:vertAlign w:val="subscript"/>
        </w:rPr>
        <w:t>24</w:t>
      </w:r>
      <w:r>
        <w:rPr>
          <w:szCs w:val="24"/>
        </w:rPr>
        <w:t>.</w:t>
      </w:r>
      <w:r w:rsidRPr="00451437">
        <w:rPr>
          <w:szCs w:val="24"/>
        </w:rPr>
        <w:t xml:space="preserve"> 4H</w:t>
      </w:r>
      <w:r w:rsidRPr="00451437">
        <w:rPr>
          <w:szCs w:val="24"/>
          <w:vertAlign w:val="subscript"/>
        </w:rPr>
        <w:t>2</w:t>
      </w:r>
      <w:r>
        <w:rPr>
          <w:szCs w:val="24"/>
        </w:rPr>
        <w:t>O in 500 cm</w:t>
      </w:r>
      <w:r w:rsidRPr="00451437">
        <w:rPr>
          <w:szCs w:val="24"/>
          <w:vertAlign w:val="superscript"/>
        </w:rPr>
        <w:t>3</w:t>
      </w:r>
      <w:r w:rsidRPr="00451437">
        <w:rPr>
          <w:szCs w:val="24"/>
        </w:rPr>
        <w:t xml:space="preserve"> distilled</w:t>
      </w:r>
      <w:r>
        <w:rPr>
          <w:szCs w:val="24"/>
        </w:rPr>
        <w:t xml:space="preserve"> </w:t>
      </w:r>
      <w:r w:rsidRPr="00451437">
        <w:rPr>
          <w:szCs w:val="24"/>
        </w:rPr>
        <w:t>water.</w:t>
      </w:r>
    </w:p>
    <w:p w:rsidR="00A70A79" w:rsidRDefault="00A70A79" w:rsidP="00A70A79">
      <w:pPr>
        <w:rPr>
          <w:szCs w:val="24"/>
        </w:rPr>
      </w:pPr>
      <w:r>
        <w:rPr>
          <w:iCs/>
          <w:szCs w:val="24"/>
        </w:rPr>
        <w:t>0.1M Ascorbic acid</w:t>
      </w:r>
      <w:r w:rsidRPr="00714D53">
        <w:rPr>
          <w:iCs/>
          <w:szCs w:val="24"/>
        </w:rPr>
        <w:t>:</w:t>
      </w:r>
      <w:r w:rsidRPr="00451437">
        <w:rPr>
          <w:i/>
          <w:iCs/>
          <w:szCs w:val="24"/>
        </w:rPr>
        <w:t xml:space="preserve"> </w:t>
      </w:r>
      <w:r w:rsidRPr="00451437">
        <w:rPr>
          <w:szCs w:val="24"/>
        </w:rPr>
        <w:t xml:space="preserve">Dissolve 1.76 g ascorbic acid in 100 </w:t>
      </w:r>
      <w:r>
        <w:rPr>
          <w:szCs w:val="24"/>
        </w:rPr>
        <w:t>cm</w:t>
      </w:r>
      <w:r w:rsidRPr="00451437">
        <w:rPr>
          <w:szCs w:val="24"/>
          <w:vertAlign w:val="superscript"/>
        </w:rPr>
        <w:t>3</w:t>
      </w:r>
      <w:r w:rsidRPr="00451437">
        <w:rPr>
          <w:szCs w:val="24"/>
        </w:rPr>
        <w:t xml:space="preserve"> distilled water</w:t>
      </w:r>
    </w:p>
    <w:p w:rsidR="00A70A79" w:rsidRDefault="00A70A79" w:rsidP="00A70A79">
      <w:pPr>
        <w:rPr>
          <w:szCs w:val="24"/>
        </w:rPr>
      </w:pPr>
      <w:proofErr w:type="spellStart"/>
      <w:r>
        <w:rPr>
          <w:szCs w:val="24"/>
        </w:rPr>
        <w:t>Cuvettes</w:t>
      </w:r>
      <w:proofErr w:type="spellEnd"/>
    </w:p>
    <w:p w:rsidR="00A70A79" w:rsidRPr="00074947" w:rsidRDefault="00A70A79" w:rsidP="00A70A79">
      <w:pPr>
        <w:rPr>
          <w:szCs w:val="24"/>
        </w:rPr>
      </w:pPr>
      <w:r>
        <w:rPr>
          <w:szCs w:val="24"/>
        </w:rPr>
        <w:t>Colorimeter</w:t>
      </w:r>
    </w:p>
    <w:p w:rsidR="00A70A79" w:rsidRPr="002865B5" w:rsidRDefault="00A70A79" w:rsidP="00A70A79">
      <w:pPr>
        <w:pStyle w:val="Heading1"/>
        <w:spacing w:after="240"/>
      </w:pPr>
      <w:r w:rsidRPr="002865B5">
        <w:t>Instructions</w:t>
      </w:r>
    </w:p>
    <w:p w:rsidR="00A70A79" w:rsidRDefault="00A70A79" w:rsidP="00257FB8">
      <w:pPr>
        <w:pStyle w:val="ListParagraph"/>
        <w:numPr>
          <w:ilvl w:val="0"/>
          <w:numId w:val="13"/>
        </w:numPr>
        <w:contextualSpacing w:val="0"/>
        <w:rPr>
          <w:szCs w:val="24"/>
        </w:rPr>
      </w:pPr>
      <w:r w:rsidRPr="00714D53">
        <w:rPr>
          <w:b/>
          <w:szCs w:val="24"/>
        </w:rPr>
        <w:t>Make up your combine</w:t>
      </w:r>
      <w:r>
        <w:rPr>
          <w:b/>
          <w:szCs w:val="24"/>
        </w:rPr>
        <w:t>d</w:t>
      </w:r>
      <w:r w:rsidRPr="00714D53">
        <w:rPr>
          <w:b/>
          <w:szCs w:val="24"/>
        </w:rPr>
        <w:t xml:space="preserve"> reagent</w:t>
      </w:r>
      <w:r>
        <w:rPr>
          <w:szCs w:val="24"/>
        </w:rPr>
        <w:t xml:space="preserve">: </w:t>
      </w:r>
      <w:r w:rsidRPr="00714D53">
        <w:rPr>
          <w:szCs w:val="24"/>
        </w:rPr>
        <w:t xml:space="preserve">Mix the above reagents in the following proportions for 100 </w:t>
      </w:r>
      <w:r>
        <w:rPr>
          <w:szCs w:val="24"/>
        </w:rPr>
        <w:t>cm</w:t>
      </w:r>
      <w:r w:rsidRPr="00451437">
        <w:rPr>
          <w:szCs w:val="24"/>
          <w:vertAlign w:val="superscript"/>
        </w:rPr>
        <w:t>3</w:t>
      </w:r>
      <w:r w:rsidRPr="00451437">
        <w:rPr>
          <w:szCs w:val="24"/>
        </w:rPr>
        <w:t xml:space="preserve"> </w:t>
      </w:r>
      <w:r w:rsidRPr="00714D53">
        <w:rPr>
          <w:szCs w:val="24"/>
        </w:rPr>
        <w:t xml:space="preserve">of the </w:t>
      </w:r>
      <w:r>
        <w:rPr>
          <w:szCs w:val="24"/>
        </w:rPr>
        <w:t xml:space="preserve">combined reagent: </w:t>
      </w:r>
    </w:p>
    <w:p w:rsidR="00A70A79" w:rsidRDefault="00A70A79" w:rsidP="00A96E6E">
      <w:pPr>
        <w:pStyle w:val="ListParagraph"/>
        <w:ind w:left="1440"/>
        <w:contextualSpacing w:val="0"/>
        <w:rPr>
          <w:szCs w:val="24"/>
        </w:rPr>
      </w:pPr>
      <w:r>
        <w:rPr>
          <w:szCs w:val="24"/>
        </w:rPr>
        <w:t>50 cm</w:t>
      </w:r>
      <w:r w:rsidRPr="00451437">
        <w:rPr>
          <w:szCs w:val="24"/>
          <w:vertAlign w:val="superscript"/>
        </w:rPr>
        <w:t>3</w:t>
      </w:r>
      <w:r w:rsidRPr="00451437">
        <w:rPr>
          <w:szCs w:val="24"/>
        </w:rPr>
        <w:t xml:space="preserve"> </w:t>
      </w:r>
      <w:r>
        <w:rPr>
          <w:szCs w:val="24"/>
        </w:rPr>
        <w:t>2.5M</w:t>
      </w:r>
      <w:r w:rsidRPr="00714D53">
        <w:rPr>
          <w:i/>
          <w:iCs/>
          <w:szCs w:val="24"/>
        </w:rPr>
        <w:t xml:space="preserve"> </w:t>
      </w:r>
      <w:r w:rsidRPr="00714D53">
        <w:rPr>
          <w:szCs w:val="24"/>
        </w:rPr>
        <w:t>H</w:t>
      </w:r>
      <w:r w:rsidRPr="00714D53">
        <w:rPr>
          <w:szCs w:val="24"/>
          <w:vertAlign w:val="subscript"/>
        </w:rPr>
        <w:t>2</w:t>
      </w:r>
      <w:r w:rsidRPr="00714D53">
        <w:rPr>
          <w:szCs w:val="24"/>
        </w:rPr>
        <w:t>SO</w:t>
      </w:r>
      <w:r w:rsidRPr="00714D53">
        <w:rPr>
          <w:szCs w:val="24"/>
          <w:vertAlign w:val="subscript"/>
        </w:rPr>
        <w:t>4</w:t>
      </w:r>
      <w:r w:rsidRPr="00714D53">
        <w:rPr>
          <w:szCs w:val="24"/>
        </w:rPr>
        <w:t xml:space="preserve">, </w:t>
      </w:r>
    </w:p>
    <w:p w:rsidR="00A70A79" w:rsidRDefault="00A70A79" w:rsidP="00A96E6E">
      <w:pPr>
        <w:pStyle w:val="ListParagraph"/>
        <w:ind w:left="1440"/>
        <w:contextualSpacing w:val="0"/>
        <w:rPr>
          <w:szCs w:val="24"/>
        </w:rPr>
      </w:pPr>
      <w:r w:rsidRPr="00714D53">
        <w:rPr>
          <w:szCs w:val="24"/>
        </w:rPr>
        <w:t xml:space="preserve">5 </w:t>
      </w:r>
      <w:r w:rsidR="008933BA" w:rsidRPr="008933BA">
        <w:rPr>
          <w:szCs w:val="24"/>
        </w:rPr>
        <w:t>cm</w:t>
      </w:r>
      <w:r w:rsidR="008933BA" w:rsidRPr="008933BA">
        <w:rPr>
          <w:szCs w:val="24"/>
          <w:vertAlign w:val="superscript"/>
        </w:rPr>
        <w:t>3</w:t>
      </w:r>
      <w:r w:rsidR="008933BA" w:rsidRPr="008933BA">
        <w:rPr>
          <w:szCs w:val="24"/>
        </w:rPr>
        <w:t xml:space="preserve"> </w:t>
      </w:r>
      <w:r w:rsidRPr="00714D53">
        <w:rPr>
          <w:szCs w:val="24"/>
        </w:rPr>
        <w:t xml:space="preserve">potassium </w:t>
      </w:r>
      <w:proofErr w:type="spellStart"/>
      <w:r w:rsidRPr="00714D53">
        <w:rPr>
          <w:szCs w:val="24"/>
        </w:rPr>
        <w:t>antimonyl</w:t>
      </w:r>
      <w:proofErr w:type="spellEnd"/>
      <w:r w:rsidRPr="00714D53">
        <w:rPr>
          <w:szCs w:val="24"/>
        </w:rPr>
        <w:t xml:space="preserve"> tartrate solution, </w:t>
      </w:r>
    </w:p>
    <w:p w:rsidR="00A70A79" w:rsidRDefault="00A70A79" w:rsidP="00A96E6E">
      <w:pPr>
        <w:pStyle w:val="ListParagraph"/>
        <w:ind w:left="1440"/>
        <w:contextualSpacing w:val="0"/>
        <w:rPr>
          <w:szCs w:val="24"/>
        </w:rPr>
      </w:pPr>
      <w:r w:rsidRPr="00714D53">
        <w:rPr>
          <w:szCs w:val="24"/>
        </w:rPr>
        <w:t xml:space="preserve">15 </w:t>
      </w:r>
      <w:r>
        <w:rPr>
          <w:szCs w:val="24"/>
        </w:rPr>
        <w:t>cm</w:t>
      </w:r>
      <w:r w:rsidRPr="00451437">
        <w:rPr>
          <w:szCs w:val="24"/>
          <w:vertAlign w:val="superscript"/>
        </w:rPr>
        <w:t>3</w:t>
      </w:r>
      <w:r w:rsidRPr="00451437">
        <w:rPr>
          <w:szCs w:val="24"/>
        </w:rPr>
        <w:t xml:space="preserve"> </w:t>
      </w:r>
      <w:r w:rsidRPr="00714D53">
        <w:rPr>
          <w:szCs w:val="24"/>
        </w:rPr>
        <w:t xml:space="preserve">ammonium  </w:t>
      </w:r>
      <w:r>
        <w:rPr>
          <w:szCs w:val="24"/>
        </w:rPr>
        <w:t>M</w:t>
      </w:r>
      <w:r w:rsidRPr="00714D53">
        <w:rPr>
          <w:szCs w:val="24"/>
        </w:rPr>
        <w:t xml:space="preserve">olybdate solution, and </w:t>
      </w:r>
    </w:p>
    <w:p w:rsidR="00A70A79" w:rsidRDefault="00A70A79" w:rsidP="00A96E6E">
      <w:pPr>
        <w:pStyle w:val="ListParagraph"/>
        <w:ind w:left="1440"/>
        <w:contextualSpacing w:val="0"/>
        <w:rPr>
          <w:szCs w:val="24"/>
        </w:rPr>
      </w:pPr>
      <w:r w:rsidRPr="00714D53">
        <w:rPr>
          <w:szCs w:val="24"/>
        </w:rPr>
        <w:t xml:space="preserve">30 </w:t>
      </w:r>
      <w:r>
        <w:rPr>
          <w:szCs w:val="24"/>
        </w:rPr>
        <w:t>cm</w:t>
      </w:r>
      <w:r w:rsidRPr="00451437">
        <w:rPr>
          <w:szCs w:val="24"/>
          <w:vertAlign w:val="superscript"/>
        </w:rPr>
        <w:t>3</w:t>
      </w:r>
      <w:r w:rsidRPr="00451437">
        <w:rPr>
          <w:szCs w:val="24"/>
        </w:rPr>
        <w:t xml:space="preserve"> </w:t>
      </w:r>
      <w:r w:rsidRPr="00714D53">
        <w:rPr>
          <w:szCs w:val="24"/>
        </w:rPr>
        <w:t xml:space="preserve">ascorbic acid solution. </w:t>
      </w:r>
    </w:p>
    <w:p w:rsidR="00A70A79" w:rsidRDefault="00A70A79" w:rsidP="00A96E6E">
      <w:pPr>
        <w:pStyle w:val="ListParagraph"/>
        <w:ind w:left="1440"/>
        <w:contextualSpacing w:val="0"/>
        <w:rPr>
          <w:i/>
          <w:iCs/>
          <w:szCs w:val="24"/>
        </w:rPr>
      </w:pPr>
      <w:r w:rsidRPr="00714D53">
        <w:rPr>
          <w:i/>
          <w:iCs/>
          <w:szCs w:val="24"/>
        </w:rPr>
        <w:t xml:space="preserve">Mix after addition of each reagent. </w:t>
      </w:r>
    </w:p>
    <w:p w:rsidR="00A70A79" w:rsidRDefault="00A70A79" w:rsidP="00A70A79">
      <w:pPr>
        <w:pStyle w:val="ListParagraph"/>
        <w:ind w:left="357"/>
        <w:contextualSpacing w:val="0"/>
        <w:rPr>
          <w:szCs w:val="24"/>
        </w:rPr>
      </w:pPr>
      <w:r w:rsidRPr="00714D53">
        <w:rPr>
          <w:szCs w:val="24"/>
        </w:rPr>
        <w:t>Let all reagents reach room temperature before they are mixed and mix in the order given. If turbidity forms in the combined reagent, shake and let stand for a few minutes until</w:t>
      </w:r>
      <w:r>
        <w:rPr>
          <w:szCs w:val="24"/>
        </w:rPr>
        <w:t xml:space="preserve"> </w:t>
      </w:r>
      <w:r w:rsidRPr="00714D53">
        <w:rPr>
          <w:szCs w:val="24"/>
        </w:rPr>
        <w:t>turbidity disappears before proceeding. The reagent is stable for 4 h.</w:t>
      </w:r>
    </w:p>
    <w:p w:rsidR="00A70A79" w:rsidRPr="00714D53" w:rsidRDefault="00A70A79" w:rsidP="00257FB8">
      <w:pPr>
        <w:pStyle w:val="ListParagraph"/>
        <w:numPr>
          <w:ilvl w:val="0"/>
          <w:numId w:val="13"/>
        </w:numPr>
        <w:ind w:left="357" w:hanging="357"/>
        <w:contextualSpacing w:val="0"/>
        <w:rPr>
          <w:szCs w:val="24"/>
        </w:rPr>
      </w:pPr>
      <w:r>
        <w:rPr>
          <w:szCs w:val="24"/>
        </w:rPr>
        <w:t>Put 5.0 cm</w:t>
      </w:r>
      <w:r w:rsidRPr="00451437">
        <w:rPr>
          <w:szCs w:val="24"/>
          <w:vertAlign w:val="superscript"/>
        </w:rPr>
        <w:t>3</w:t>
      </w:r>
      <w:r>
        <w:rPr>
          <w:szCs w:val="24"/>
          <w:vertAlign w:val="superscript"/>
        </w:rPr>
        <w:t xml:space="preserve"> </w:t>
      </w:r>
      <w:r>
        <w:rPr>
          <w:szCs w:val="24"/>
        </w:rPr>
        <w:t>of your sample in a test tube</w:t>
      </w:r>
    </w:p>
    <w:p w:rsidR="00A70A79" w:rsidRDefault="00A70A79" w:rsidP="00257FB8">
      <w:pPr>
        <w:pStyle w:val="ListParagraph"/>
        <w:numPr>
          <w:ilvl w:val="0"/>
          <w:numId w:val="13"/>
        </w:numPr>
        <w:ind w:left="357" w:hanging="357"/>
        <w:contextualSpacing w:val="0"/>
        <w:rPr>
          <w:szCs w:val="24"/>
        </w:rPr>
      </w:pPr>
      <w:r>
        <w:rPr>
          <w:szCs w:val="24"/>
        </w:rPr>
        <w:t>Add 1 cm</w:t>
      </w:r>
      <w:r w:rsidRPr="00451437">
        <w:rPr>
          <w:szCs w:val="24"/>
          <w:vertAlign w:val="superscript"/>
        </w:rPr>
        <w:t>3</w:t>
      </w:r>
      <w:r>
        <w:rPr>
          <w:szCs w:val="24"/>
          <w:vertAlign w:val="superscript"/>
        </w:rPr>
        <w:t xml:space="preserve"> </w:t>
      </w:r>
      <w:r w:rsidRPr="00714D53">
        <w:rPr>
          <w:szCs w:val="24"/>
        </w:rPr>
        <w:t xml:space="preserve">of </w:t>
      </w:r>
      <w:r>
        <w:rPr>
          <w:szCs w:val="24"/>
        </w:rPr>
        <w:t>the combined reagent and mix thoroughly.</w:t>
      </w:r>
    </w:p>
    <w:p w:rsidR="00A70A79" w:rsidRPr="00714D53" w:rsidRDefault="00A70A79" w:rsidP="00257FB8">
      <w:pPr>
        <w:pStyle w:val="ListParagraph"/>
        <w:numPr>
          <w:ilvl w:val="0"/>
          <w:numId w:val="13"/>
        </w:numPr>
        <w:ind w:left="357" w:hanging="357"/>
        <w:contextualSpacing w:val="0"/>
        <w:rPr>
          <w:szCs w:val="24"/>
        </w:rPr>
      </w:pPr>
      <w:r>
        <w:rPr>
          <w:szCs w:val="24"/>
        </w:rPr>
        <w:t>Leave the solution for between 10 and 30 minutes.</w:t>
      </w:r>
    </w:p>
    <w:p w:rsidR="00A70A79" w:rsidRDefault="00A70A79" w:rsidP="00257FB8">
      <w:pPr>
        <w:pStyle w:val="ListParagraph"/>
        <w:numPr>
          <w:ilvl w:val="0"/>
          <w:numId w:val="13"/>
        </w:numPr>
        <w:ind w:left="357" w:hanging="357"/>
        <w:contextualSpacing w:val="0"/>
        <w:rPr>
          <w:szCs w:val="24"/>
        </w:rPr>
      </w:pPr>
      <w:r>
        <w:rPr>
          <w:szCs w:val="24"/>
        </w:rPr>
        <w:t>Transfer some of the coloured solution to a cuvette and read the absorbance at 590nm</w:t>
      </w:r>
    </w:p>
    <w:p w:rsidR="00A70A79" w:rsidRDefault="00A70A79" w:rsidP="00257FB8">
      <w:pPr>
        <w:pStyle w:val="ListParagraph"/>
        <w:numPr>
          <w:ilvl w:val="0"/>
          <w:numId w:val="13"/>
        </w:numPr>
        <w:ind w:left="357" w:hanging="357"/>
        <w:contextualSpacing w:val="0"/>
        <w:rPr>
          <w:szCs w:val="24"/>
        </w:rPr>
      </w:pPr>
      <w:r>
        <w:rPr>
          <w:szCs w:val="24"/>
        </w:rPr>
        <w:t>Compare your results with a standard graph</w:t>
      </w:r>
    </w:p>
    <w:p w:rsidR="00A70A79" w:rsidRDefault="00A70A79" w:rsidP="00A70A79">
      <w:pPr>
        <w:pStyle w:val="Heading1"/>
        <w:spacing w:after="240"/>
      </w:pPr>
      <w:r w:rsidRPr="002865B5">
        <w:lastRenderedPageBreak/>
        <w:t>Results</w:t>
      </w:r>
    </w:p>
    <w:p w:rsidR="00A70A79" w:rsidRDefault="00A70A79" w:rsidP="00A70A79">
      <w:pPr>
        <w:pStyle w:val="Heading1"/>
        <w:spacing w:before="0" w:after="240"/>
        <w:rPr>
          <w:b w:val="0"/>
          <w:sz w:val="24"/>
          <w:szCs w:val="24"/>
        </w:rPr>
      </w:pPr>
      <w:r>
        <w:rPr>
          <w:b w:val="0"/>
          <w:sz w:val="24"/>
          <w:szCs w:val="24"/>
        </w:rPr>
        <w:t>Some of the values obtained from various mineral waters were too low to get a reading from the colorimeter. There was a definite colour, however, so the concentration was most effectively determined by eye, looking down the length of the tube, comparing with various standard solutions.</w:t>
      </w:r>
    </w:p>
    <w:p w:rsidR="00CD42C6" w:rsidRDefault="00CD42C6" w:rsidP="00CD42C6">
      <w:r>
        <w:rPr>
          <w:noProof/>
          <w:lang w:eastAsia="en-GB"/>
        </w:rPr>
        <w:drawing>
          <wp:inline distT="0" distB="0" distL="0" distR="0">
            <wp:extent cx="5053965" cy="3384550"/>
            <wp:effectExtent l="19050" t="0" r="13335" b="6350"/>
            <wp:docPr id="5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D42C6" w:rsidRPr="00CD42C6" w:rsidRDefault="00CD42C6" w:rsidP="00CD42C6">
      <w:r>
        <w:t>Repeating the experiments with water samples that had been concentrated 10 x by evaporation, gave the following results.</w:t>
      </w:r>
    </w:p>
    <w:tbl>
      <w:tblPr>
        <w:tblStyle w:val="TableGrid"/>
        <w:tblW w:w="0" w:type="auto"/>
        <w:tblInd w:w="1847" w:type="dxa"/>
        <w:tblLook w:val="04A0"/>
      </w:tblPr>
      <w:tblGrid>
        <w:gridCol w:w="1809"/>
        <w:gridCol w:w="1843"/>
      </w:tblGrid>
      <w:tr w:rsidR="00CD42C6" w:rsidRPr="008C2FB0" w:rsidTr="00DC0730">
        <w:tc>
          <w:tcPr>
            <w:tcW w:w="1809" w:type="dxa"/>
          </w:tcPr>
          <w:p w:rsidR="00CD42C6" w:rsidRPr="008C2FB0" w:rsidRDefault="00CD42C6" w:rsidP="00DC0730">
            <w:pPr>
              <w:rPr>
                <w:b/>
                <w:bCs/>
                <w:szCs w:val="24"/>
              </w:rPr>
            </w:pPr>
            <w:r w:rsidRPr="008C2FB0">
              <w:rPr>
                <w:b/>
                <w:bCs/>
                <w:szCs w:val="24"/>
              </w:rPr>
              <w:t>Water</w:t>
            </w:r>
          </w:p>
        </w:tc>
        <w:tc>
          <w:tcPr>
            <w:tcW w:w="1843" w:type="dxa"/>
          </w:tcPr>
          <w:p w:rsidR="00CD42C6" w:rsidRPr="008C2FB0" w:rsidRDefault="00CD42C6" w:rsidP="00DC0730">
            <w:pPr>
              <w:jc w:val="center"/>
              <w:rPr>
                <w:b/>
                <w:bCs/>
                <w:szCs w:val="24"/>
              </w:rPr>
            </w:pPr>
            <w:r>
              <w:rPr>
                <w:b/>
                <w:bCs/>
                <w:szCs w:val="24"/>
              </w:rPr>
              <w:t>[phosphate</w:t>
            </w:r>
            <w:r w:rsidRPr="008C2FB0">
              <w:rPr>
                <w:b/>
                <w:bCs/>
                <w:szCs w:val="24"/>
              </w:rPr>
              <w:t xml:space="preserve">] </w:t>
            </w:r>
            <w:proofErr w:type="spellStart"/>
            <w:r w:rsidRPr="008C2FB0">
              <w:rPr>
                <w:b/>
                <w:bCs/>
                <w:szCs w:val="24"/>
              </w:rPr>
              <w:t>ppm</w:t>
            </w:r>
            <w:proofErr w:type="spellEnd"/>
          </w:p>
        </w:tc>
      </w:tr>
      <w:tr w:rsidR="00CD42C6" w:rsidTr="00DC0730">
        <w:tc>
          <w:tcPr>
            <w:tcW w:w="1809" w:type="dxa"/>
            <w:vAlign w:val="bottom"/>
          </w:tcPr>
          <w:p w:rsidR="00CD42C6" w:rsidRPr="008C2FB0" w:rsidRDefault="00CD42C6" w:rsidP="00DC0730">
            <w:pPr>
              <w:rPr>
                <w:rFonts w:ascii="Calibri" w:hAnsi="Calibri" w:cs="Calibri"/>
              </w:rPr>
            </w:pPr>
            <w:r w:rsidRPr="008C2FB0">
              <w:rPr>
                <w:rFonts w:ascii="Calibri" w:hAnsi="Calibri" w:cs="Calibri"/>
              </w:rPr>
              <w:t>Abbey Well</w:t>
            </w:r>
          </w:p>
        </w:tc>
        <w:tc>
          <w:tcPr>
            <w:tcW w:w="1843" w:type="dxa"/>
          </w:tcPr>
          <w:p w:rsidR="00CD42C6" w:rsidRDefault="00CD42C6" w:rsidP="00DC0730">
            <w:pPr>
              <w:jc w:val="center"/>
              <w:rPr>
                <w:bCs/>
                <w:szCs w:val="24"/>
              </w:rPr>
            </w:pPr>
            <w:r>
              <w:rPr>
                <w:bCs/>
                <w:szCs w:val="24"/>
              </w:rPr>
              <w:t>0.3</w:t>
            </w:r>
          </w:p>
        </w:tc>
      </w:tr>
      <w:tr w:rsidR="00CD42C6" w:rsidTr="00DC0730">
        <w:tc>
          <w:tcPr>
            <w:tcW w:w="1809" w:type="dxa"/>
            <w:vAlign w:val="bottom"/>
          </w:tcPr>
          <w:p w:rsidR="00CD42C6" w:rsidRPr="008C2FB0" w:rsidRDefault="00CD42C6" w:rsidP="00DC0730">
            <w:pPr>
              <w:rPr>
                <w:rFonts w:ascii="Calibri" w:hAnsi="Calibri" w:cs="Calibri"/>
              </w:rPr>
            </w:pPr>
            <w:r w:rsidRPr="008C2FB0">
              <w:rPr>
                <w:rFonts w:ascii="Calibri" w:hAnsi="Calibri" w:cs="Calibri"/>
              </w:rPr>
              <w:t>Deeside</w:t>
            </w:r>
          </w:p>
        </w:tc>
        <w:tc>
          <w:tcPr>
            <w:tcW w:w="1843" w:type="dxa"/>
          </w:tcPr>
          <w:p w:rsidR="00CD42C6" w:rsidRDefault="00CD42C6" w:rsidP="00DC0730">
            <w:pPr>
              <w:jc w:val="center"/>
              <w:rPr>
                <w:bCs/>
                <w:szCs w:val="24"/>
              </w:rPr>
            </w:pPr>
            <w:r>
              <w:rPr>
                <w:bCs/>
                <w:szCs w:val="24"/>
              </w:rPr>
              <w:t>0.4</w:t>
            </w:r>
          </w:p>
        </w:tc>
      </w:tr>
      <w:tr w:rsidR="00CD42C6" w:rsidTr="00DC0730">
        <w:tc>
          <w:tcPr>
            <w:tcW w:w="1809" w:type="dxa"/>
            <w:vAlign w:val="bottom"/>
          </w:tcPr>
          <w:p w:rsidR="00CD42C6" w:rsidRPr="008C2FB0" w:rsidRDefault="00CD42C6" w:rsidP="00DC0730">
            <w:pPr>
              <w:rPr>
                <w:rFonts w:ascii="Calibri" w:hAnsi="Calibri" w:cs="Calibri"/>
              </w:rPr>
            </w:pPr>
            <w:r w:rsidRPr="008C2FB0">
              <w:rPr>
                <w:rFonts w:ascii="Calibri" w:hAnsi="Calibri" w:cs="Calibri"/>
              </w:rPr>
              <w:t>Evian</w:t>
            </w:r>
          </w:p>
        </w:tc>
        <w:tc>
          <w:tcPr>
            <w:tcW w:w="1843" w:type="dxa"/>
          </w:tcPr>
          <w:p w:rsidR="00CD42C6" w:rsidRDefault="00CD42C6" w:rsidP="00DC0730">
            <w:pPr>
              <w:jc w:val="center"/>
              <w:rPr>
                <w:bCs/>
                <w:szCs w:val="24"/>
              </w:rPr>
            </w:pPr>
            <w:r>
              <w:rPr>
                <w:bCs/>
                <w:szCs w:val="24"/>
              </w:rPr>
              <w:t>0.0</w:t>
            </w:r>
          </w:p>
        </w:tc>
      </w:tr>
      <w:tr w:rsidR="00CD42C6" w:rsidTr="00DC0730">
        <w:tc>
          <w:tcPr>
            <w:tcW w:w="1809" w:type="dxa"/>
            <w:vAlign w:val="bottom"/>
          </w:tcPr>
          <w:p w:rsidR="00CD42C6" w:rsidRPr="008C2FB0" w:rsidRDefault="00CD42C6" w:rsidP="00DC0730">
            <w:pPr>
              <w:rPr>
                <w:rFonts w:ascii="Calibri" w:hAnsi="Calibri" w:cs="Calibri"/>
              </w:rPr>
            </w:pPr>
            <w:r w:rsidRPr="008C2FB0">
              <w:rPr>
                <w:rFonts w:ascii="Calibri" w:hAnsi="Calibri" w:cs="Calibri"/>
              </w:rPr>
              <w:t>Highland Spring</w:t>
            </w:r>
          </w:p>
        </w:tc>
        <w:tc>
          <w:tcPr>
            <w:tcW w:w="1843" w:type="dxa"/>
          </w:tcPr>
          <w:p w:rsidR="00CD42C6" w:rsidRDefault="00CD42C6" w:rsidP="00DC0730">
            <w:pPr>
              <w:jc w:val="center"/>
              <w:rPr>
                <w:bCs/>
                <w:szCs w:val="24"/>
              </w:rPr>
            </w:pPr>
            <w:r>
              <w:rPr>
                <w:bCs/>
                <w:szCs w:val="24"/>
              </w:rPr>
              <w:t>0.2</w:t>
            </w:r>
          </w:p>
        </w:tc>
      </w:tr>
      <w:tr w:rsidR="00CD42C6" w:rsidTr="00DC0730">
        <w:tc>
          <w:tcPr>
            <w:tcW w:w="1809" w:type="dxa"/>
            <w:vAlign w:val="bottom"/>
          </w:tcPr>
          <w:p w:rsidR="00CD42C6" w:rsidRPr="008C2FB0" w:rsidRDefault="00CD42C6" w:rsidP="00DC0730">
            <w:pPr>
              <w:rPr>
                <w:rFonts w:ascii="Calibri" w:hAnsi="Calibri" w:cs="Calibri"/>
              </w:rPr>
            </w:pPr>
            <w:r w:rsidRPr="008C2FB0">
              <w:rPr>
                <w:rFonts w:ascii="Calibri" w:hAnsi="Calibri" w:cs="Calibri"/>
              </w:rPr>
              <w:t>Tap</w:t>
            </w:r>
          </w:p>
        </w:tc>
        <w:tc>
          <w:tcPr>
            <w:tcW w:w="1843" w:type="dxa"/>
          </w:tcPr>
          <w:p w:rsidR="00CD42C6" w:rsidRDefault="00CD42C6" w:rsidP="00DC0730">
            <w:pPr>
              <w:jc w:val="center"/>
              <w:rPr>
                <w:bCs/>
                <w:szCs w:val="24"/>
              </w:rPr>
            </w:pPr>
            <w:r>
              <w:rPr>
                <w:bCs/>
                <w:szCs w:val="24"/>
              </w:rPr>
              <w:t>0.65</w:t>
            </w:r>
          </w:p>
        </w:tc>
      </w:tr>
    </w:tbl>
    <w:p w:rsidR="00A70A79" w:rsidRDefault="00A70A79" w:rsidP="00A70A79">
      <w:pPr>
        <w:rPr>
          <w:noProof/>
          <w:lang w:eastAsia="en-GB"/>
        </w:rPr>
      </w:pPr>
    </w:p>
    <w:p w:rsidR="00A70A79" w:rsidRDefault="00FE0075" w:rsidP="00FE0075">
      <w:pPr>
        <w:tabs>
          <w:tab w:val="left" w:pos="7159"/>
        </w:tabs>
      </w:pPr>
      <w:r>
        <w:tab/>
      </w:r>
    </w:p>
    <w:p w:rsidR="00A70A79" w:rsidRDefault="00A70A79" w:rsidP="00A70A79">
      <w:pPr>
        <w:pStyle w:val="Heading1"/>
      </w:pPr>
    </w:p>
    <w:p w:rsidR="00FE0075" w:rsidRPr="00FE0075" w:rsidRDefault="00FE0075" w:rsidP="00FE0075"/>
    <w:p w:rsidR="00A70A79" w:rsidRPr="00570FC0" w:rsidRDefault="00A70A79" w:rsidP="00570FC0">
      <w:pPr>
        <w:rPr>
          <w:szCs w:val="24"/>
        </w:rPr>
      </w:pPr>
    </w:p>
    <w:sectPr w:rsidR="00A70A79" w:rsidRPr="00570FC0" w:rsidSect="002D4C7B">
      <w:pgSz w:w="11906" w:h="16838"/>
      <w:pgMar w:top="1440" w:right="1440" w:bottom="851" w:left="1440"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B753CB"/>
    <w:multiLevelType w:val="hybridMultilevel"/>
    <w:tmpl w:val="FE44F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A8D07A5"/>
    <w:multiLevelType w:val="hybridMultilevel"/>
    <w:tmpl w:val="74EE3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1312B"/>
    <w:multiLevelType w:val="hybridMultilevel"/>
    <w:tmpl w:val="1E701D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2FB4DB7"/>
    <w:multiLevelType w:val="hybridMultilevel"/>
    <w:tmpl w:val="FE44F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4A377F5"/>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205B79B8"/>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33BD1AF0"/>
    <w:multiLevelType w:val="multilevel"/>
    <w:tmpl w:val="2A70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3B48CF"/>
    <w:multiLevelType w:val="hybridMultilevel"/>
    <w:tmpl w:val="FE44F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CB67CE4"/>
    <w:multiLevelType w:val="multilevel"/>
    <w:tmpl w:val="F1A2738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65A24C36"/>
    <w:multiLevelType w:val="hybridMultilevel"/>
    <w:tmpl w:val="1E701D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0569C2"/>
    <w:multiLevelType w:val="hybridMultilevel"/>
    <w:tmpl w:val="FE44F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BE575D2"/>
    <w:multiLevelType w:val="hybridMultilevel"/>
    <w:tmpl w:val="6FDCE6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10"/>
  </w:num>
  <w:num w:numId="5">
    <w:abstractNumId w:val="7"/>
  </w:num>
  <w:num w:numId="6">
    <w:abstractNumId w:val="2"/>
  </w:num>
  <w:num w:numId="7">
    <w:abstractNumId w:val="5"/>
  </w:num>
  <w:num w:numId="8">
    <w:abstractNumId w:val="6"/>
  </w:num>
  <w:num w:numId="9">
    <w:abstractNumId w:val="3"/>
  </w:num>
  <w:num w:numId="10">
    <w:abstractNumId w:val="13"/>
  </w:num>
  <w:num w:numId="11">
    <w:abstractNumId w:val="11"/>
  </w:num>
  <w:num w:numId="12">
    <w:abstractNumId w:val="12"/>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20"/>
  <w:characterSpacingControl w:val="doNotCompress"/>
  <w:compat/>
  <w:rsids>
    <w:rsidRoot w:val="00A70A79"/>
    <w:rsid w:val="000F0B77"/>
    <w:rsid w:val="001677C8"/>
    <w:rsid w:val="001A087A"/>
    <w:rsid w:val="001D38AA"/>
    <w:rsid w:val="00257FB8"/>
    <w:rsid w:val="00271738"/>
    <w:rsid w:val="0028588C"/>
    <w:rsid w:val="002A58FA"/>
    <w:rsid w:val="002B6A50"/>
    <w:rsid w:val="002D4C7B"/>
    <w:rsid w:val="002F027F"/>
    <w:rsid w:val="00300789"/>
    <w:rsid w:val="0031157A"/>
    <w:rsid w:val="00354E99"/>
    <w:rsid w:val="003C22F8"/>
    <w:rsid w:val="00407744"/>
    <w:rsid w:val="00462F40"/>
    <w:rsid w:val="004952AF"/>
    <w:rsid w:val="00514EF9"/>
    <w:rsid w:val="00565932"/>
    <w:rsid w:val="00570FC0"/>
    <w:rsid w:val="005839B8"/>
    <w:rsid w:val="005B50E7"/>
    <w:rsid w:val="00661B99"/>
    <w:rsid w:val="0076685F"/>
    <w:rsid w:val="007738ED"/>
    <w:rsid w:val="00810C2F"/>
    <w:rsid w:val="00832E71"/>
    <w:rsid w:val="008933BA"/>
    <w:rsid w:val="008C2FB0"/>
    <w:rsid w:val="008E3AC9"/>
    <w:rsid w:val="009376E6"/>
    <w:rsid w:val="009A6A90"/>
    <w:rsid w:val="009E7A07"/>
    <w:rsid w:val="009F1009"/>
    <w:rsid w:val="00A70A79"/>
    <w:rsid w:val="00A766D3"/>
    <w:rsid w:val="00A96E6E"/>
    <w:rsid w:val="00B0368A"/>
    <w:rsid w:val="00B262EB"/>
    <w:rsid w:val="00B850E4"/>
    <w:rsid w:val="00BA5D01"/>
    <w:rsid w:val="00BD7C1F"/>
    <w:rsid w:val="00C17CF8"/>
    <w:rsid w:val="00C41DC5"/>
    <w:rsid w:val="00C47313"/>
    <w:rsid w:val="00C97CEF"/>
    <w:rsid w:val="00CD42C6"/>
    <w:rsid w:val="00D1237B"/>
    <w:rsid w:val="00D63D4C"/>
    <w:rsid w:val="00DC0730"/>
    <w:rsid w:val="00E00F14"/>
    <w:rsid w:val="00E94F5F"/>
    <w:rsid w:val="00EA0EDB"/>
    <w:rsid w:val="00EB5161"/>
    <w:rsid w:val="00EC1356"/>
    <w:rsid w:val="00EF4AA1"/>
    <w:rsid w:val="00F12572"/>
    <w:rsid w:val="00F306CC"/>
    <w:rsid w:val="00F94D5D"/>
    <w:rsid w:val="00FA0A05"/>
    <w:rsid w:val="00FD03B1"/>
    <w:rsid w:val="00FE00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1157A"/>
    <w:pPr>
      <w:keepNext/>
      <w:keepLines/>
      <w:spacing w:before="200" w:after="0"/>
      <w:outlineLvl w:val="1"/>
    </w:pPr>
    <w:rPr>
      <w:rFonts w:eastAsiaTheme="majorEastAsia" w:cstheme="majorBidi"/>
      <w:b/>
      <w:bCs/>
      <w:sz w:val="32"/>
      <w:szCs w:val="26"/>
    </w:rPr>
  </w:style>
  <w:style w:type="paragraph" w:styleId="Heading4">
    <w:name w:val="heading 4"/>
    <w:basedOn w:val="Normal"/>
    <w:next w:val="Normal"/>
    <w:link w:val="Heading4Char"/>
    <w:qFormat/>
    <w:rsid w:val="00A70A79"/>
    <w:pPr>
      <w:keepNext/>
      <w:tabs>
        <w:tab w:val="left" w:pos="720"/>
        <w:tab w:val="left" w:pos="1260"/>
      </w:tabs>
      <w:autoSpaceDE w:val="0"/>
      <w:autoSpaceDN w:val="0"/>
      <w:spacing w:after="0" w:line="240" w:lineRule="auto"/>
      <w:outlineLvl w:val="3"/>
    </w:pPr>
    <w:rPr>
      <w:rFonts w:eastAsia="Times New Roman" w:cs="Times New Roman"/>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character" w:customStyle="1" w:styleId="Heading4Char">
    <w:name w:val="Heading 4 Char"/>
    <w:basedOn w:val="DefaultParagraphFont"/>
    <w:link w:val="Heading4"/>
    <w:rsid w:val="00A70A79"/>
    <w:rPr>
      <w:rFonts w:ascii="Times New Roman" w:eastAsia="Times New Roman" w:hAnsi="Times New Roman" w:cs="Times New Roman"/>
      <w:sz w:val="28"/>
      <w:szCs w:val="28"/>
      <w:u w:val="single"/>
    </w:rPr>
  </w:style>
  <w:style w:type="table" w:styleId="TableGrid">
    <w:name w:val="Table Grid"/>
    <w:basedOn w:val="TableNormal"/>
    <w:uiPriority w:val="59"/>
    <w:rsid w:val="00A70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0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A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113817">
      <w:bodyDiv w:val="1"/>
      <w:marLeft w:val="0"/>
      <w:marRight w:val="0"/>
      <w:marTop w:val="0"/>
      <w:marBottom w:val="0"/>
      <w:divBdr>
        <w:top w:val="none" w:sz="0" w:space="0" w:color="auto"/>
        <w:left w:val="none" w:sz="0" w:space="0" w:color="auto"/>
        <w:bottom w:val="none" w:sz="0" w:space="0" w:color="auto"/>
        <w:right w:val="none" w:sz="0" w:space="0" w:color="auto"/>
      </w:divBdr>
    </w:div>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gif"/><Relationship Id="rId22" Type="http://schemas.openxmlformats.org/officeDocument/2006/relationships/chart" Target="charts/chart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esoc\Downloads\water%20tes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taffserver1\esoc$\Developing\Water%20Tests\analysis%20of%20Water\water%20tes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taffserver1\esoc$\Developing\Water%20Tests\analysis%20of%20Water\water%20tes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taffserver1\esoc$\Developing\Water%20Tests\analysis%20of%20Water\water%20tes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a:t>Iron - Abs (490nm)</a:t>
            </a:r>
          </a:p>
        </c:rich>
      </c:tx>
    </c:title>
    <c:plotArea>
      <c:layout/>
      <c:scatterChart>
        <c:scatterStyle val="lineMarker"/>
        <c:ser>
          <c:idx val="0"/>
          <c:order val="0"/>
          <c:tx>
            <c:strRef>
              <c:f>Iron!$D$16</c:f>
              <c:strCache>
                <c:ptCount val="1"/>
                <c:pt idx="0">
                  <c:v>Abs (490nm)</c:v>
                </c:pt>
              </c:strCache>
            </c:strRef>
          </c:tx>
          <c:spPr>
            <a:ln w="28575">
              <a:noFill/>
            </a:ln>
          </c:spPr>
          <c:trendline>
            <c:trendlineType val="linear"/>
            <c:intercept val="0"/>
          </c:trendline>
          <c:xVal>
            <c:numRef>
              <c:f>Iron!$C$17:$C$22</c:f>
              <c:numCache>
                <c:formatCode>General</c:formatCode>
                <c:ptCount val="6"/>
                <c:pt idx="0">
                  <c:v>5.6844999999999946</c:v>
                </c:pt>
                <c:pt idx="1">
                  <c:v>4.547600000000001</c:v>
                </c:pt>
                <c:pt idx="2">
                  <c:v>3.4106999999999967</c:v>
                </c:pt>
                <c:pt idx="3">
                  <c:v>2.2738000000000005</c:v>
                </c:pt>
                <c:pt idx="4">
                  <c:v>1.1369000000000002</c:v>
                </c:pt>
                <c:pt idx="5">
                  <c:v>0</c:v>
                </c:pt>
              </c:numCache>
            </c:numRef>
          </c:xVal>
          <c:yVal>
            <c:numRef>
              <c:f>Iron!$D$17:$D$22</c:f>
              <c:numCache>
                <c:formatCode>General</c:formatCode>
                <c:ptCount val="6"/>
                <c:pt idx="0">
                  <c:v>0.43000000000000038</c:v>
                </c:pt>
                <c:pt idx="1">
                  <c:v>0.34000000000000041</c:v>
                </c:pt>
                <c:pt idx="2">
                  <c:v>0.24000000000000021</c:v>
                </c:pt>
                <c:pt idx="3">
                  <c:v>0.17</c:v>
                </c:pt>
                <c:pt idx="4">
                  <c:v>7.0000000000000034E-2</c:v>
                </c:pt>
                <c:pt idx="5">
                  <c:v>0</c:v>
                </c:pt>
              </c:numCache>
            </c:numRef>
          </c:yVal>
        </c:ser>
        <c:axId val="77973760"/>
        <c:axId val="82604416"/>
      </c:scatterChart>
      <c:valAx>
        <c:axId val="77973760"/>
        <c:scaling>
          <c:orientation val="minMax"/>
        </c:scaling>
        <c:axPos val="b"/>
        <c:title>
          <c:tx>
            <c:rich>
              <a:bodyPr/>
              <a:lstStyle/>
              <a:p>
                <a:pPr>
                  <a:defRPr/>
                </a:pPr>
                <a:r>
                  <a:rPr lang="en-GB"/>
                  <a:t>[Iron]</a:t>
                </a:r>
                <a:r>
                  <a:rPr lang="en-GB" baseline="0"/>
                  <a:t> ppm</a:t>
                </a:r>
                <a:endParaRPr lang="en-GB"/>
              </a:p>
            </c:rich>
          </c:tx>
        </c:title>
        <c:numFmt formatCode="General" sourceLinked="1"/>
        <c:tickLblPos val="nextTo"/>
        <c:crossAx val="82604416"/>
        <c:crosses val="autoZero"/>
        <c:crossBetween val="midCat"/>
      </c:valAx>
      <c:valAx>
        <c:axId val="82604416"/>
        <c:scaling>
          <c:orientation val="minMax"/>
        </c:scaling>
        <c:axPos val="l"/>
        <c:majorGridlines/>
        <c:title>
          <c:tx>
            <c:rich>
              <a:bodyPr rot="0" vert="wordArtVert"/>
              <a:lstStyle/>
              <a:p>
                <a:pPr>
                  <a:defRPr/>
                </a:pPr>
                <a:r>
                  <a:rPr lang="en-GB"/>
                  <a:t>Absorbance</a:t>
                </a:r>
              </a:p>
            </c:rich>
          </c:tx>
        </c:title>
        <c:numFmt formatCode="General" sourceLinked="1"/>
        <c:tickLblPos val="nextTo"/>
        <c:crossAx val="77973760"/>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sz="1800" b="1" i="0" baseline="0"/>
              <a:t>Nitrite concentration at 470 nm</a:t>
            </a:r>
            <a:endParaRPr lang="en-GB"/>
          </a:p>
        </c:rich>
      </c:tx>
      <c:layout>
        <c:manualLayout>
          <c:xMode val="edge"/>
          <c:yMode val="edge"/>
          <c:x val="0.28922924884549789"/>
          <c:y val="0"/>
        </c:manualLayout>
      </c:layout>
    </c:title>
    <c:plotArea>
      <c:layout>
        <c:manualLayout>
          <c:layoutTarget val="inner"/>
          <c:xMode val="edge"/>
          <c:yMode val="edge"/>
          <c:x val="0.12497309711286085"/>
          <c:y val="0.13936351706036745"/>
          <c:w val="0.6970616797900262"/>
          <c:h val="0.68921660834062359"/>
        </c:manualLayout>
      </c:layout>
      <c:scatterChart>
        <c:scatterStyle val="lineMarker"/>
        <c:ser>
          <c:idx val="0"/>
          <c:order val="0"/>
          <c:tx>
            <c:strRef>
              <c:f>Nitrite!$F$42</c:f>
              <c:strCache>
                <c:ptCount val="1"/>
                <c:pt idx="0">
                  <c:v>a (470nm)</c:v>
                </c:pt>
              </c:strCache>
            </c:strRef>
          </c:tx>
          <c:spPr>
            <a:ln w="28575">
              <a:noFill/>
            </a:ln>
          </c:spPr>
          <c:trendline>
            <c:trendlineType val="linear"/>
            <c:intercept val="0"/>
          </c:trendline>
          <c:xVal>
            <c:numRef>
              <c:f>Nitrite!$E$43:$E$47</c:f>
              <c:numCache>
                <c:formatCode>General</c:formatCode>
                <c:ptCount val="5"/>
                <c:pt idx="0">
                  <c:v>20</c:v>
                </c:pt>
                <c:pt idx="1">
                  <c:v>10</c:v>
                </c:pt>
                <c:pt idx="2">
                  <c:v>5</c:v>
                </c:pt>
                <c:pt idx="3">
                  <c:v>1</c:v>
                </c:pt>
                <c:pt idx="4">
                  <c:v>0</c:v>
                </c:pt>
              </c:numCache>
            </c:numRef>
          </c:xVal>
          <c:yVal>
            <c:numRef>
              <c:f>Nitrite!$F$43:$F$47</c:f>
              <c:numCache>
                <c:formatCode>General</c:formatCode>
                <c:ptCount val="5"/>
                <c:pt idx="0">
                  <c:v>1.84</c:v>
                </c:pt>
                <c:pt idx="1">
                  <c:v>1.05</c:v>
                </c:pt>
                <c:pt idx="2">
                  <c:v>0.56000000000000005</c:v>
                </c:pt>
                <c:pt idx="3">
                  <c:v>0.13</c:v>
                </c:pt>
                <c:pt idx="4">
                  <c:v>0</c:v>
                </c:pt>
              </c:numCache>
            </c:numRef>
          </c:yVal>
        </c:ser>
        <c:axId val="84231296"/>
        <c:axId val="84233216"/>
      </c:scatterChart>
      <c:valAx>
        <c:axId val="84231296"/>
        <c:scaling>
          <c:orientation val="minMax"/>
          <c:max val="20"/>
        </c:scaling>
        <c:axPos val="b"/>
        <c:majorGridlines/>
        <c:minorGridlines/>
        <c:title>
          <c:tx>
            <c:rich>
              <a:bodyPr/>
              <a:lstStyle/>
              <a:p>
                <a:pPr>
                  <a:defRPr/>
                </a:pPr>
                <a:r>
                  <a:rPr lang="en-GB" sz="1000" b="1" i="0" u="none" strike="noStrike" baseline="0"/>
                  <a:t>NO2] ppm</a:t>
                </a:r>
                <a:endParaRPr lang="en-GB"/>
              </a:p>
            </c:rich>
          </c:tx>
        </c:title>
        <c:numFmt formatCode="General" sourceLinked="1"/>
        <c:tickLblPos val="nextTo"/>
        <c:crossAx val="84233216"/>
        <c:crosses val="autoZero"/>
        <c:crossBetween val="midCat"/>
      </c:valAx>
      <c:valAx>
        <c:axId val="84233216"/>
        <c:scaling>
          <c:orientation val="minMax"/>
          <c:max val="2"/>
        </c:scaling>
        <c:axPos val="l"/>
        <c:majorGridlines/>
        <c:minorGridlines/>
        <c:title>
          <c:tx>
            <c:rich>
              <a:bodyPr rot="0" vert="wordArtVert"/>
              <a:lstStyle/>
              <a:p>
                <a:pPr>
                  <a:defRPr/>
                </a:pPr>
                <a:r>
                  <a:rPr lang="en-GB" sz="1100" b="1" i="0" baseline="0"/>
                  <a:t>Absorbance</a:t>
                </a:r>
                <a:endParaRPr lang="en-GB" sz="1100"/>
              </a:p>
            </c:rich>
          </c:tx>
        </c:title>
        <c:numFmt formatCode="General" sourceLinked="1"/>
        <c:tickLblPos val="nextTo"/>
        <c:crossAx val="84231296"/>
        <c:crosses val="autoZero"/>
        <c:crossBetween val="midCat"/>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sz="1800" b="1" i="0" baseline="0"/>
              <a:t>Graph of [NO</a:t>
            </a:r>
            <a:r>
              <a:rPr lang="en-US" sz="1800" b="1" i="0" baseline="-25000"/>
              <a:t>3</a:t>
            </a:r>
            <a:r>
              <a:rPr lang="en-US" sz="1800" b="1" i="0" baseline="0"/>
              <a:t>] v absorbance at 470 nm</a:t>
            </a:r>
          </a:p>
        </c:rich>
      </c:tx>
    </c:title>
    <c:plotArea>
      <c:layout/>
      <c:scatterChart>
        <c:scatterStyle val="lineMarker"/>
        <c:ser>
          <c:idx val="0"/>
          <c:order val="0"/>
          <c:tx>
            <c:strRef>
              <c:f>Nitrate!$B$79</c:f>
              <c:strCache>
                <c:ptCount val="1"/>
                <c:pt idx="0">
                  <c:v>D</c:v>
                </c:pt>
              </c:strCache>
            </c:strRef>
          </c:tx>
          <c:spPr>
            <a:ln w="28575">
              <a:noFill/>
            </a:ln>
          </c:spPr>
          <c:trendline>
            <c:trendlineType val="linear"/>
            <c:intercept val="0"/>
          </c:trendline>
          <c:xVal>
            <c:numRef>
              <c:f>Nitrate!$A$80:$A$86</c:f>
              <c:numCache>
                <c:formatCode>General</c:formatCode>
                <c:ptCount val="7"/>
                <c:pt idx="0">
                  <c:v>200</c:v>
                </c:pt>
                <c:pt idx="1">
                  <c:v>100</c:v>
                </c:pt>
                <c:pt idx="2">
                  <c:v>50</c:v>
                </c:pt>
                <c:pt idx="3">
                  <c:v>20</c:v>
                </c:pt>
                <c:pt idx="4">
                  <c:v>10</c:v>
                </c:pt>
                <c:pt idx="5">
                  <c:v>5</c:v>
                </c:pt>
                <c:pt idx="6">
                  <c:v>1</c:v>
                </c:pt>
              </c:numCache>
            </c:numRef>
          </c:xVal>
          <c:yVal>
            <c:numRef>
              <c:f>Nitrate!$B$80:$B$86</c:f>
              <c:numCache>
                <c:formatCode>General</c:formatCode>
                <c:ptCount val="7"/>
                <c:pt idx="0">
                  <c:v>1.6700000000000021</c:v>
                </c:pt>
                <c:pt idx="1">
                  <c:v>0.86000000000000065</c:v>
                </c:pt>
                <c:pt idx="2">
                  <c:v>0.43000000000000038</c:v>
                </c:pt>
                <c:pt idx="3">
                  <c:v>0.15000000000000024</c:v>
                </c:pt>
                <c:pt idx="4">
                  <c:v>8.0000000000000043E-2</c:v>
                </c:pt>
                <c:pt idx="5">
                  <c:v>0.05</c:v>
                </c:pt>
                <c:pt idx="6">
                  <c:v>2.0000000000000011E-2</c:v>
                </c:pt>
              </c:numCache>
            </c:numRef>
          </c:yVal>
        </c:ser>
        <c:axId val="84254080"/>
        <c:axId val="84264448"/>
      </c:scatterChart>
      <c:valAx>
        <c:axId val="84254080"/>
        <c:scaling>
          <c:orientation val="minMax"/>
        </c:scaling>
        <c:axPos val="b"/>
        <c:minorGridlines/>
        <c:title>
          <c:tx>
            <c:rich>
              <a:bodyPr/>
              <a:lstStyle/>
              <a:p>
                <a:pPr>
                  <a:defRPr/>
                </a:pPr>
                <a:r>
                  <a:rPr lang="en-GB"/>
                  <a:t>[NO3] mg/l (ppm)</a:t>
                </a:r>
              </a:p>
            </c:rich>
          </c:tx>
        </c:title>
        <c:numFmt formatCode="General" sourceLinked="1"/>
        <c:tickLblPos val="nextTo"/>
        <c:crossAx val="84264448"/>
        <c:crosses val="autoZero"/>
        <c:crossBetween val="midCat"/>
      </c:valAx>
      <c:valAx>
        <c:axId val="84264448"/>
        <c:scaling>
          <c:orientation val="minMax"/>
        </c:scaling>
        <c:axPos val="l"/>
        <c:majorGridlines/>
        <c:minorGridlines/>
        <c:title>
          <c:tx>
            <c:rich>
              <a:bodyPr rot="0" vert="wordArtVert"/>
              <a:lstStyle/>
              <a:p>
                <a:pPr>
                  <a:defRPr/>
                </a:pPr>
                <a:r>
                  <a:rPr lang="en-GB"/>
                  <a:t>Absorbance</a:t>
                </a:r>
              </a:p>
            </c:rich>
          </c:tx>
        </c:title>
        <c:numFmt formatCode="General" sourceLinked="1"/>
        <c:tickLblPos val="nextTo"/>
        <c:crossAx val="84254080"/>
        <c:crosses val="autoZero"/>
        <c:crossBetween val="midCat"/>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a:t>Absorbance</a:t>
            </a:r>
            <a:r>
              <a:rPr lang="en-US" baseline="0"/>
              <a:t> v [phosphate] at 590nm</a:t>
            </a:r>
            <a:endParaRPr lang="en-US"/>
          </a:p>
        </c:rich>
      </c:tx>
    </c:title>
    <c:plotArea>
      <c:layout>
        <c:manualLayout>
          <c:layoutTarget val="inner"/>
          <c:xMode val="edge"/>
          <c:yMode val="edge"/>
          <c:x val="0.11855643044619422"/>
          <c:y val="0.17628499562554681"/>
          <c:w val="0.75495756780402445"/>
          <c:h val="0.68921660834062359"/>
        </c:manualLayout>
      </c:layout>
      <c:scatterChart>
        <c:scatterStyle val="lineMarker"/>
        <c:ser>
          <c:idx val="0"/>
          <c:order val="0"/>
          <c:tx>
            <c:strRef>
              <c:f>Phosphate!$D$44</c:f>
              <c:strCache>
                <c:ptCount val="1"/>
                <c:pt idx="0">
                  <c:v>A 590</c:v>
                </c:pt>
              </c:strCache>
            </c:strRef>
          </c:tx>
          <c:spPr>
            <a:ln w="28575">
              <a:noFill/>
            </a:ln>
          </c:spPr>
          <c:trendline>
            <c:trendlineType val="linear"/>
            <c:intercept val="0"/>
          </c:trendline>
          <c:xVal>
            <c:numRef>
              <c:f>Phosphate!$C$46:$C$51</c:f>
              <c:numCache>
                <c:formatCode>General</c:formatCode>
                <c:ptCount val="6"/>
                <c:pt idx="0">
                  <c:v>5</c:v>
                </c:pt>
                <c:pt idx="1">
                  <c:v>4</c:v>
                </c:pt>
                <c:pt idx="2">
                  <c:v>3</c:v>
                </c:pt>
                <c:pt idx="3">
                  <c:v>2</c:v>
                </c:pt>
                <c:pt idx="4">
                  <c:v>1</c:v>
                </c:pt>
                <c:pt idx="5">
                  <c:v>0</c:v>
                </c:pt>
              </c:numCache>
            </c:numRef>
          </c:xVal>
          <c:yVal>
            <c:numRef>
              <c:f>Phosphate!$D$46:$D$51</c:f>
              <c:numCache>
                <c:formatCode>General</c:formatCode>
                <c:ptCount val="6"/>
                <c:pt idx="0">
                  <c:v>0.53</c:v>
                </c:pt>
                <c:pt idx="1">
                  <c:v>0.43000000000000038</c:v>
                </c:pt>
                <c:pt idx="2">
                  <c:v>0.310000000000001</c:v>
                </c:pt>
                <c:pt idx="3">
                  <c:v>0.21000000000000021</c:v>
                </c:pt>
                <c:pt idx="4">
                  <c:v>0.12000000000000002</c:v>
                </c:pt>
                <c:pt idx="5">
                  <c:v>0</c:v>
                </c:pt>
              </c:numCache>
            </c:numRef>
          </c:yVal>
        </c:ser>
        <c:axId val="85604224"/>
        <c:axId val="85610496"/>
      </c:scatterChart>
      <c:valAx>
        <c:axId val="85604224"/>
        <c:scaling>
          <c:orientation val="minMax"/>
        </c:scaling>
        <c:axPos val="b"/>
        <c:title>
          <c:tx>
            <c:rich>
              <a:bodyPr/>
              <a:lstStyle/>
              <a:p>
                <a:pPr>
                  <a:defRPr/>
                </a:pPr>
                <a:r>
                  <a:rPr lang="en-GB"/>
                  <a:t>[Phosphate]</a:t>
                </a:r>
              </a:p>
            </c:rich>
          </c:tx>
        </c:title>
        <c:numFmt formatCode="General" sourceLinked="1"/>
        <c:tickLblPos val="nextTo"/>
        <c:crossAx val="85610496"/>
        <c:crosses val="autoZero"/>
        <c:crossBetween val="midCat"/>
      </c:valAx>
      <c:valAx>
        <c:axId val="85610496"/>
        <c:scaling>
          <c:orientation val="minMax"/>
        </c:scaling>
        <c:axPos val="l"/>
        <c:majorGridlines/>
        <c:title>
          <c:tx>
            <c:rich>
              <a:bodyPr rot="0" vert="wordArtVert"/>
              <a:lstStyle/>
              <a:p>
                <a:pPr>
                  <a:defRPr/>
                </a:pPr>
                <a:r>
                  <a:rPr lang="en-GB"/>
                  <a:t>Absorbance</a:t>
                </a:r>
              </a:p>
            </c:rich>
          </c:tx>
        </c:title>
        <c:numFmt formatCode="General" sourceLinked="1"/>
        <c:tickLblPos val="nextTo"/>
        <c:crossAx val="85604224"/>
        <c:crosses val="autoZero"/>
        <c:crossBetween val="midCat"/>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515</TotalTime>
  <Pages>39</Pages>
  <Words>5185</Words>
  <Characters>29555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22</cp:revision>
  <cp:lastPrinted>2012-10-08T11:11:00Z</cp:lastPrinted>
  <dcterms:created xsi:type="dcterms:W3CDTF">2012-10-08T11:03:00Z</dcterms:created>
  <dcterms:modified xsi:type="dcterms:W3CDTF">2015-05-13T08:28:00Z</dcterms:modified>
</cp:coreProperties>
</file>