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15E" w:rsidRPr="00C160CC" w:rsidRDefault="00BC0E60" w:rsidP="0005047A">
      <w:pPr>
        <w:spacing w:before="240" w:after="0" w:line="240" w:lineRule="auto"/>
        <w:jc w:val="center"/>
        <w:rPr>
          <w:b/>
          <w:sz w:val="28"/>
          <w:szCs w:val="28"/>
        </w:rPr>
      </w:pPr>
      <w:r w:rsidRPr="00BC0E60">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SSERC_jpg.jpg" style="position:absolute;left:0;text-align:left;margin-left:-14.25pt;margin-top:-29.25pt;width:66pt;height:63pt;z-index:-251658752;visibility:visible" wrapcoords="-245 0 -245 21343 21600 21343 21600 0 -245 0">
            <v:imagedata r:id="rId7" o:title=""/>
            <w10:wrap type="tight"/>
          </v:shape>
        </w:pict>
      </w:r>
      <w:r w:rsidR="0059415E" w:rsidRPr="00C160CC">
        <w:rPr>
          <w:b/>
          <w:sz w:val="28"/>
          <w:szCs w:val="28"/>
        </w:rPr>
        <w:t>Protein Electrophoresis</w:t>
      </w:r>
    </w:p>
    <w:p w:rsidR="0059415E" w:rsidRPr="00190CD3" w:rsidRDefault="0059415E" w:rsidP="00C51E55">
      <w:pPr>
        <w:spacing w:before="240" w:after="0" w:line="240" w:lineRule="auto"/>
        <w:jc w:val="center"/>
        <w:rPr>
          <w:b/>
          <w:sz w:val="24"/>
          <w:szCs w:val="24"/>
        </w:rPr>
      </w:pPr>
    </w:p>
    <w:p w:rsidR="0059415E" w:rsidRPr="00D74C29" w:rsidRDefault="0059415E" w:rsidP="006E25AC">
      <w:pPr>
        <w:spacing w:before="240" w:after="0" w:line="240" w:lineRule="auto"/>
        <w:rPr>
          <w:sz w:val="24"/>
          <w:szCs w:val="24"/>
          <w:lang w:val="fr-FR"/>
        </w:rPr>
      </w:pPr>
      <w:r w:rsidRPr="00190CD3">
        <w:rPr>
          <w:sz w:val="24"/>
          <w:szCs w:val="24"/>
        </w:rPr>
        <w:t>This protocol is based on materials provided by The National Centre for Biotechnology Education to support their ‘Protein Power!’ practical activity.</w:t>
      </w:r>
      <w:r>
        <w:rPr>
          <w:sz w:val="24"/>
          <w:szCs w:val="24"/>
        </w:rPr>
        <w:t xml:space="preserve"> </w:t>
      </w:r>
      <w:r w:rsidRPr="00190CD3">
        <w:rPr>
          <w:sz w:val="24"/>
          <w:szCs w:val="24"/>
        </w:rPr>
        <w:t xml:space="preserve"> </w:t>
      </w:r>
      <w:r w:rsidRPr="00D74C29">
        <w:rPr>
          <w:sz w:val="24"/>
          <w:szCs w:val="24"/>
          <w:lang w:val="fr-FR"/>
        </w:rPr>
        <w:t>Available at:</w:t>
      </w:r>
    </w:p>
    <w:p w:rsidR="0059415E" w:rsidRPr="00D74C29" w:rsidRDefault="00BC0E60" w:rsidP="006E25AC">
      <w:pPr>
        <w:spacing w:before="240" w:after="0" w:line="240" w:lineRule="auto"/>
        <w:rPr>
          <w:lang w:val="fr-FR"/>
        </w:rPr>
      </w:pPr>
      <w:hyperlink r:id="rId8" w:history="1">
        <w:r w:rsidR="0059415E" w:rsidRPr="00D74C29">
          <w:rPr>
            <w:rStyle w:val="Hyperlink"/>
            <w:sz w:val="24"/>
            <w:szCs w:val="24"/>
            <w:lang w:val="fr-FR"/>
          </w:rPr>
          <w:t>http://www.ncbe.reading.ac.uk/ncbe/materials/dna/proteinpower.html</w:t>
        </w:r>
      </w:hyperlink>
    </w:p>
    <w:p w:rsidR="00D74C29" w:rsidRPr="00F6516C" w:rsidRDefault="00D74C29" w:rsidP="006E25AC">
      <w:pPr>
        <w:spacing w:before="240" w:after="0" w:line="240" w:lineRule="auto"/>
        <w:rPr>
          <w:b/>
          <w:sz w:val="24"/>
          <w:szCs w:val="24"/>
        </w:rPr>
      </w:pPr>
      <w:r w:rsidRPr="00F6516C">
        <w:rPr>
          <w:b/>
        </w:rPr>
        <w:t>The protocol should be rea</w:t>
      </w:r>
      <w:r w:rsidR="00F6516C" w:rsidRPr="00F6516C">
        <w:rPr>
          <w:b/>
        </w:rPr>
        <w:t>d in conjunction with the NCBE t</w:t>
      </w:r>
      <w:r w:rsidRPr="00F6516C">
        <w:rPr>
          <w:b/>
        </w:rPr>
        <w:t>eacher</w:t>
      </w:r>
      <w:r w:rsidR="00F6516C" w:rsidRPr="00F6516C">
        <w:rPr>
          <w:b/>
        </w:rPr>
        <w:t xml:space="preserve"> and s</w:t>
      </w:r>
      <w:r w:rsidRPr="00F6516C">
        <w:rPr>
          <w:b/>
        </w:rPr>
        <w:t>tudent</w:t>
      </w:r>
      <w:r w:rsidR="00F6516C" w:rsidRPr="00F6516C">
        <w:rPr>
          <w:b/>
        </w:rPr>
        <w:t xml:space="preserve"> g</w:t>
      </w:r>
      <w:r w:rsidRPr="00F6516C">
        <w:rPr>
          <w:b/>
        </w:rPr>
        <w:t>uide</w:t>
      </w:r>
      <w:r w:rsidR="00F6516C" w:rsidRPr="00F6516C">
        <w:rPr>
          <w:b/>
        </w:rPr>
        <w:t>s</w:t>
      </w:r>
      <w:r w:rsidRPr="00F6516C">
        <w:rPr>
          <w:b/>
        </w:rPr>
        <w:t xml:space="preserve"> where safety information and further background information can be found.</w:t>
      </w:r>
    </w:p>
    <w:p w:rsidR="0059415E" w:rsidRPr="00190CD3" w:rsidRDefault="0059415E" w:rsidP="00C160CC">
      <w:pPr>
        <w:pBdr>
          <w:top w:val="single" w:sz="4" w:space="1" w:color="auto"/>
          <w:left w:val="single" w:sz="4" w:space="4" w:color="auto"/>
          <w:bottom w:val="single" w:sz="4" w:space="1" w:color="auto"/>
          <w:right w:val="single" w:sz="4" w:space="0" w:color="auto"/>
        </w:pBdr>
        <w:spacing w:before="240" w:after="0" w:line="240" w:lineRule="auto"/>
        <w:rPr>
          <w:b/>
          <w:sz w:val="24"/>
          <w:szCs w:val="24"/>
        </w:rPr>
      </w:pPr>
      <w:r>
        <w:rPr>
          <w:b/>
          <w:sz w:val="24"/>
          <w:szCs w:val="24"/>
        </w:rPr>
        <w:t xml:space="preserve">CfE </w:t>
      </w:r>
      <w:r w:rsidRPr="00190CD3">
        <w:rPr>
          <w:b/>
          <w:sz w:val="24"/>
          <w:szCs w:val="24"/>
        </w:rPr>
        <w:t>Curriculum links</w:t>
      </w:r>
    </w:p>
    <w:p w:rsidR="0059415E" w:rsidRPr="00190CD3" w:rsidRDefault="0059415E" w:rsidP="00C160CC">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cs="Helvetica"/>
          <w:color w:val="231F20"/>
          <w:sz w:val="24"/>
          <w:szCs w:val="24"/>
        </w:rPr>
      </w:pPr>
      <w:r>
        <w:rPr>
          <w:rFonts w:cs="Helvetica"/>
          <w:color w:val="231F20"/>
          <w:sz w:val="24"/>
          <w:szCs w:val="24"/>
        </w:rPr>
        <w:t>Genes encode proteins and proteins determine an organism’s form, function and phenotype.</w:t>
      </w:r>
    </w:p>
    <w:p w:rsidR="0059415E" w:rsidRDefault="0059415E" w:rsidP="00C160CC">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cs="Helvetica"/>
          <w:b/>
          <w:color w:val="231F20"/>
          <w:sz w:val="24"/>
          <w:szCs w:val="24"/>
        </w:rPr>
      </w:pPr>
    </w:p>
    <w:p w:rsidR="0059415E" w:rsidRPr="00C160CC" w:rsidRDefault="0059415E" w:rsidP="00C160CC">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cs="Helvetica"/>
          <w:b/>
          <w:color w:val="231F20"/>
          <w:sz w:val="24"/>
          <w:szCs w:val="24"/>
        </w:rPr>
      </w:pPr>
      <w:r w:rsidRPr="00C160CC">
        <w:rPr>
          <w:rFonts w:cs="Helvetica"/>
          <w:b/>
          <w:color w:val="231F20"/>
          <w:sz w:val="24"/>
          <w:szCs w:val="24"/>
        </w:rPr>
        <w:t xml:space="preserve">Higher Biology Unit 1       Higher Human Biology Unit 1 </w:t>
      </w:r>
    </w:p>
    <w:p w:rsidR="0059415E" w:rsidRPr="00190CD3" w:rsidRDefault="0059415E" w:rsidP="00C160CC">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cs="Helvetica"/>
          <w:color w:val="231F20"/>
          <w:sz w:val="24"/>
          <w:szCs w:val="24"/>
        </w:rPr>
      </w:pPr>
    </w:p>
    <w:p w:rsidR="0059415E" w:rsidRPr="00190CD3" w:rsidRDefault="0059415E" w:rsidP="00C160CC">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rPr>
          <w:rFonts w:cs="Helvetica"/>
          <w:color w:val="231F20"/>
          <w:sz w:val="24"/>
          <w:szCs w:val="24"/>
        </w:rPr>
      </w:pPr>
      <w:r w:rsidRPr="00190CD3">
        <w:rPr>
          <w:rFonts w:cs="Helvetica"/>
          <w:color w:val="231F20"/>
          <w:sz w:val="24"/>
          <w:szCs w:val="24"/>
        </w:rPr>
        <w:t>The phenotype is determined by the proteins produced as the result of gene expression…..</w:t>
      </w:r>
    </w:p>
    <w:p w:rsidR="0059415E" w:rsidRPr="00190CD3" w:rsidRDefault="0059415E" w:rsidP="00C160CC">
      <w:pPr>
        <w:pStyle w:val="Default"/>
        <w:pBdr>
          <w:top w:val="single" w:sz="4" w:space="1" w:color="auto"/>
          <w:left w:val="single" w:sz="4" w:space="4" w:color="auto"/>
          <w:bottom w:val="single" w:sz="4" w:space="1" w:color="auto"/>
          <w:right w:val="single" w:sz="4" w:space="0" w:color="auto"/>
        </w:pBdr>
        <w:rPr>
          <w:rFonts w:ascii="Calibri" w:hAnsi="Calibri"/>
        </w:rPr>
      </w:pPr>
    </w:p>
    <w:p w:rsidR="0059415E" w:rsidRPr="00190CD3" w:rsidRDefault="0059415E" w:rsidP="00C160CC">
      <w:pPr>
        <w:pStyle w:val="Default"/>
        <w:pBdr>
          <w:top w:val="single" w:sz="4" w:space="1" w:color="auto"/>
          <w:left w:val="single" w:sz="4" w:space="4" w:color="auto"/>
          <w:bottom w:val="single" w:sz="4" w:space="1" w:color="auto"/>
          <w:right w:val="single" w:sz="4" w:space="0" w:color="auto"/>
        </w:pBdr>
        <w:rPr>
          <w:rFonts w:ascii="Calibri" w:hAnsi="Calibri"/>
        </w:rPr>
      </w:pPr>
      <w:r w:rsidRPr="00190CD3">
        <w:rPr>
          <w:rFonts w:ascii="Calibri" w:hAnsi="Calibri"/>
        </w:rPr>
        <w:t xml:space="preserve">One gene, many proteins as a result of RNA splicing and post-translational modification….. </w:t>
      </w:r>
    </w:p>
    <w:p w:rsidR="0059415E" w:rsidRPr="00190CD3" w:rsidRDefault="0059415E" w:rsidP="00C160CC">
      <w:pPr>
        <w:pStyle w:val="Default"/>
        <w:pBdr>
          <w:top w:val="single" w:sz="4" w:space="1" w:color="auto"/>
          <w:left w:val="single" w:sz="4" w:space="4" w:color="auto"/>
          <w:bottom w:val="single" w:sz="4" w:space="1" w:color="auto"/>
          <w:right w:val="single" w:sz="4" w:space="0" w:color="auto"/>
        </w:pBdr>
        <w:rPr>
          <w:rFonts w:ascii="Calibri" w:hAnsi="Calibri"/>
        </w:rPr>
      </w:pPr>
    </w:p>
    <w:p w:rsidR="0059415E" w:rsidRPr="00190CD3" w:rsidRDefault="0059415E" w:rsidP="00C160CC">
      <w:pPr>
        <w:pStyle w:val="Default"/>
        <w:pBdr>
          <w:top w:val="single" w:sz="4" w:space="1" w:color="auto"/>
          <w:left w:val="single" w:sz="4" w:space="4" w:color="auto"/>
          <w:bottom w:val="single" w:sz="4" w:space="1" w:color="auto"/>
          <w:right w:val="single" w:sz="4" w:space="0" w:color="auto"/>
        </w:pBdr>
        <w:rPr>
          <w:rFonts w:ascii="Calibri" w:hAnsi="Calibri"/>
        </w:rPr>
      </w:pPr>
      <w:r w:rsidRPr="00190CD3">
        <w:rPr>
          <w:rFonts w:ascii="Calibri" w:hAnsi="Calibri"/>
        </w:rPr>
        <w:t>Post-translation protein structure modification by cutting and combining polypeptide chains or by adding phosphate or carbohydrate groups to the protein.</w:t>
      </w:r>
    </w:p>
    <w:p w:rsidR="0059415E" w:rsidRPr="00190CD3" w:rsidRDefault="0059415E" w:rsidP="00C160CC">
      <w:pPr>
        <w:pStyle w:val="Default"/>
        <w:pBdr>
          <w:top w:val="single" w:sz="4" w:space="1" w:color="auto"/>
          <w:left w:val="single" w:sz="4" w:space="4" w:color="auto"/>
          <w:bottom w:val="single" w:sz="4" w:space="1" w:color="auto"/>
          <w:right w:val="single" w:sz="4" w:space="0" w:color="auto"/>
        </w:pBdr>
        <w:rPr>
          <w:rFonts w:ascii="Calibri" w:hAnsi="Calibri"/>
        </w:rPr>
      </w:pPr>
    </w:p>
    <w:p w:rsidR="0059415E" w:rsidRPr="00190CD3" w:rsidRDefault="0059415E" w:rsidP="00C160CC">
      <w:pPr>
        <w:pStyle w:val="Default"/>
        <w:pBdr>
          <w:top w:val="single" w:sz="4" w:space="1" w:color="auto"/>
          <w:left w:val="single" w:sz="4" w:space="4" w:color="auto"/>
          <w:bottom w:val="single" w:sz="4" w:space="1" w:color="auto"/>
          <w:right w:val="single" w:sz="4" w:space="0" w:color="auto"/>
        </w:pBdr>
        <w:rPr>
          <w:rFonts w:ascii="Calibri" w:hAnsi="Calibri"/>
        </w:rPr>
      </w:pPr>
      <w:r w:rsidRPr="00190CD3">
        <w:rPr>
          <w:rFonts w:ascii="Calibri" w:hAnsi="Calibri"/>
        </w:rPr>
        <w:t>Proteins are held in a three-dimensional shape — peptide bonds, folded polypeptide chains, hydrogen bonds, interactions between individual amino acids.</w:t>
      </w:r>
    </w:p>
    <w:p w:rsidR="0059415E" w:rsidRPr="00190CD3" w:rsidRDefault="0059415E" w:rsidP="00C160CC">
      <w:pPr>
        <w:pStyle w:val="Default"/>
        <w:pBdr>
          <w:top w:val="single" w:sz="4" w:space="1" w:color="auto"/>
          <w:left w:val="single" w:sz="4" w:space="4" w:color="auto"/>
          <w:bottom w:val="single" w:sz="4" w:space="1" w:color="auto"/>
          <w:right w:val="single" w:sz="4" w:space="0" w:color="auto"/>
        </w:pBdr>
        <w:rPr>
          <w:rFonts w:ascii="Calibri" w:hAnsi="Calibri"/>
        </w:rPr>
      </w:pPr>
    </w:p>
    <w:p w:rsidR="0059415E" w:rsidRPr="00C160CC" w:rsidRDefault="0059415E" w:rsidP="00C160CC">
      <w:pPr>
        <w:pStyle w:val="Default"/>
        <w:pBdr>
          <w:top w:val="single" w:sz="4" w:space="1" w:color="auto"/>
          <w:left w:val="single" w:sz="4" w:space="4" w:color="auto"/>
          <w:bottom w:val="single" w:sz="4" w:space="1" w:color="auto"/>
          <w:right w:val="single" w:sz="4" w:space="0" w:color="auto"/>
        </w:pBdr>
        <w:rPr>
          <w:rFonts w:ascii="Calibri" w:hAnsi="Calibri"/>
        </w:rPr>
      </w:pPr>
      <w:r w:rsidRPr="00C160CC">
        <w:rPr>
          <w:rFonts w:ascii="Calibri" w:hAnsi="Calibri"/>
          <w:b/>
        </w:rPr>
        <w:t>Suggested learning activity</w:t>
      </w:r>
      <w:r>
        <w:rPr>
          <w:rFonts w:ascii="Calibri" w:hAnsi="Calibri"/>
        </w:rPr>
        <w:t xml:space="preserve">:  </w:t>
      </w:r>
      <w:r w:rsidRPr="00C160CC">
        <w:rPr>
          <w:rFonts w:ascii="Calibri" w:hAnsi="Calibri"/>
        </w:rPr>
        <w:t>Separation and identification of fish proteins by agarose gel electrophoresis</w:t>
      </w:r>
      <w:r w:rsidRPr="00190CD3">
        <w:rPr>
          <w:rFonts w:ascii="Calibri" w:hAnsi="Calibri"/>
          <w:b/>
        </w:rPr>
        <w:t xml:space="preserve">. </w:t>
      </w:r>
      <w:r>
        <w:rPr>
          <w:rFonts w:ascii="Calibri" w:hAnsi="Calibri"/>
        </w:rPr>
        <w:t xml:space="preserve"> </w:t>
      </w:r>
    </w:p>
    <w:p w:rsidR="0059415E" w:rsidRPr="00190CD3" w:rsidRDefault="0059415E" w:rsidP="006E25AC">
      <w:pPr>
        <w:spacing w:before="240" w:after="0" w:line="240" w:lineRule="auto"/>
        <w:rPr>
          <w:b/>
          <w:sz w:val="24"/>
          <w:szCs w:val="24"/>
        </w:rPr>
      </w:pPr>
      <w:r w:rsidRPr="00190CD3">
        <w:rPr>
          <w:b/>
          <w:sz w:val="24"/>
          <w:szCs w:val="24"/>
        </w:rPr>
        <w:t>Background</w:t>
      </w:r>
    </w:p>
    <w:p w:rsidR="0059415E" w:rsidRPr="00190CD3" w:rsidRDefault="0059415E" w:rsidP="00D4384F">
      <w:pPr>
        <w:jc w:val="both"/>
        <w:rPr>
          <w:rFonts w:cs="Arial"/>
          <w:sz w:val="24"/>
          <w:szCs w:val="24"/>
        </w:rPr>
      </w:pPr>
      <w:r w:rsidRPr="00190CD3">
        <w:rPr>
          <w:rFonts w:cs="Arial"/>
          <w:sz w:val="24"/>
          <w:szCs w:val="24"/>
        </w:rPr>
        <w:t>Electrophoresis is a technique that uses electricity to separate out electrically charged molecules. Here we are using electrophoresis to separate proteins on an agarose gel.  Large proteins move slowly through the gel and small proteins move more quickly, therefore the proteins are separated according to their size.</w:t>
      </w:r>
    </w:p>
    <w:p w:rsidR="0059415E" w:rsidRPr="00190CD3" w:rsidRDefault="0059415E" w:rsidP="00D4384F">
      <w:pPr>
        <w:jc w:val="both"/>
        <w:rPr>
          <w:rFonts w:cs="Arial"/>
          <w:b/>
          <w:bCs/>
          <w:sz w:val="24"/>
          <w:szCs w:val="24"/>
        </w:rPr>
      </w:pPr>
      <w:r w:rsidRPr="00190CD3">
        <w:rPr>
          <w:rFonts w:cs="Arial"/>
          <w:sz w:val="24"/>
          <w:szCs w:val="24"/>
        </w:rPr>
        <w:t xml:space="preserve">There are many different types of proteins.  For example, structural proteins such as the proteins found in hair and skin, catalytic proteins such as enzymes and messenger proteins </w:t>
      </w:r>
      <w:r w:rsidR="002625E9">
        <w:rPr>
          <w:rFonts w:cs="Arial"/>
          <w:sz w:val="24"/>
          <w:szCs w:val="24"/>
        </w:rPr>
        <w:t xml:space="preserve">like hormones </w:t>
      </w:r>
      <w:r w:rsidRPr="00190CD3">
        <w:rPr>
          <w:rFonts w:cs="Arial"/>
          <w:sz w:val="24"/>
          <w:szCs w:val="24"/>
        </w:rPr>
        <w:t>which act as signalling molecules</w:t>
      </w:r>
      <w:r w:rsidR="002625E9">
        <w:rPr>
          <w:rFonts w:cs="Arial"/>
          <w:sz w:val="24"/>
          <w:szCs w:val="24"/>
        </w:rPr>
        <w:t xml:space="preserve">.  </w:t>
      </w:r>
      <w:r w:rsidRPr="00190CD3">
        <w:rPr>
          <w:rFonts w:cs="Arial"/>
          <w:sz w:val="24"/>
          <w:szCs w:val="24"/>
        </w:rPr>
        <w:t>Proteins are formed as long chains o</w:t>
      </w:r>
      <w:r>
        <w:rPr>
          <w:rFonts w:cs="Arial"/>
          <w:sz w:val="24"/>
          <w:szCs w:val="24"/>
        </w:rPr>
        <w:t>f amino acids. T</w:t>
      </w:r>
      <w:r w:rsidRPr="00190CD3">
        <w:rPr>
          <w:rFonts w:cs="Arial"/>
          <w:sz w:val="24"/>
          <w:szCs w:val="24"/>
        </w:rPr>
        <w:t xml:space="preserve">he order of the amino acids in the protein is determined by a specific DNA sequence, or gene. </w:t>
      </w:r>
    </w:p>
    <w:p w:rsidR="0059415E" w:rsidRDefault="0059415E" w:rsidP="00190CD3">
      <w:pPr>
        <w:jc w:val="both"/>
        <w:rPr>
          <w:rFonts w:cs="Arial"/>
          <w:sz w:val="24"/>
          <w:szCs w:val="24"/>
        </w:rPr>
      </w:pPr>
      <w:r w:rsidRPr="00190CD3">
        <w:rPr>
          <w:rFonts w:cs="Arial"/>
          <w:sz w:val="24"/>
          <w:szCs w:val="24"/>
        </w:rPr>
        <w:t xml:space="preserve">Proteins do not remain in long amino acid chains (known as the primary structure).  The chemical composition of amino acids in the chain causes bonds to form between the molecules.  This causes the chain of amino acids to fold and coil, resulting in a protein with a </w:t>
      </w:r>
      <w:r w:rsidRPr="00190CD3">
        <w:rPr>
          <w:rFonts w:cs="Arial"/>
          <w:sz w:val="24"/>
          <w:szCs w:val="24"/>
        </w:rPr>
        <w:lastRenderedPageBreak/>
        <w:t xml:space="preserve">3D shape.  This is called the tertiary protein structure.  </w:t>
      </w:r>
      <w:r>
        <w:rPr>
          <w:rFonts w:cs="Arial"/>
          <w:sz w:val="24"/>
          <w:szCs w:val="24"/>
        </w:rPr>
        <w:t xml:space="preserve">Protein molecules, therefore, differ in size and shape, but they also differ in electrical charge; positive, or negative.  </w:t>
      </w:r>
      <w:r w:rsidRPr="00190CD3">
        <w:rPr>
          <w:rFonts w:cs="Arial"/>
          <w:sz w:val="24"/>
          <w:szCs w:val="24"/>
        </w:rPr>
        <w:t>In the following practical, one of the steps involves boiling the proteins in a specifi</w:t>
      </w:r>
      <w:r>
        <w:rPr>
          <w:rFonts w:cs="Arial"/>
          <w:sz w:val="24"/>
          <w:szCs w:val="24"/>
        </w:rPr>
        <w:t>c buffer (Laemmli buffer).  This process</w:t>
      </w:r>
      <w:r w:rsidRPr="00190CD3">
        <w:rPr>
          <w:rFonts w:cs="Arial"/>
          <w:sz w:val="24"/>
          <w:szCs w:val="24"/>
        </w:rPr>
        <w:t xml:space="preserve"> </w:t>
      </w:r>
      <w:r>
        <w:rPr>
          <w:rFonts w:cs="Arial"/>
          <w:sz w:val="24"/>
          <w:szCs w:val="24"/>
        </w:rPr>
        <w:t xml:space="preserve">denatures (or unfolds) the proteins returning them to their primary structure and also gives them a negative charge. </w:t>
      </w:r>
      <w:r w:rsidRPr="00190CD3">
        <w:rPr>
          <w:rFonts w:cs="Arial"/>
          <w:sz w:val="24"/>
          <w:szCs w:val="24"/>
        </w:rPr>
        <w:t xml:space="preserve">  </w:t>
      </w:r>
      <w:r>
        <w:rPr>
          <w:rFonts w:cs="Arial"/>
          <w:sz w:val="24"/>
          <w:szCs w:val="24"/>
        </w:rPr>
        <w:t xml:space="preserve">Thus </w:t>
      </w:r>
      <w:r w:rsidRPr="00190CD3">
        <w:rPr>
          <w:rFonts w:cs="Arial"/>
          <w:sz w:val="24"/>
          <w:szCs w:val="24"/>
        </w:rPr>
        <w:t>the proteins vary only in size (molecular weight).  All proteins of the same size will run to the same part of the agarose gel.  This is what forms the bands.</w:t>
      </w:r>
    </w:p>
    <w:p w:rsidR="0059415E" w:rsidRPr="00F47388" w:rsidRDefault="0059415E" w:rsidP="00190CD3">
      <w:pPr>
        <w:jc w:val="both"/>
        <w:rPr>
          <w:rFonts w:cs="Arial"/>
          <w:sz w:val="24"/>
          <w:szCs w:val="24"/>
        </w:rPr>
      </w:pPr>
    </w:p>
    <w:p w:rsidR="0059415E" w:rsidRPr="00EA797F" w:rsidRDefault="0059415E" w:rsidP="00190CD3">
      <w:pPr>
        <w:jc w:val="both"/>
        <w:rPr>
          <w:b/>
          <w:sz w:val="24"/>
          <w:szCs w:val="24"/>
        </w:rPr>
      </w:pPr>
      <w:r w:rsidRPr="00EA797F">
        <w:rPr>
          <w:b/>
          <w:sz w:val="24"/>
          <w:szCs w:val="24"/>
        </w:rPr>
        <w:t>Method</w:t>
      </w:r>
    </w:p>
    <w:p w:rsidR="0059415E" w:rsidRPr="00190CD3" w:rsidRDefault="0059415E" w:rsidP="00190CD3">
      <w:pPr>
        <w:jc w:val="both"/>
        <w:rPr>
          <w:rFonts w:cs="Arial"/>
          <w:sz w:val="24"/>
          <w:szCs w:val="24"/>
        </w:rPr>
      </w:pPr>
      <w:r w:rsidRPr="00190CD3">
        <w:rPr>
          <w:sz w:val="24"/>
          <w:szCs w:val="24"/>
        </w:rPr>
        <w:t>For this workshop you will work with a partner.</w:t>
      </w:r>
    </w:p>
    <w:p w:rsidR="0059415E" w:rsidRPr="00190CD3" w:rsidRDefault="0059415E" w:rsidP="006E25AC">
      <w:pPr>
        <w:spacing w:before="240" w:after="0" w:line="240" w:lineRule="auto"/>
        <w:rPr>
          <w:sz w:val="24"/>
          <w:szCs w:val="24"/>
        </w:rPr>
      </w:pPr>
      <w:r w:rsidRPr="00190CD3">
        <w:rPr>
          <w:sz w:val="24"/>
          <w:szCs w:val="24"/>
        </w:rPr>
        <w:t>You will be provided with small samples of crushed, dried lentils and dried peas and small pieces of white fish and prawns.  This means that you will have four protein samples with which to carry out protein gel electrophoresis.  Our suggestion is that each person prepares one animal and one plant protein to be loaded into a shared electrophoresis tank.</w:t>
      </w:r>
    </w:p>
    <w:p w:rsidR="0059415E" w:rsidRPr="00190CD3" w:rsidRDefault="0059415E" w:rsidP="006E25AC">
      <w:pPr>
        <w:spacing w:before="240" w:after="0" w:line="240" w:lineRule="auto"/>
        <w:rPr>
          <w:sz w:val="24"/>
          <w:szCs w:val="24"/>
        </w:rPr>
      </w:pPr>
    </w:p>
    <w:p w:rsidR="0059415E" w:rsidRPr="00190CD3" w:rsidRDefault="0059415E" w:rsidP="003A5A96">
      <w:pPr>
        <w:pStyle w:val="ListParagraph"/>
        <w:numPr>
          <w:ilvl w:val="0"/>
          <w:numId w:val="1"/>
        </w:numPr>
        <w:spacing w:after="0" w:line="240" w:lineRule="auto"/>
        <w:rPr>
          <w:sz w:val="24"/>
          <w:szCs w:val="24"/>
        </w:rPr>
      </w:pPr>
      <w:r w:rsidRPr="00190CD3">
        <w:rPr>
          <w:sz w:val="24"/>
          <w:szCs w:val="24"/>
        </w:rPr>
        <w:t>Label four micro centrifuge tubes to show which sample will be in each. Place the tubes in the foam tube holder.</w:t>
      </w:r>
    </w:p>
    <w:p w:rsidR="0059415E" w:rsidRPr="00190CD3" w:rsidRDefault="0059415E" w:rsidP="00582D4A">
      <w:pPr>
        <w:pStyle w:val="ListParagraph"/>
        <w:spacing w:after="0" w:line="240" w:lineRule="auto"/>
        <w:rPr>
          <w:sz w:val="24"/>
          <w:szCs w:val="24"/>
        </w:rPr>
      </w:pPr>
    </w:p>
    <w:p w:rsidR="0059415E" w:rsidRPr="00190CD3" w:rsidRDefault="0059415E" w:rsidP="003A5A96">
      <w:pPr>
        <w:pStyle w:val="ListParagraph"/>
        <w:numPr>
          <w:ilvl w:val="0"/>
          <w:numId w:val="1"/>
        </w:numPr>
        <w:spacing w:after="0" w:line="240" w:lineRule="auto"/>
        <w:rPr>
          <w:sz w:val="24"/>
          <w:szCs w:val="24"/>
        </w:rPr>
      </w:pPr>
      <w:r w:rsidRPr="00190CD3">
        <w:rPr>
          <w:sz w:val="24"/>
          <w:szCs w:val="24"/>
        </w:rPr>
        <w:t>Using a clean weighing boat on each occasion, carefully weigh out 0.02</w:t>
      </w:r>
      <w:r>
        <w:rPr>
          <w:sz w:val="24"/>
          <w:szCs w:val="24"/>
        </w:rPr>
        <w:t xml:space="preserve"> </w:t>
      </w:r>
      <w:r w:rsidRPr="00190CD3">
        <w:rPr>
          <w:sz w:val="24"/>
          <w:szCs w:val="24"/>
        </w:rPr>
        <w:t>g of each sample.</w:t>
      </w:r>
    </w:p>
    <w:p w:rsidR="0059415E" w:rsidRPr="00190CD3" w:rsidRDefault="0059415E" w:rsidP="00582D4A">
      <w:pPr>
        <w:spacing w:after="0" w:line="240" w:lineRule="auto"/>
        <w:rPr>
          <w:sz w:val="24"/>
          <w:szCs w:val="24"/>
        </w:rPr>
      </w:pPr>
    </w:p>
    <w:p w:rsidR="0059415E" w:rsidRPr="00190CD3" w:rsidRDefault="0059415E" w:rsidP="003A5A96">
      <w:pPr>
        <w:pStyle w:val="ListParagraph"/>
        <w:numPr>
          <w:ilvl w:val="0"/>
          <w:numId w:val="1"/>
        </w:numPr>
        <w:spacing w:after="0" w:line="240" w:lineRule="auto"/>
        <w:rPr>
          <w:sz w:val="24"/>
          <w:szCs w:val="24"/>
        </w:rPr>
      </w:pPr>
      <w:r w:rsidRPr="00190CD3">
        <w:rPr>
          <w:sz w:val="24"/>
          <w:szCs w:val="24"/>
        </w:rPr>
        <w:t xml:space="preserve">Transfer each weighed sample to the appropriately labelled tube. </w:t>
      </w:r>
    </w:p>
    <w:p w:rsidR="0059415E" w:rsidRPr="00190CD3" w:rsidRDefault="0059415E" w:rsidP="00582D4A">
      <w:pPr>
        <w:spacing w:after="0" w:line="240" w:lineRule="auto"/>
        <w:rPr>
          <w:sz w:val="24"/>
          <w:szCs w:val="24"/>
        </w:rPr>
      </w:pPr>
    </w:p>
    <w:p w:rsidR="0059415E" w:rsidRPr="00190CD3" w:rsidRDefault="0059415E" w:rsidP="003A5A96">
      <w:pPr>
        <w:pStyle w:val="ListParagraph"/>
        <w:numPr>
          <w:ilvl w:val="0"/>
          <w:numId w:val="1"/>
        </w:numPr>
        <w:spacing w:after="0" w:line="240" w:lineRule="auto"/>
        <w:rPr>
          <w:sz w:val="24"/>
          <w:szCs w:val="24"/>
        </w:rPr>
      </w:pPr>
      <w:r w:rsidRPr="00190CD3">
        <w:rPr>
          <w:sz w:val="24"/>
          <w:szCs w:val="24"/>
        </w:rPr>
        <w:t>Add 0.5</w:t>
      </w:r>
      <w:r>
        <w:rPr>
          <w:sz w:val="24"/>
          <w:szCs w:val="24"/>
        </w:rPr>
        <w:t xml:space="preserve"> </w:t>
      </w:r>
      <w:r w:rsidRPr="00190CD3">
        <w:rPr>
          <w:sz w:val="24"/>
          <w:szCs w:val="24"/>
        </w:rPr>
        <w:t>cm</w:t>
      </w:r>
      <w:r w:rsidRPr="00190CD3">
        <w:rPr>
          <w:sz w:val="24"/>
          <w:szCs w:val="24"/>
          <w:vertAlign w:val="superscript"/>
        </w:rPr>
        <w:t>3</w:t>
      </w:r>
      <w:r w:rsidRPr="00190CD3">
        <w:rPr>
          <w:sz w:val="24"/>
          <w:szCs w:val="24"/>
        </w:rPr>
        <w:t xml:space="preserve"> blue marker dye </w:t>
      </w:r>
      <w:r w:rsidRPr="00F47388">
        <w:rPr>
          <w:sz w:val="24"/>
          <w:szCs w:val="24"/>
        </w:rPr>
        <w:t>(Laemmli</w:t>
      </w:r>
      <w:r w:rsidRPr="00190CD3">
        <w:rPr>
          <w:sz w:val="24"/>
          <w:szCs w:val="24"/>
        </w:rPr>
        <w:t xml:space="preserve"> buffer) to each tube.</w:t>
      </w:r>
    </w:p>
    <w:p w:rsidR="0059415E" w:rsidRPr="00190CD3" w:rsidRDefault="0059415E" w:rsidP="00582D4A">
      <w:pPr>
        <w:spacing w:after="0" w:line="240" w:lineRule="auto"/>
        <w:rPr>
          <w:sz w:val="24"/>
          <w:szCs w:val="24"/>
        </w:rPr>
      </w:pPr>
    </w:p>
    <w:p w:rsidR="0059415E" w:rsidRPr="00190CD3" w:rsidRDefault="0059415E" w:rsidP="003A5A96">
      <w:pPr>
        <w:pStyle w:val="ListParagraph"/>
        <w:numPr>
          <w:ilvl w:val="0"/>
          <w:numId w:val="1"/>
        </w:numPr>
        <w:spacing w:after="0" w:line="240" w:lineRule="auto"/>
        <w:rPr>
          <w:sz w:val="24"/>
          <w:szCs w:val="24"/>
        </w:rPr>
      </w:pPr>
      <w:r w:rsidRPr="00190CD3">
        <w:rPr>
          <w:sz w:val="24"/>
          <w:szCs w:val="24"/>
        </w:rPr>
        <w:t>Close each tube in turn and ‘flick’ the base 15 times to mix the contents and return the tube to the tube holder.</w:t>
      </w:r>
    </w:p>
    <w:p w:rsidR="0059415E" w:rsidRPr="00190CD3" w:rsidRDefault="0059415E" w:rsidP="00582D4A">
      <w:pPr>
        <w:spacing w:after="0" w:line="240" w:lineRule="auto"/>
        <w:rPr>
          <w:sz w:val="24"/>
          <w:szCs w:val="24"/>
        </w:rPr>
      </w:pPr>
    </w:p>
    <w:p w:rsidR="0059415E" w:rsidRPr="00190CD3" w:rsidRDefault="0059415E" w:rsidP="003A5A96">
      <w:pPr>
        <w:pStyle w:val="ListParagraph"/>
        <w:numPr>
          <w:ilvl w:val="0"/>
          <w:numId w:val="1"/>
        </w:numPr>
        <w:spacing w:after="0" w:line="240" w:lineRule="auto"/>
        <w:rPr>
          <w:sz w:val="24"/>
          <w:szCs w:val="24"/>
        </w:rPr>
      </w:pPr>
      <w:r w:rsidRPr="00190CD3">
        <w:rPr>
          <w:sz w:val="24"/>
          <w:szCs w:val="24"/>
        </w:rPr>
        <w:t>Place the tube holder in a beaker of boiling water for 3 minutes. Make sure the base of each tube is in contact with the water.</w:t>
      </w:r>
    </w:p>
    <w:p w:rsidR="0059415E" w:rsidRPr="00190CD3" w:rsidRDefault="0059415E" w:rsidP="00582D4A">
      <w:pPr>
        <w:spacing w:after="0" w:line="240" w:lineRule="auto"/>
        <w:rPr>
          <w:sz w:val="24"/>
          <w:szCs w:val="24"/>
        </w:rPr>
      </w:pPr>
    </w:p>
    <w:p w:rsidR="0059415E" w:rsidRPr="00190CD3" w:rsidRDefault="0059415E" w:rsidP="003A5A96">
      <w:pPr>
        <w:pStyle w:val="ListParagraph"/>
        <w:numPr>
          <w:ilvl w:val="0"/>
          <w:numId w:val="1"/>
        </w:numPr>
        <w:spacing w:after="0" w:line="240" w:lineRule="auto"/>
        <w:rPr>
          <w:sz w:val="24"/>
          <w:szCs w:val="24"/>
        </w:rPr>
      </w:pPr>
      <w:r w:rsidRPr="00190CD3">
        <w:rPr>
          <w:sz w:val="24"/>
          <w:szCs w:val="24"/>
        </w:rPr>
        <w:t>Transfer the tube holder to an ice bath. Leave the tubes on ice until you are ready to load your electrophoresis gels.</w:t>
      </w:r>
    </w:p>
    <w:p w:rsidR="0059415E" w:rsidRPr="00190CD3" w:rsidRDefault="0059415E" w:rsidP="00582D4A">
      <w:pPr>
        <w:pStyle w:val="ListParagraph"/>
        <w:rPr>
          <w:sz w:val="24"/>
          <w:szCs w:val="24"/>
        </w:rPr>
      </w:pPr>
    </w:p>
    <w:p w:rsidR="0059415E" w:rsidRPr="00190CD3" w:rsidRDefault="0059415E" w:rsidP="00582D4A">
      <w:pPr>
        <w:spacing w:after="0" w:line="240" w:lineRule="auto"/>
        <w:rPr>
          <w:b/>
          <w:sz w:val="24"/>
          <w:szCs w:val="24"/>
        </w:rPr>
      </w:pPr>
      <w:r w:rsidRPr="00190CD3">
        <w:rPr>
          <w:b/>
          <w:sz w:val="24"/>
          <w:szCs w:val="24"/>
        </w:rPr>
        <w:t>Preparing the gels</w:t>
      </w:r>
    </w:p>
    <w:p w:rsidR="0059415E" w:rsidRPr="00190CD3" w:rsidRDefault="0059415E" w:rsidP="00582D4A">
      <w:pPr>
        <w:spacing w:after="0" w:line="240" w:lineRule="auto"/>
        <w:rPr>
          <w:b/>
          <w:sz w:val="24"/>
          <w:szCs w:val="24"/>
        </w:rPr>
      </w:pPr>
    </w:p>
    <w:p w:rsidR="0059415E" w:rsidRPr="00190CD3" w:rsidRDefault="0059415E" w:rsidP="00AE2945">
      <w:pPr>
        <w:pStyle w:val="ListParagraph"/>
        <w:numPr>
          <w:ilvl w:val="0"/>
          <w:numId w:val="8"/>
        </w:numPr>
        <w:spacing w:after="0" w:line="240" w:lineRule="auto"/>
        <w:rPr>
          <w:sz w:val="24"/>
          <w:szCs w:val="24"/>
        </w:rPr>
      </w:pPr>
      <w:r w:rsidRPr="00190CD3">
        <w:rPr>
          <w:sz w:val="24"/>
          <w:szCs w:val="24"/>
        </w:rPr>
        <w:t>Label the end of the tank to show which sample is going into each well.</w:t>
      </w:r>
    </w:p>
    <w:p w:rsidR="0059415E" w:rsidRPr="00190CD3" w:rsidRDefault="0059415E" w:rsidP="00AE2945">
      <w:pPr>
        <w:pStyle w:val="ListParagraph"/>
        <w:spacing w:after="0" w:line="240" w:lineRule="auto"/>
        <w:rPr>
          <w:sz w:val="24"/>
          <w:szCs w:val="24"/>
        </w:rPr>
      </w:pPr>
    </w:p>
    <w:p w:rsidR="0059415E" w:rsidRPr="00190CD3" w:rsidRDefault="0059415E" w:rsidP="00AE2945">
      <w:pPr>
        <w:pStyle w:val="ListParagraph"/>
        <w:numPr>
          <w:ilvl w:val="0"/>
          <w:numId w:val="8"/>
        </w:numPr>
        <w:spacing w:after="0" w:line="240" w:lineRule="auto"/>
        <w:rPr>
          <w:sz w:val="24"/>
          <w:szCs w:val="24"/>
        </w:rPr>
      </w:pPr>
      <w:r w:rsidRPr="00190CD3">
        <w:rPr>
          <w:sz w:val="24"/>
          <w:szCs w:val="24"/>
        </w:rPr>
        <w:t>Pou</w:t>
      </w:r>
      <w:r w:rsidR="002625E9">
        <w:rPr>
          <w:sz w:val="24"/>
          <w:szCs w:val="24"/>
        </w:rPr>
        <w:t>r enough buffer solution in</w:t>
      </w:r>
      <w:r w:rsidRPr="00190CD3">
        <w:rPr>
          <w:sz w:val="24"/>
          <w:szCs w:val="24"/>
        </w:rPr>
        <w:t>to the electrophoresis tank</w:t>
      </w:r>
      <w:r>
        <w:rPr>
          <w:sz w:val="24"/>
          <w:szCs w:val="24"/>
        </w:rPr>
        <w:t xml:space="preserve"> to cover the gel.  The buffer </w:t>
      </w:r>
      <w:r w:rsidRPr="00190CD3">
        <w:rPr>
          <w:sz w:val="24"/>
          <w:szCs w:val="24"/>
        </w:rPr>
        <w:t>solution should form a layer 2-3 mm deep over the gel.</w:t>
      </w:r>
    </w:p>
    <w:p w:rsidR="0059415E" w:rsidRPr="00190CD3" w:rsidRDefault="0059415E" w:rsidP="00AE2945">
      <w:pPr>
        <w:spacing w:after="0" w:line="240" w:lineRule="auto"/>
        <w:rPr>
          <w:sz w:val="24"/>
          <w:szCs w:val="24"/>
        </w:rPr>
      </w:pPr>
    </w:p>
    <w:p w:rsidR="0059415E" w:rsidRPr="00190CD3" w:rsidRDefault="0059415E" w:rsidP="00AE2945">
      <w:pPr>
        <w:pStyle w:val="ListParagraph"/>
        <w:numPr>
          <w:ilvl w:val="0"/>
          <w:numId w:val="8"/>
        </w:numPr>
        <w:spacing w:after="0" w:line="240" w:lineRule="auto"/>
        <w:rPr>
          <w:sz w:val="24"/>
          <w:szCs w:val="24"/>
        </w:rPr>
      </w:pPr>
      <w:r w:rsidRPr="00190CD3">
        <w:rPr>
          <w:sz w:val="24"/>
          <w:szCs w:val="24"/>
        </w:rPr>
        <w:lastRenderedPageBreak/>
        <w:t>Taking care not to tear the gel, remove the comb from the tank leaving 6 ‘wells’.</w:t>
      </w:r>
    </w:p>
    <w:p w:rsidR="0059415E" w:rsidRPr="00190CD3" w:rsidRDefault="0059415E" w:rsidP="00AE2945">
      <w:pPr>
        <w:spacing w:after="0" w:line="240" w:lineRule="auto"/>
        <w:rPr>
          <w:sz w:val="24"/>
          <w:szCs w:val="24"/>
        </w:rPr>
      </w:pPr>
    </w:p>
    <w:p w:rsidR="0059415E" w:rsidRPr="003A06B8" w:rsidRDefault="0059415E" w:rsidP="003A06B8">
      <w:pPr>
        <w:pStyle w:val="ListParagraph"/>
        <w:numPr>
          <w:ilvl w:val="0"/>
          <w:numId w:val="8"/>
        </w:numPr>
        <w:spacing w:after="0" w:line="240" w:lineRule="auto"/>
        <w:rPr>
          <w:b/>
          <w:sz w:val="24"/>
          <w:szCs w:val="24"/>
        </w:rPr>
      </w:pPr>
      <w:r w:rsidRPr="00190CD3">
        <w:rPr>
          <w:sz w:val="24"/>
          <w:szCs w:val="24"/>
        </w:rPr>
        <w:t xml:space="preserve">Fit a carbon fibre electrode at each end of the tank. </w:t>
      </w:r>
    </w:p>
    <w:p w:rsidR="0059415E" w:rsidRDefault="0059415E" w:rsidP="00C96810">
      <w:pPr>
        <w:spacing w:after="0" w:line="240" w:lineRule="auto"/>
        <w:rPr>
          <w:b/>
          <w:sz w:val="24"/>
          <w:szCs w:val="24"/>
        </w:rPr>
      </w:pPr>
    </w:p>
    <w:p w:rsidR="0059415E" w:rsidRPr="00190CD3" w:rsidRDefault="0059415E" w:rsidP="00C96810">
      <w:pPr>
        <w:spacing w:after="0" w:line="240" w:lineRule="auto"/>
        <w:rPr>
          <w:sz w:val="24"/>
          <w:szCs w:val="24"/>
        </w:rPr>
      </w:pPr>
      <w:r w:rsidRPr="00190CD3">
        <w:rPr>
          <w:b/>
          <w:sz w:val="24"/>
          <w:szCs w:val="24"/>
        </w:rPr>
        <w:t>Loading the gels</w:t>
      </w:r>
    </w:p>
    <w:p w:rsidR="0059415E" w:rsidRPr="00190CD3" w:rsidRDefault="0059415E" w:rsidP="00AE2945">
      <w:pPr>
        <w:spacing w:after="0" w:line="240" w:lineRule="auto"/>
        <w:rPr>
          <w:sz w:val="24"/>
          <w:szCs w:val="24"/>
        </w:rPr>
      </w:pPr>
    </w:p>
    <w:p w:rsidR="0059415E" w:rsidRPr="00190CD3" w:rsidRDefault="0059415E" w:rsidP="00AE2945">
      <w:pPr>
        <w:pStyle w:val="ListParagraph"/>
        <w:numPr>
          <w:ilvl w:val="0"/>
          <w:numId w:val="5"/>
        </w:numPr>
        <w:spacing w:after="0" w:line="240" w:lineRule="auto"/>
        <w:rPr>
          <w:sz w:val="24"/>
          <w:szCs w:val="24"/>
        </w:rPr>
      </w:pPr>
      <w:r w:rsidRPr="00190CD3">
        <w:rPr>
          <w:sz w:val="24"/>
          <w:szCs w:val="24"/>
        </w:rPr>
        <w:t>Place the tank on the yellow / black card so that the wells are over the black area.  This will make it easier to see the wells when loading the samples.</w:t>
      </w:r>
      <w:r>
        <w:rPr>
          <w:sz w:val="24"/>
          <w:szCs w:val="24"/>
        </w:rPr>
        <w:t xml:space="preserve"> The yellow card allows the dye front to be seen more easily.</w:t>
      </w:r>
    </w:p>
    <w:p w:rsidR="0059415E" w:rsidRPr="00190CD3" w:rsidRDefault="0059415E" w:rsidP="00D50924">
      <w:pPr>
        <w:pStyle w:val="ListParagraph"/>
        <w:spacing w:after="0" w:line="240" w:lineRule="auto"/>
        <w:rPr>
          <w:sz w:val="24"/>
          <w:szCs w:val="24"/>
        </w:rPr>
      </w:pPr>
    </w:p>
    <w:p w:rsidR="0059415E" w:rsidRDefault="0059415E" w:rsidP="00AE2945">
      <w:pPr>
        <w:pStyle w:val="ListParagraph"/>
        <w:numPr>
          <w:ilvl w:val="0"/>
          <w:numId w:val="5"/>
        </w:numPr>
        <w:spacing w:after="0" w:line="240" w:lineRule="auto"/>
        <w:rPr>
          <w:sz w:val="24"/>
          <w:szCs w:val="24"/>
        </w:rPr>
      </w:pPr>
      <w:r w:rsidRPr="00190CD3">
        <w:rPr>
          <w:sz w:val="24"/>
          <w:szCs w:val="24"/>
        </w:rPr>
        <w:t>Using a microsyringe fitted with a fr</w:t>
      </w:r>
      <w:r>
        <w:rPr>
          <w:sz w:val="24"/>
          <w:szCs w:val="24"/>
        </w:rPr>
        <w:t>esh syringe tip for each sample draw up</w:t>
      </w:r>
      <w:r w:rsidRPr="00190CD3">
        <w:rPr>
          <w:sz w:val="24"/>
          <w:szCs w:val="24"/>
        </w:rPr>
        <w:t xml:space="preserve"> 10 </w:t>
      </w:r>
      <w:r w:rsidRPr="00190CD3">
        <w:rPr>
          <w:rFonts w:ascii="Symbol" w:hAnsi="Symbol"/>
          <w:sz w:val="24"/>
          <w:szCs w:val="24"/>
        </w:rPr>
        <w:t></w:t>
      </w:r>
      <w:r w:rsidRPr="00190CD3">
        <w:rPr>
          <w:sz w:val="24"/>
          <w:szCs w:val="24"/>
        </w:rPr>
        <w:t xml:space="preserve">l of </w:t>
      </w:r>
      <w:r>
        <w:rPr>
          <w:sz w:val="24"/>
          <w:szCs w:val="24"/>
        </w:rPr>
        <w:t xml:space="preserve">liquid from the top of the </w:t>
      </w:r>
      <w:r w:rsidRPr="00190CD3">
        <w:rPr>
          <w:sz w:val="24"/>
          <w:szCs w:val="24"/>
        </w:rPr>
        <w:t>sample</w:t>
      </w:r>
      <w:r>
        <w:rPr>
          <w:sz w:val="24"/>
          <w:szCs w:val="24"/>
        </w:rPr>
        <w:t xml:space="preserve">. </w:t>
      </w:r>
    </w:p>
    <w:p w:rsidR="0059415E" w:rsidRDefault="0059415E" w:rsidP="00412E32">
      <w:pPr>
        <w:pStyle w:val="ListParagraph"/>
        <w:spacing w:after="0" w:line="240" w:lineRule="auto"/>
        <w:rPr>
          <w:sz w:val="24"/>
          <w:szCs w:val="24"/>
        </w:rPr>
      </w:pPr>
    </w:p>
    <w:p w:rsidR="0059415E" w:rsidRPr="00190CD3" w:rsidRDefault="0059415E" w:rsidP="00AE2945">
      <w:pPr>
        <w:pStyle w:val="ListParagraph"/>
        <w:numPr>
          <w:ilvl w:val="0"/>
          <w:numId w:val="5"/>
        </w:numPr>
        <w:spacing w:after="0" w:line="240" w:lineRule="auto"/>
        <w:rPr>
          <w:sz w:val="24"/>
          <w:szCs w:val="24"/>
        </w:rPr>
      </w:pPr>
      <w:r>
        <w:rPr>
          <w:sz w:val="24"/>
          <w:szCs w:val="24"/>
        </w:rPr>
        <w:t>Load the sample</w:t>
      </w:r>
      <w:r w:rsidRPr="00190CD3">
        <w:rPr>
          <w:sz w:val="24"/>
          <w:szCs w:val="24"/>
        </w:rPr>
        <w:t xml:space="preserve"> into the appropriately labelled well</w:t>
      </w:r>
      <w:r>
        <w:rPr>
          <w:sz w:val="24"/>
          <w:szCs w:val="24"/>
        </w:rPr>
        <w:t xml:space="preserve">.  Do this by holding the syringe tip above the well just in the buffer solution. The marker dye is ‘heavy’ so it will drop into the well. Be careful </w:t>
      </w:r>
      <w:r w:rsidRPr="00190CD3">
        <w:rPr>
          <w:sz w:val="24"/>
          <w:szCs w:val="24"/>
        </w:rPr>
        <w:t>not to puncture the gel.</w:t>
      </w:r>
    </w:p>
    <w:p w:rsidR="0059415E" w:rsidRPr="00190CD3" w:rsidRDefault="0059415E" w:rsidP="00983F53">
      <w:pPr>
        <w:spacing w:after="0" w:line="240" w:lineRule="auto"/>
        <w:ind w:left="360"/>
        <w:rPr>
          <w:sz w:val="24"/>
          <w:szCs w:val="24"/>
        </w:rPr>
      </w:pPr>
    </w:p>
    <w:p w:rsidR="0059415E" w:rsidRPr="00190CD3" w:rsidRDefault="0059415E" w:rsidP="00595037">
      <w:pPr>
        <w:pStyle w:val="ListParagraph"/>
        <w:numPr>
          <w:ilvl w:val="0"/>
          <w:numId w:val="5"/>
        </w:numPr>
        <w:spacing w:after="0" w:line="240" w:lineRule="auto"/>
        <w:rPr>
          <w:sz w:val="24"/>
          <w:szCs w:val="24"/>
        </w:rPr>
      </w:pPr>
      <w:r>
        <w:rPr>
          <w:sz w:val="24"/>
          <w:szCs w:val="24"/>
        </w:rPr>
        <w:t>Once all the samples are loaded in their wells, and t</w:t>
      </w:r>
      <w:r w:rsidRPr="00190CD3">
        <w:rPr>
          <w:sz w:val="24"/>
          <w:szCs w:val="24"/>
        </w:rPr>
        <w:t>aking care not to disturb the tank, attach the power supply – negative electrode to the ‘well’ end, positive electrode to the opposite end.</w:t>
      </w:r>
    </w:p>
    <w:p w:rsidR="0059415E" w:rsidRPr="00190CD3" w:rsidRDefault="0059415E" w:rsidP="00595037">
      <w:pPr>
        <w:pStyle w:val="ListParagraph"/>
        <w:spacing w:after="0" w:line="240" w:lineRule="auto"/>
        <w:rPr>
          <w:sz w:val="24"/>
          <w:szCs w:val="24"/>
        </w:rPr>
      </w:pPr>
    </w:p>
    <w:p w:rsidR="0059415E" w:rsidRPr="00190CD3" w:rsidRDefault="0059415E" w:rsidP="00595037">
      <w:pPr>
        <w:pStyle w:val="ListParagraph"/>
        <w:numPr>
          <w:ilvl w:val="0"/>
          <w:numId w:val="5"/>
        </w:numPr>
        <w:spacing w:after="0" w:line="240" w:lineRule="auto"/>
        <w:rPr>
          <w:sz w:val="24"/>
          <w:szCs w:val="24"/>
        </w:rPr>
      </w:pPr>
      <w:r w:rsidRPr="00190CD3">
        <w:rPr>
          <w:sz w:val="24"/>
          <w:szCs w:val="24"/>
        </w:rPr>
        <w:t>Leave the gel to ‘run’ undisturbed for 2 hours.</w:t>
      </w:r>
    </w:p>
    <w:p w:rsidR="0059415E" w:rsidRPr="00190CD3" w:rsidRDefault="0059415E" w:rsidP="00595037">
      <w:pPr>
        <w:spacing w:after="0" w:line="240" w:lineRule="auto"/>
        <w:rPr>
          <w:sz w:val="24"/>
          <w:szCs w:val="24"/>
        </w:rPr>
      </w:pPr>
    </w:p>
    <w:p w:rsidR="0059415E" w:rsidRPr="00190CD3" w:rsidRDefault="0059415E" w:rsidP="00595037">
      <w:pPr>
        <w:spacing w:after="0" w:line="240" w:lineRule="auto"/>
        <w:rPr>
          <w:b/>
          <w:sz w:val="24"/>
          <w:szCs w:val="24"/>
        </w:rPr>
      </w:pPr>
      <w:r w:rsidRPr="00190CD3">
        <w:rPr>
          <w:b/>
          <w:sz w:val="24"/>
          <w:szCs w:val="24"/>
        </w:rPr>
        <w:t>Staining the proteins</w:t>
      </w:r>
    </w:p>
    <w:p w:rsidR="0059415E" w:rsidRPr="00190CD3" w:rsidRDefault="0059415E" w:rsidP="00595037">
      <w:pPr>
        <w:spacing w:after="0" w:line="240" w:lineRule="auto"/>
        <w:rPr>
          <w:b/>
          <w:sz w:val="24"/>
          <w:szCs w:val="24"/>
        </w:rPr>
      </w:pPr>
    </w:p>
    <w:p w:rsidR="0059415E" w:rsidRPr="00190CD3" w:rsidRDefault="0059415E" w:rsidP="00595037">
      <w:pPr>
        <w:pStyle w:val="ListParagraph"/>
        <w:numPr>
          <w:ilvl w:val="0"/>
          <w:numId w:val="10"/>
        </w:numPr>
        <w:spacing w:after="0" w:line="240" w:lineRule="auto"/>
        <w:rPr>
          <w:sz w:val="24"/>
          <w:szCs w:val="24"/>
        </w:rPr>
      </w:pPr>
      <w:r w:rsidRPr="00190CD3">
        <w:rPr>
          <w:sz w:val="24"/>
          <w:szCs w:val="24"/>
        </w:rPr>
        <w:t>On completion of the electrophoresis, switch off the power supply and remove the electrodes.</w:t>
      </w:r>
    </w:p>
    <w:p w:rsidR="0059415E" w:rsidRPr="00190CD3" w:rsidRDefault="0059415E" w:rsidP="000834CF">
      <w:pPr>
        <w:pStyle w:val="ListParagraph"/>
        <w:spacing w:after="0" w:line="240" w:lineRule="auto"/>
        <w:rPr>
          <w:sz w:val="24"/>
          <w:szCs w:val="24"/>
        </w:rPr>
      </w:pPr>
    </w:p>
    <w:p w:rsidR="0059415E" w:rsidRPr="00190CD3" w:rsidRDefault="0059415E" w:rsidP="00595037">
      <w:pPr>
        <w:pStyle w:val="ListParagraph"/>
        <w:numPr>
          <w:ilvl w:val="0"/>
          <w:numId w:val="10"/>
        </w:numPr>
        <w:spacing w:after="0" w:line="240" w:lineRule="auto"/>
        <w:rPr>
          <w:sz w:val="24"/>
          <w:szCs w:val="24"/>
        </w:rPr>
      </w:pPr>
      <w:r w:rsidRPr="00190CD3">
        <w:rPr>
          <w:sz w:val="24"/>
          <w:szCs w:val="24"/>
        </w:rPr>
        <w:t>Pour off the buffer solution leaving the gel in the tank.</w:t>
      </w:r>
    </w:p>
    <w:p w:rsidR="0059415E" w:rsidRPr="00190CD3" w:rsidRDefault="0059415E" w:rsidP="000834CF">
      <w:pPr>
        <w:pStyle w:val="ListParagraph"/>
        <w:spacing w:after="0" w:line="240" w:lineRule="auto"/>
        <w:rPr>
          <w:sz w:val="24"/>
          <w:szCs w:val="24"/>
        </w:rPr>
      </w:pPr>
    </w:p>
    <w:p w:rsidR="0059415E" w:rsidRPr="00190CD3" w:rsidRDefault="0059415E" w:rsidP="00595037">
      <w:pPr>
        <w:pStyle w:val="ListParagraph"/>
        <w:numPr>
          <w:ilvl w:val="0"/>
          <w:numId w:val="10"/>
        </w:numPr>
        <w:spacing w:after="0" w:line="240" w:lineRule="auto"/>
        <w:rPr>
          <w:sz w:val="24"/>
          <w:szCs w:val="24"/>
        </w:rPr>
      </w:pPr>
      <w:r w:rsidRPr="00190CD3">
        <w:rPr>
          <w:sz w:val="24"/>
          <w:szCs w:val="24"/>
        </w:rPr>
        <w:t>Carefully rinse the gel several times with distilled water to ensure that all buffer is removed.</w:t>
      </w:r>
    </w:p>
    <w:p w:rsidR="0059415E" w:rsidRPr="00190CD3" w:rsidRDefault="0059415E" w:rsidP="000834CF">
      <w:pPr>
        <w:pStyle w:val="ListParagraph"/>
        <w:spacing w:after="0" w:line="240" w:lineRule="auto"/>
        <w:rPr>
          <w:sz w:val="24"/>
          <w:szCs w:val="24"/>
        </w:rPr>
      </w:pPr>
    </w:p>
    <w:p w:rsidR="0059415E" w:rsidRPr="00190CD3" w:rsidRDefault="0059415E" w:rsidP="00595037">
      <w:pPr>
        <w:pStyle w:val="ListParagraph"/>
        <w:numPr>
          <w:ilvl w:val="0"/>
          <w:numId w:val="10"/>
        </w:numPr>
        <w:spacing w:after="0" w:line="240" w:lineRule="auto"/>
        <w:rPr>
          <w:sz w:val="24"/>
          <w:szCs w:val="24"/>
        </w:rPr>
      </w:pPr>
      <w:r w:rsidRPr="00190CD3">
        <w:rPr>
          <w:sz w:val="24"/>
          <w:szCs w:val="24"/>
        </w:rPr>
        <w:t>Cover the gel with Coomassie blue stain to a depth of 2-3 mm above the gel</w:t>
      </w:r>
      <w:r>
        <w:rPr>
          <w:sz w:val="24"/>
          <w:szCs w:val="24"/>
        </w:rPr>
        <w:t xml:space="preserve"> (about 12 cm</w:t>
      </w:r>
      <w:r w:rsidRPr="00E663A5">
        <w:rPr>
          <w:sz w:val="24"/>
          <w:szCs w:val="24"/>
          <w:vertAlign w:val="superscript"/>
        </w:rPr>
        <w:t>3</w:t>
      </w:r>
      <w:r>
        <w:rPr>
          <w:sz w:val="24"/>
          <w:szCs w:val="24"/>
        </w:rPr>
        <w:t>)</w:t>
      </w:r>
      <w:r w:rsidRPr="00190CD3">
        <w:rPr>
          <w:sz w:val="24"/>
          <w:szCs w:val="24"/>
        </w:rPr>
        <w:t>.</w:t>
      </w:r>
    </w:p>
    <w:p w:rsidR="0059415E" w:rsidRPr="00190CD3" w:rsidRDefault="0059415E" w:rsidP="000834CF">
      <w:pPr>
        <w:pStyle w:val="ListParagraph"/>
        <w:spacing w:after="0" w:line="240" w:lineRule="auto"/>
        <w:rPr>
          <w:sz w:val="24"/>
          <w:szCs w:val="24"/>
        </w:rPr>
      </w:pPr>
    </w:p>
    <w:p w:rsidR="0059415E" w:rsidRPr="00190CD3" w:rsidRDefault="0059415E" w:rsidP="00595037">
      <w:pPr>
        <w:pStyle w:val="ListParagraph"/>
        <w:numPr>
          <w:ilvl w:val="0"/>
          <w:numId w:val="10"/>
        </w:numPr>
        <w:spacing w:after="0" w:line="240" w:lineRule="auto"/>
        <w:rPr>
          <w:sz w:val="24"/>
          <w:szCs w:val="24"/>
        </w:rPr>
      </w:pPr>
      <w:r w:rsidRPr="00190CD3">
        <w:rPr>
          <w:sz w:val="24"/>
          <w:szCs w:val="24"/>
        </w:rPr>
        <w:t>Cover the tank with parafilm and leave to stain overnight.</w:t>
      </w:r>
    </w:p>
    <w:p w:rsidR="0059415E" w:rsidRPr="00190CD3" w:rsidRDefault="0059415E" w:rsidP="000834CF">
      <w:pPr>
        <w:pStyle w:val="ListParagraph"/>
        <w:spacing w:after="0" w:line="240" w:lineRule="auto"/>
        <w:rPr>
          <w:sz w:val="24"/>
          <w:szCs w:val="24"/>
        </w:rPr>
      </w:pPr>
    </w:p>
    <w:p w:rsidR="0059415E" w:rsidRPr="00190CD3" w:rsidRDefault="0059415E" w:rsidP="00595037">
      <w:pPr>
        <w:pStyle w:val="ListParagraph"/>
        <w:numPr>
          <w:ilvl w:val="0"/>
          <w:numId w:val="10"/>
        </w:numPr>
        <w:spacing w:after="0" w:line="240" w:lineRule="auto"/>
        <w:rPr>
          <w:sz w:val="24"/>
          <w:szCs w:val="24"/>
        </w:rPr>
      </w:pPr>
      <w:r w:rsidRPr="00190CD3">
        <w:rPr>
          <w:sz w:val="24"/>
          <w:szCs w:val="24"/>
        </w:rPr>
        <w:t>Remove the parafilm, pour off the blue stain and rinse the gel carefully several times with distilled water.</w:t>
      </w:r>
    </w:p>
    <w:p w:rsidR="0059415E" w:rsidRPr="00190CD3" w:rsidRDefault="0059415E" w:rsidP="000834CF">
      <w:pPr>
        <w:pStyle w:val="ListParagraph"/>
        <w:spacing w:after="0" w:line="240" w:lineRule="auto"/>
        <w:rPr>
          <w:sz w:val="24"/>
          <w:szCs w:val="24"/>
        </w:rPr>
      </w:pPr>
    </w:p>
    <w:p w:rsidR="0059415E" w:rsidRPr="00190CD3" w:rsidRDefault="0059415E" w:rsidP="00595037">
      <w:pPr>
        <w:pStyle w:val="ListParagraph"/>
        <w:numPr>
          <w:ilvl w:val="0"/>
          <w:numId w:val="10"/>
        </w:numPr>
        <w:spacing w:after="0" w:line="240" w:lineRule="auto"/>
        <w:rPr>
          <w:sz w:val="24"/>
          <w:szCs w:val="24"/>
        </w:rPr>
      </w:pPr>
      <w:r w:rsidRPr="00190CD3">
        <w:rPr>
          <w:sz w:val="24"/>
          <w:szCs w:val="24"/>
        </w:rPr>
        <w:t>Flood the gel with distilled water and leave to de-stain for several hours.</w:t>
      </w:r>
    </w:p>
    <w:p w:rsidR="0059415E" w:rsidRPr="00190CD3" w:rsidRDefault="0059415E" w:rsidP="00AD0991">
      <w:pPr>
        <w:pStyle w:val="ListParagraph"/>
        <w:spacing w:after="0" w:line="240" w:lineRule="auto"/>
        <w:rPr>
          <w:sz w:val="24"/>
          <w:szCs w:val="24"/>
        </w:rPr>
      </w:pPr>
    </w:p>
    <w:p w:rsidR="0059415E" w:rsidRDefault="0059415E" w:rsidP="00595037">
      <w:pPr>
        <w:pStyle w:val="ListParagraph"/>
        <w:numPr>
          <w:ilvl w:val="0"/>
          <w:numId w:val="10"/>
        </w:numPr>
        <w:spacing w:after="0" w:line="240" w:lineRule="auto"/>
        <w:rPr>
          <w:sz w:val="24"/>
          <w:szCs w:val="24"/>
        </w:rPr>
      </w:pPr>
      <w:r w:rsidRPr="00190CD3">
        <w:rPr>
          <w:sz w:val="24"/>
          <w:szCs w:val="24"/>
        </w:rPr>
        <w:t>The pattern of bands on the gel can then be studied.  The different bands are different proteins (or fragments of proteins).</w:t>
      </w:r>
    </w:p>
    <w:p w:rsidR="007A5CCC" w:rsidRDefault="007A5CCC" w:rsidP="007A5CCC">
      <w:pPr>
        <w:pStyle w:val="ListParagraph"/>
        <w:rPr>
          <w:sz w:val="24"/>
          <w:szCs w:val="24"/>
        </w:rPr>
      </w:pPr>
    </w:p>
    <w:p w:rsidR="007A5CCC" w:rsidRDefault="007A5CCC" w:rsidP="007A5CCC">
      <w:pPr>
        <w:pStyle w:val="ListParagraph"/>
        <w:spacing w:after="0" w:line="240" w:lineRule="auto"/>
        <w:rPr>
          <w:sz w:val="24"/>
          <w:szCs w:val="24"/>
        </w:rPr>
      </w:pPr>
    </w:p>
    <w:p w:rsidR="007A5CCC" w:rsidRPr="007A5CCC" w:rsidRDefault="007A5CCC" w:rsidP="007A5CCC">
      <w:pPr>
        <w:jc w:val="both"/>
        <w:rPr>
          <w:rFonts w:asciiTheme="minorHAnsi" w:hAnsiTheme="minorHAnsi" w:cstheme="minorHAnsi"/>
          <w:b/>
          <w:bCs/>
          <w:sz w:val="24"/>
          <w:szCs w:val="24"/>
        </w:rPr>
      </w:pPr>
      <w:r w:rsidRPr="007A5CCC">
        <w:rPr>
          <w:rFonts w:asciiTheme="minorHAnsi" w:hAnsiTheme="minorHAnsi" w:cstheme="minorHAnsi"/>
          <w:b/>
          <w:bCs/>
          <w:sz w:val="24"/>
          <w:szCs w:val="24"/>
        </w:rPr>
        <w:lastRenderedPageBreak/>
        <w:t>The molecular weight of proteins</w:t>
      </w:r>
    </w:p>
    <w:p w:rsidR="00F6516C" w:rsidRDefault="007A5CCC" w:rsidP="007A5CCC">
      <w:pPr>
        <w:jc w:val="both"/>
        <w:rPr>
          <w:rFonts w:asciiTheme="minorHAnsi" w:hAnsiTheme="minorHAnsi" w:cstheme="minorHAnsi"/>
          <w:sz w:val="24"/>
          <w:szCs w:val="24"/>
        </w:rPr>
      </w:pPr>
      <w:r w:rsidRPr="007A5CCC">
        <w:rPr>
          <w:rFonts w:asciiTheme="minorHAnsi" w:hAnsiTheme="minorHAnsi" w:cstheme="minorHAnsi"/>
          <w:sz w:val="24"/>
          <w:szCs w:val="24"/>
        </w:rPr>
        <w:t xml:space="preserve">Different proteins are different sizes (or molecular weights).  These weights are so tiny that we cannot measure them in grams or even nanograms.  The unit for the molecular weight of proteins is a </w:t>
      </w:r>
      <w:r w:rsidRPr="007A5CCC">
        <w:rPr>
          <w:rFonts w:asciiTheme="minorHAnsi" w:hAnsiTheme="minorHAnsi" w:cstheme="minorHAnsi"/>
          <w:b/>
          <w:bCs/>
          <w:sz w:val="24"/>
          <w:szCs w:val="24"/>
        </w:rPr>
        <w:t>dalton</w:t>
      </w:r>
      <w:r w:rsidRPr="007A5CCC">
        <w:rPr>
          <w:rFonts w:asciiTheme="minorHAnsi" w:hAnsiTheme="minorHAnsi" w:cstheme="minorHAnsi"/>
          <w:sz w:val="24"/>
          <w:szCs w:val="24"/>
        </w:rPr>
        <w:t>.  A dalton is defined as an atomic mass unit approximately equal to the mass of a hydrogen atom.  The</w:t>
      </w:r>
      <w:r>
        <w:rPr>
          <w:rFonts w:asciiTheme="minorHAnsi" w:hAnsiTheme="minorHAnsi" w:cstheme="minorHAnsi"/>
          <w:sz w:val="24"/>
          <w:szCs w:val="24"/>
        </w:rPr>
        <w:t>re are</w:t>
      </w:r>
      <w:r w:rsidRPr="007A5CCC">
        <w:rPr>
          <w:rFonts w:asciiTheme="minorHAnsi" w:hAnsiTheme="minorHAnsi" w:cstheme="minorHAnsi"/>
          <w:sz w:val="24"/>
          <w:szCs w:val="24"/>
        </w:rPr>
        <w:t xml:space="preserve"> </w:t>
      </w:r>
      <w:r>
        <w:rPr>
          <w:rFonts w:asciiTheme="minorHAnsi" w:hAnsiTheme="minorHAnsi" w:cstheme="minorHAnsi"/>
          <w:sz w:val="24"/>
          <w:szCs w:val="24"/>
        </w:rPr>
        <w:t>‘</w:t>
      </w:r>
      <w:r w:rsidRPr="007A5CCC">
        <w:rPr>
          <w:rFonts w:asciiTheme="minorHAnsi" w:hAnsiTheme="minorHAnsi" w:cstheme="minorHAnsi"/>
          <w:sz w:val="24"/>
          <w:szCs w:val="24"/>
        </w:rPr>
        <w:t>protein standards</w:t>
      </w:r>
      <w:r>
        <w:rPr>
          <w:rFonts w:asciiTheme="minorHAnsi" w:hAnsiTheme="minorHAnsi" w:cstheme="minorHAnsi"/>
          <w:sz w:val="24"/>
          <w:szCs w:val="24"/>
        </w:rPr>
        <w:t>’</w:t>
      </w:r>
      <w:r w:rsidRPr="007A5CCC">
        <w:rPr>
          <w:rFonts w:asciiTheme="minorHAnsi" w:hAnsiTheme="minorHAnsi" w:cstheme="minorHAnsi"/>
          <w:sz w:val="24"/>
          <w:szCs w:val="24"/>
        </w:rPr>
        <w:t xml:space="preserve"> </w:t>
      </w:r>
      <w:r>
        <w:rPr>
          <w:rFonts w:asciiTheme="minorHAnsi" w:hAnsiTheme="minorHAnsi" w:cstheme="minorHAnsi"/>
          <w:sz w:val="24"/>
          <w:szCs w:val="24"/>
        </w:rPr>
        <w:t xml:space="preserve">which </w:t>
      </w:r>
      <w:r w:rsidRPr="007A5CCC">
        <w:rPr>
          <w:rFonts w:asciiTheme="minorHAnsi" w:hAnsiTheme="minorHAnsi" w:cstheme="minorHAnsi"/>
          <w:sz w:val="24"/>
          <w:szCs w:val="24"/>
        </w:rPr>
        <w:t>p</w:t>
      </w:r>
      <w:r w:rsidR="000D6323">
        <w:rPr>
          <w:rFonts w:asciiTheme="minorHAnsi" w:hAnsiTheme="minorHAnsi" w:cstheme="minorHAnsi"/>
          <w:sz w:val="24"/>
          <w:szCs w:val="24"/>
        </w:rPr>
        <w:t xml:space="preserve">rovide examples of proteins of </w:t>
      </w:r>
      <w:r w:rsidRPr="007A5CCC">
        <w:rPr>
          <w:rFonts w:asciiTheme="minorHAnsi" w:hAnsiTheme="minorHAnsi" w:cstheme="minorHAnsi"/>
          <w:sz w:val="24"/>
          <w:szCs w:val="24"/>
        </w:rPr>
        <w:t>specific molecular weight</w:t>
      </w:r>
      <w:r w:rsidR="000D6323">
        <w:rPr>
          <w:rFonts w:asciiTheme="minorHAnsi" w:hAnsiTheme="minorHAnsi" w:cstheme="minorHAnsi"/>
          <w:sz w:val="24"/>
          <w:szCs w:val="24"/>
        </w:rPr>
        <w:t>s</w:t>
      </w:r>
      <w:r w:rsidRPr="007A5CCC">
        <w:rPr>
          <w:rFonts w:asciiTheme="minorHAnsi" w:hAnsiTheme="minorHAnsi" w:cstheme="minorHAnsi"/>
          <w:sz w:val="24"/>
          <w:szCs w:val="24"/>
        </w:rPr>
        <w:t xml:space="preserve"> (in daltons).  </w:t>
      </w:r>
    </w:p>
    <w:p w:rsidR="007A5CCC" w:rsidRDefault="00271BD4" w:rsidP="004E14FA">
      <w:pPr>
        <w:autoSpaceDE w:val="0"/>
        <w:autoSpaceDN w:val="0"/>
        <w:adjustRightInd w:val="0"/>
        <w:spacing w:after="0" w:line="360" w:lineRule="auto"/>
        <w:rPr>
          <w:rFonts w:asciiTheme="minorHAnsi" w:hAnsiTheme="minorHAnsi" w:cstheme="minorHAnsi"/>
          <w:lang w:eastAsia="en-GB"/>
        </w:rPr>
      </w:pPr>
      <w:r>
        <w:rPr>
          <w:rFonts w:asciiTheme="minorHAnsi" w:hAnsiTheme="minorHAnsi" w:cstheme="minorHAnsi"/>
          <w:sz w:val="24"/>
          <w:szCs w:val="24"/>
          <w:lang w:eastAsia="en-GB"/>
        </w:rPr>
        <w:t xml:space="preserve">It is interesting </w:t>
      </w:r>
      <w:r w:rsidR="000D6323">
        <w:rPr>
          <w:rFonts w:asciiTheme="minorHAnsi" w:hAnsiTheme="minorHAnsi" w:cstheme="minorHAnsi"/>
          <w:sz w:val="24"/>
          <w:szCs w:val="24"/>
          <w:lang w:eastAsia="en-GB"/>
        </w:rPr>
        <w:t>to estimate the sizes</w:t>
      </w:r>
      <w:r w:rsidR="00385465" w:rsidRPr="004E14FA">
        <w:rPr>
          <w:rFonts w:asciiTheme="minorHAnsi" w:hAnsiTheme="minorHAnsi" w:cstheme="minorHAnsi"/>
          <w:sz w:val="24"/>
          <w:szCs w:val="24"/>
          <w:lang w:eastAsia="en-GB"/>
        </w:rPr>
        <w:t xml:space="preserve"> of particular protein bands in your gels and</w:t>
      </w:r>
      <w:r w:rsidR="004E14FA">
        <w:rPr>
          <w:rFonts w:asciiTheme="minorHAnsi" w:hAnsiTheme="minorHAnsi" w:cstheme="minorHAnsi"/>
          <w:sz w:val="24"/>
          <w:szCs w:val="24"/>
          <w:lang w:eastAsia="en-GB"/>
        </w:rPr>
        <w:t xml:space="preserve"> </w:t>
      </w:r>
      <w:r w:rsidR="00385465" w:rsidRPr="004E14FA">
        <w:rPr>
          <w:rFonts w:asciiTheme="minorHAnsi" w:hAnsiTheme="minorHAnsi" w:cstheme="minorHAnsi"/>
          <w:sz w:val="24"/>
          <w:szCs w:val="24"/>
          <w:lang w:eastAsia="en-GB"/>
        </w:rPr>
        <w:t>make suggestions as to what the specific proteins may be</w:t>
      </w:r>
      <w:r w:rsidR="00385465" w:rsidRPr="00385465">
        <w:rPr>
          <w:rFonts w:asciiTheme="minorHAnsi" w:hAnsiTheme="minorHAnsi" w:cstheme="minorHAnsi"/>
          <w:lang w:eastAsia="en-GB"/>
        </w:rPr>
        <w:t>.</w:t>
      </w:r>
    </w:p>
    <w:p w:rsidR="00DC5D56" w:rsidRDefault="00BC0E60" w:rsidP="004E14FA">
      <w:pPr>
        <w:autoSpaceDE w:val="0"/>
        <w:autoSpaceDN w:val="0"/>
        <w:adjustRightInd w:val="0"/>
        <w:spacing w:after="0" w:line="360" w:lineRule="auto"/>
        <w:rPr>
          <w:rFonts w:asciiTheme="minorHAnsi" w:hAnsiTheme="minorHAnsi" w:cstheme="minorHAnsi"/>
          <w:lang w:eastAsia="en-GB"/>
        </w:rPr>
      </w:pPr>
      <w:r w:rsidRPr="00BC0E60">
        <w:rPr>
          <w:noProof/>
          <w:sz w:val="24"/>
          <w:szCs w:val="24"/>
          <w:lang w:val="en-US" w:eastAsia="zh-TW"/>
        </w:rPr>
        <w:pict>
          <v:shapetype id="_x0000_t202" coordsize="21600,21600" o:spt="202" path="m,l,21600r21600,l21600,xe">
            <v:stroke joinstyle="miter"/>
            <v:path gradientshapeok="t" o:connecttype="rect"/>
          </v:shapetype>
          <v:shape id="_x0000_s1029" type="#_x0000_t202" style="position:absolute;margin-left:247.9pt;margin-top:16.5pt;width:216.35pt;height:287.25pt;z-index:251660288;mso-width-relative:margin;mso-height-relative:margin">
            <v:textbox>
              <w:txbxContent>
                <w:p w:rsidR="00DC5D56" w:rsidRPr="00DC5D56" w:rsidRDefault="00DC5D56" w:rsidP="00DC5D56">
                  <w:pPr>
                    <w:autoSpaceDE w:val="0"/>
                    <w:autoSpaceDN w:val="0"/>
                    <w:adjustRightInd w:val="0"/>
                    <w:spacing w:after="0" w:line="240" w:lineRule="auto"/>
                    <w:rPr>
                      <w:rFonts w:cs="Calibri"/>
                      <w:sz w:val="24"/>
                      <w:szCs w:val="24"/>
                      <w:lang w:eastAsia="en-GB"/>
                    </w:rPr>
                  </w:pPr>
                  <w:r w:rsidRPr="00DC5D56">
                    <w:rPr>
                      <w:rFonts w:cs="Calibri"/>
                      <w:sz w:val="24"/>
                      <w:szCs w:val="24"/>
                      <w:lang w:eastAsia="en-GB"/>
                    </w:rPr>
                    <w:t>You can estimate the size of unknown protein bands by two methods.</w:t>
                  </w:r>
                </w:p>
                <w:p w:rsidR="00DC5D56" w:rsidRPr="00DC5D56" w:rsidRDefault="00DC5D56" w:rsidP="00DC5D56">
                  <w:pPr>
                    <w:autoSpaceDE w:val="0"/>
                    <w:autoSpaceDN w:val="0"/>
                    <w:adjustRightInd w:val="0"/>
                    <w:spacing w:after="0" w:line="240" w:lineRule="auto"/>
                    <w:rPr>
                      <w:rFonts w:cs="Calibri"/>
                      <w:sz w:val="24"/>
                      <w:szCs w:val="24"/>
                      <w:lang w:eastAsia="en-GB"/>
                    </w:rPr>
                  </w:pPr>
                </w:p>
                <w:p w:rsidR="00DC5D56" w:rsidRPr="00DC5D56" w:rsidRDefault="00DC5D56" w:rsidP="00DC5D56">
                  <w:pPr>
                    <w:autoSpaceDE w:val="0"/>
                    <w:autoSpaceDN w:val="0"/>
                    <w:adjustRightInd w:val="0"/>
                    <w:spacing w:after="0" w:line="240" w:lineRule="auto"/>
                    <w:rPr>
                      <w:rFonts w:cs="Calibri"/>
                      <w:sz w:val="24"/>
                      <w:szCs w:val="24"/>
                      <w:lang w:eastAsia="en-GB"/>
                    </w:rPr>
                  </w:pPr>
                  <w:r w:rsidRPr="00DC5D56">
                    <w:rPr>
                      <w:rFonts w:cs="Calibri"/>
                      <w:sz w:val="24"/>
                      <w:szCs w:val="24"/>
                      <w:lang w:eastAsia="en-GB"/>
                    </w:rPr>
                    <w:t>1)Estimate the size by eye, i.e. it is bigger than 66kD but smaller than 45kD. Then make an approximation.</w:t>
                  </w:r>
                </w:p>
                <w:p w:rsidR="00DC5D56" w:rsidRPr="00DC5D56" w:rsidRDefault="00DC5D56" w:rsidP="00DC5D56">
                  <w:pPr>
                    <w:autoSpaceDE w:val="0"/>
                    <w:autoSpaceDN w:val="0"/>
                    <w:adjustRightInd w:val="0"/>
                    <w:spacing w:after="0" w:line="240" w:lineRule="auto"/>
                    <w:rPr>
                      <w:rFonts w:cs="Calibri"/>
                      <w:sz w:val="24"/>
                      <w:szCs w:val="24"/>
                      <w:lang w:eastAsia="en-GB"/>
                    </w:rPr>
                  </w:pPr>
                </w:p>
                <w:p w:rsidR="00DC5D56" w:rsidRPr="00DC5D56" w:rsidRDefault="00DC5D56" w:rsidP="00DC5D56">
                  <w:pPr>
                    <w:autoSpaceDE w:val="0"/>
                    <w:autoSpaceDN w:val="0"/>
                    <w:adjustRightInd w:val="0"/>
                    <w:spacing w:after="0" w:line="240" w:lineRule="auto"/>
                    <w:rPr>
                      <w:rFonts w:cs="Calibri"/>
                      <w:sz w:val="24"/>
                      <w:szCs w:val="24"/>
                      <w:lang w:eastAsia="en-GB"/>
                    </w:rPr>
                  </w:pPr>
                  <w:r w:rsidRPr="00DC5D56">
                    <w:rPr>
                      <w:rFonts w:cs="Calibri"/>
                      <w:sz w:val="24"/>
                      <w:szCs w:val="24"/>
                      <w:lang w:eastAsia="en-GB"/>
                    </w:rPr>
                    <w:t xml:space="preserve">2) Measure the distance (mm) each band in the protein standard solution has migrated. </w:t>
                  </w:r>
                </w:p>
                <w:p w:rsidR="00DC5D56" w:rsidRPr="00DC5D56" w:rsidRDefault="00DC5D56" w:rsidP="00DC5D56">
                  <w:pPr>
                    <w:autoSpaceDE w:val="0"/>
                    <w:autoSpaceDN w:val="0"/>
                    <w:adjustRightInd w:val="0"/>
                    <w:spacing w:after="0" w:line="240" w:lineRule="auto"/>
                    <w:rPr>
                      <w:rFonts w:cs="Calibri"/>
                      <w:sz w:val="24"/>
                      <w:szCs w:val="24"/>
                      <w:lang w:eastAsia="en-GB"/>
                    </w:rPr>
                  </w:pPr>
                </w:p>
                <w:p w:rsidR="00DC5D56" w:rsidRPr="00DC5D56" w:rsidRDefault="00DC5D56" w:rsidP="00DC5D56">
                  <w:pPr>
                    <w:autoSpaceDE w:val="0"/>
                    <w:autoSpaceDN w:val="0"/>
                    <w:adjustRightInd w:val="0"/>
                    <w:spacing w:after="0" w:line="240" w:lineRule="auto"/>
                    <w:rPr>
                      <w:rFonts w:cs="Calibri"/>
                      <w:sz w:val="24"/>
                      <w:szCs w:val="24"/>
                      <w:lang w:eastAsia="en-GB"/>
                    </w:rPr>
                  </w:pPr>
                  <w:r w:rsidRPr="00DC5D56">
                    <w:rPr>
                      <w:rFonts w:cs="Calibri"/>
                      <w:sz w:val="24"/>
                      <w:szCs w:val="24"/>
                      <w:lang w:eastAsia="en-GB"/>
                    </w:rPr>
                    <w:t xml:space="preserve">Plot distance travelled on the x-axis and the molecular weight of each band (kD) on the y-axis. </w:t>
                  </w:r>
                </w:p>
                <w:p w:rsidR="00DC5D56" w:rsidRPr="00DC5D56" w:rsidRDefault="00DC5D56" w:rsidP="00DC5D56">
                  <w:pPr>
                    <w:autoSpaceDE w:val="0"/>
                    <w:autoSpaceDN w:val="0"/>
                    <w:adjustRightInd w:val="0"/>
                    <w:spacing w:after="0" w:line="240" w:lineRule="auto"/>
                    <w:rPr>
                      <w:rFonts w:cs="Calibri"/>
                      <w:sz w:val="24"/>
                      <w:szCs w:val="24"/>
                      <w:lang w:eastAsia="en-GB"/>
                    </w:rPr>
                  </w:pPr>
                </w:p>
                <w:p w:rsidR="00DC5D56" w:rsidRPr="00A11F1F" w:rsidRDefault="00DC5D56" w:rsidP="00DC5D56">
                  <w:pPr>
                    <w:autoSpaceDE w:val="0"/>
                    <w:autoSpaceDN w:val="0"/>
                    <w:adjustRightInd w:val="0"/>
                    <w:spacing w:after="0" w:line="240" w:lineRule="auto"/>
                    <w:rPr>
                      <w:rFonts w:cs="Calibri"/>
                      <w:sz w:val="24"/>
                      <w:szCs w:val="24"/>
                      <w:lang w:eastAsia="en-GB"/>
                    </w:rPr>
                  </w:pPr>
                  <w:r w:rsidRPr="00A11F1F">
                    <w:rPr>
                      <w:rFonts w:cs="Calibri"/>
                      <w:sz w:val="24"/>
                      <w:szCs w:val="24"/>
                      <w:lang w:eastAsia="en-GB"/>
                    </w:rPr>
                    <w:t>The size of unknown proteins can then be estimated by measuring their migration distance and plotting on the standard curve.</w:t>
                  </w:r>
                </w:p>
              </w:txbxContent>
            </v:textbox>
          </v:shape>
        </w:pict>
      </w:r>
    </w:p>
    <w:p w:rsidR="00DC5D56" w:rsidRPr="004E14FA" w:rsidRDefault="00DC5D56" w:rsidP="004E14FA">
      <w:pPr>
        <w:autoSpaceDE w:val="0"/>
        <w:autoSpaceDN w:val="0"/>
        <w:adjustRightInd w:val="0"/>
        <w:spacing w:after="0" w:line="360" w:lineRule="auto"/>
        <w:rPr>
          <w:rFonts w:asciiTheme="minorHAnsi" w:hAnsiTheme="minorHAnsi" w:cstheme="minorHAnsi"/>
          <w:sz w:val="24"/>
          <w:szCs w:val="24"/>
          <w:lang w:eastAsia="en-GB"/>
        </w:rPr>
      </w:pPr>
    </w:p>
    <w:p w:rsidR="0059415E" w:rsidRDefault="0005047A">
      <w:pPr>
        <w:spacing w:before="240" w:after="0" w:line="240" w:lineRule="auto"/>
        <w:rPr>
          <w:sz w:val="24"/>
          <w:szCs w:val="24"/>
        </w:rPr>
      </w:pPr>
      <w:r w:rsidRPr="00BC0E60">
        <w:rPr>
          <w:sz w:val="24"/>
          <w:szCs w:val="24"/>
        </w:rPr>
        <w:pict>
          <v:shape id="_x0000_i1025" type="#_x0000_t75" style="width:262.5pt;height:218.25pt">
            <v:imagedata r:id="rId9" o:title=""/>
          </v:shape>
        </w:pict>
      </w:r>
    </w:p>
    <w:p w:rsidR="006A6611" w:rsidRDefault="006A6611">
      <w:pPr>
        <w:spacing w:before="240" w:after="0" w:line="240" w:lineRule="auto"/>
        <w:rPr>
          <w:rFonts w:asciiTheme="minorHAnsi" w:hAnsiTheme="minorHAnsi" w:cstheme="minorHAnsi"/>
          <w:sz w:val="24"/>
          <w:szCs w:val="24"/>
          <w:lang w:eastAsia="en-GB"/>
        </w:rPr>
      </w:pPr>
    </w:p>
    <w:p w:rsidR="006A6611" w:rsidRDefault="006A6611">
      <w:pPr>
        <w:spacing w:before="240" w:after="0" w:line="240" w:lineRule="auto"/>
        <w:rPr>
          <w:rFonts w:asciiTheme="minorHAnsi" w:hAnsiTheme="minorHAnsi" w:cstheme="minorHAnsi"/>
          <w:sz w:val="24"/>
          <w:szCs w:val="24"/>
          <w:lang w:eastAsia="en-GB"/>
        </w:rPr>
      </w:pPr>
    </w:p>
    <w:p w:rsidR="00385465" w:rsidRPr="00385465" w:rsidRDefault="00385465">
      <w:pPr>
        <w:spacing w:before="240" w:after="0" w:line="240" w:lineRule="auto"/>
        <w:rPr>
          <w:rFonts w:asciiTheme="minorHAnsi" w:hAnsiTheme="minorHAnsi" w:cstheme="minorHAnsi"/>
          <w:sz w:val="24"/>
          <w:szCs w:val="24"/>
          <w:lang w:eastAsia="en-GB"/>
        </w:rPr>
      </w:pPr>
      <w:r w:rsidRPr="00385465">
        <w:rPr>
          <w:rFonts w:asciiTheme="minorHAnsi" w:hAnsiTheme="minorHAnsi" w:cstheme="minorHAnsi"/>
          <w:sz w:val="24"/>
          <w:szCs w:val="24"/>
          <w:lang w:eastAsia="en-GB"/>
        </w:rPr>
        <w:t>As a reference here are some sizes of common proteins:</w:t>
      </w:r>
    </w:p>
    <w:p w:rsidR="00683253" w:rsidRPr="006A6611" w:rsidRDefault="0005047A">
      <w:pPr>
        <w:spacing w:before="240" w:after="0" w:line="240" w:lineRule="auto"/>
        <w:rPr>
          <w:sz w:val="24"/>
          <w:szCs w:val="24"/>
        </w:rPr>
      </w:pPr>
      <w:r w:rsidRPr="00BC0E60">
        <w:rPr>
          <w:sz w:val="24"/>
          <w:szCs w:val="24"/>
        </w:rPr>
        <w:pict>
          <v:shape id="_x0000_i1026" type="#_x0000_t75" style="width:466.5pt;height:121.5pt">
            <v:imagedata r:id="rId10" o:title=""/>
          </v:shape>
        </w:pict>
      </w:r>
    </w:p>
    <w:p w:rsidR="00385465" w:rsidRPr="00683253" w:rsidRDefault="00385465">
      <w:pPr>
        <w:spacing w:before="240" w:after="0" w:line="240" w:lineRule="auto"/>
        <w:rPr>
          <w:rFonts w:asciiTheme="minorHAnsi" w:hAnsiTheme="minorHAnsi" w:cstheme="minorHAnsi"/>
          <w:sz w:val="20"/>
          <w:szCs w:val="20"/>
        </w:rPr>
      </w:pPr>
      <w:r w:rsidRPr="00683253">
        <w:rPr>
          <w:rFonts w:asciiTheme="minorHAnsi" w:hAnsiTheme="minorHAnsi" w:cstheme="minorHAnsi"/>
          <w:sz w:val="20"/>
          <w:szCs w:val="20"/>
        </w:rPr>
        <w:t>Thanks to Jan Barfoot</w:t>
      </w:r>
      <w:r w:rsidR="004E14FA">
        <w:rPr>
          <w:rFonts w:asciiTheme="minorHAnsi" w:hAnsiTheme="minorHAnsi" w:cstheme="minorHAnsi"/>
          <w:sz w:val="20"/>
          <w:szCs w:val="20"/>
        </w:rPr>
        <w:t xml:space="preserve"> who now works as</w:t>
      </w:r>
      <w:r w:rsidR="00683253" w:rsidRPr="00683253">
        <w:rPr>
          <w:rFonts w:asciiTheme="minorHAnsi" w:hAnsiTheme="minorHAnsi" w:cstheme="minorHAnsi"/>
          <w:sz w:val="20"/>
          <w:szCs w:val="20"/>
        </w:rPr>
        <w:t xml:space="preserve"> Public Engagement, Outreach and Communications Manager</w:t>
      </w:r>
      <w:r w:rsidR="004E14FA">
        <w:rPr>
          <w:rFonts w:asciiTheme="minorHAnsi" w:hAnsiTheme="minorHAnsi" w:cstheme="minorHAnsi"/>
          <w:sz w:val="20"/>
          <w:szCs w:val="20"/>
        </w:rPr>
        <w:t xml:space="preserve"> for </w:t>
      </w:r>
      <w:r w:rsidR="00683253" w:rsidRPr="00683253">
        <w:rPr>
          <w:rFonts w:asciiTheme="minorHAnsi" w:hAnsiTheme="minorHAnsi" w:cstheme="minorHAnsi"/>
          <w:sz w:val="20"/>
          <w:szCs w:val="20"/>
        </w:rPr>
        <w:t>OptiStem</w:t>
      </w:r>
      <w:r w:rsidR="00F6516C">
        <w:rPr>
          <w:rFonts w:asciiTheme="minorHAnsi" w:hAnsiTheme="minorHAnsi" w:cstheme="minorHAnsi"/>
          <w:sz w:val="20"/>
          <w:szCs w:val="20"/>
        </w:rPr>
        <w:t>.</w:t>
      </w:r>
    </w:p>
    <w:sectPr w:rsidR="00385465" w:rsidRPr="00683253" w:rsidSect="005A3711">
      <w:footerReference w:type="default" r:id="rId11"/>
      <w:pgSz w:w="11906" w:h="16838"/>
      <w:pgMar w:top="1440" w:right="1416"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15E" w:rsidRDefault="0059415E" w:rsidP="00C96810">
      <w:pPr>
        <w:spacing w:after="0" w:line="240" w:lineRule="auto"/>
      </w:pPr>
      <w:r>
        <w:separator/>
      </w:r>
    </w:p>
  </w:endnote>
  <w:endnote w:type="continuationSeparator" w:id="0">
    <w:p w:rsidR="0059415E" w:rsidRDefault="0059415E" w:rsidP="00C96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F1F" w:rsidRDefault="00A11F1F" w:rsidP="00A11F1F">
    <w:pPr>
      <w:pStyle w:val="Footer"/>
    </w:pPr>
    <w:r>
      <w:t xml:space="preserve">Summer School, 2013                                                                                                                                 </w:t>
    </w:r>
    <w:fldSimple w:instr=" PAGE   \* MERGEFORMAT ">
      <w:r w:rsidR="0005047A">
        <w:rPr>
          <w:noProof/>
        </w:rPr>
        <w:t>1</w:t>
      </w:r>
    </w:fldSimple>
  </w:p>
  <w:p w:rsidR="0059415E" w:rsidRDefault="005941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15E" w:rsidRDefault="0059415E" w:rsidP="00C96810">
      <w:pPr>
        <w:spacing w:after="0" w:line="240" w:lineRule="auto"/>
      </w:pPr>
      <w:r>
        <w:separator/>
      </w:r>
    </w:p>
  </w:footnote>
  <w:footnote w:type="continuationSeparator" w:id="0">
    <w:p w:rsidR="0059415E" w:rsidRDefault="0059415E" w:rsidP="00C96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3F23"/>
    <w:multiLevelType w:val="hybridMultilevel"/>
    <w:tmpl w:val="DE4482C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DDF45BF"/>
    <w:multiLevelType w:val="hybridMultilevel"/>
    <w:tmpl w:val="D0C0CF9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79705B8"/>
    <w:multiLevelType w:val="hybridMultilevel"/>
    <w:tmpl w:val="02B42AC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AF70A29"/>
    <w:multiLevelType w:val="hybridMultilevel"/>
    <w:tmpl w:val="FF92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A72868"/>
    <w:multiLevelType w:val="hybridMultilevel"/>
    <w:tmpl w:val="DA50BA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791413"/>
    <w:multiLevelType w:val="hybridMultilevel"/>
    <w:tmpl w:val="AD622010"/>
    <w:lvl w:ilvl="0" w:tplc="60AC241C">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340603E5"/>
    <w:multiLevelType w:val="hybridMultilevel"/>
    <w:tmpl w:val="11484E6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5147AC7"/>
    <w:multiLevelType w:val="hybridMultilevel"/>
    <w:tmpl w:val="CCF42A8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71F4C11"/>
    <w:multiLevelType w:val="hybridMultilevel"/>
    <w:tmpl w:val="B8229F6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D88506F"/>
    <w:multiLevelType w:val="hybridMultilevel"/>
    <w:tmpl w:val="F3D8251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5E7201D0"/>
    <w:multiLevelType w:val="hybridMultilevel"/>
    <w:tmpl w:val="5CFE08EC"/>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2"/>
  </w:num>
  <w:num w:numId="2">
    <w:abstractNumId w:val="8"/>
  </w:num>
  <w:num w:numId="3">
    <w:abstractNumId w:val="1"/>
  </w:num>
  <w:num w:numId="4">
    <w:abstractNumId w:val="10"/>
  </w:num>
  <w:num w:numId="5">
    <w:abstractNumId w:val="9"/>
  </w:num>
  <w:num w:numId="6">
    <w:abstractNumId w:val="7"/>
  </w:num>
  <w:num w:numId="7">
    <w:abstractNumId w:val="0"/>
  </w:num>
  <w:num w:numId="8">
    <w:abstractNumId w:val="5"/>
  </w:num>
  <w:num w:numId="9">
    <w:abstractNumId w:val="3"/>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08F1"/>
    <w:rsid w:val="0005047A"/>
    <w:rsid w:val="000834CF"/>
    <w:rsid w:val="000D0010"/>
    <w:rsid w:val="000D6323"/>
    <w:rsid w:val="0010584D"/>
    <w:rsid w:val="001615C5"/>
    <w:rsid w:val="00190CD3"/>
    <w:rsid w:val="001E30D5"/>
    <w:rsid w:val="001F08F1"/>
    <w:rsid w:val="00201C06"/>
    <w:rsid w:val="002625E9"/>
    <w:rsid w:val="00271BD4"/>
    <w:rsid w:val="002A311C"/>
    <w:rsid w:val="00307C2E"/>
    <w:rsid w:val="00385465"/>
    <w:rsid w:val="00397F34"/>
    <w:rsid w:val="003A06B8"/>
    <w:rsid w:val="003A5A96"/>
    <w:rsid w:val="003E064D"/>
    <w:rsid w:val="00412E32"/>
    <w:rsid w:val="00442418"/>
    <w:rsid w:val="00477163"/>
    <w:rsid w:val="004C3B27"/>
    <w:rsid w:val="004E14FA"/>
    <w:rsid w:val="00582D4A"/>
    <w:rsid w:val="0059415E"/>
    <w:rsid w:val="00595037"/>
    <w:rsid w:val="005A3711"/>
    <w:rsid w:val="005D31F1"/>
    <w:rsid w:val="00605995"/>
    <w:rsid w:val="00683253"/>
    <w:rsid w:val="00684B82"/>
    <w:rsid w:val="006A6611"/>
    <w:rsid w:val="006D49B4"/>
    <w:rsid w:val="006E25AC"/>
    <w:rsid w:val="007231FE"/>
    <w:rsid w:val="007957E9"/>
    <w:rsid w:val="007A5CCC"/>
    <w:rsid w:val="007C1B93"/>
    <w:rsid w:val="008707FB"/>
    <w:rsid w:val="00911202"/>
    <w:rsid w:val="00982C31"/>
    <w:rsid w:val="00983F53"/>
    <w:rsid w:val="009978AC"/>
    <w:rsid w:val="009B67C6"/>
    <w:rsid w:val="009F15BD"/>
    <w:rsid w:val="00A11F1F"/>
    <w:rsid w:val="00A62068"/>
    <w:rsid w:val="00AD0991"/>
    <w:rsid w:val="00AE2945"/>
    <w:rsid w:val="00B35F8C"/>
    <w:rsid w:val="00B760A3"/>
    <w:rsid w:val="00B90A2B"/>
    <w:rsid w:val="00BB3DEE"/>
    <w:rsid w:val="00BC0E60"/>
    <w:rsid w:val="00BE6D0A"/>
    <w:rsid w:val="00C11C1B"/>
    <w:rsid w:val="00C160CC"/>
    <w:rsid w:val="00C51E55"/>
    <w:rsid w:val="00C96810"/>
    <w:rsid w:val="00CE08A8"/>
    <w:rsid w:val="00D30590"/>
    <w:rsid w:val="00D358C6"/>
    <w:rsid w:val="00D4384F"/>
    <w:rsid w:val="00D50924"/>
    <w:rsid w:val="00D74C29"/>
    <w:rsid w:val="00DB462E"/>
    <w:rsid w:val="00DC185E"/>
    <w:rsid w:val="00DC5D56"/>
    <w:rsid w:val="00DD24FF"/>
    <w:rsid w:val="00E663A5"/>
    <w:rsid w:val="00EA797F"/>
    <w:rsid w:val="00EB08B9"/>
    <w:rsid w:val="00F16F5F"/>
    <w:rsid w:val="00F24173"/>
    <w:rsid w:val="00F47388"/>
    <w:rsid w:val="00F4779D"/>
    <w:rsid w:val="00F6516C"/>
    <w:rsid w:val="00FD57C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5C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F08F1"/>
    <w:pPr>
      <w:ind w:left="720"/>
      <w:contextualSpacing/>
    </w:pPr>
  </w:style>
  <w:style w:type="paragraph" w:styleId="BalloonText">
    <w:name w:val="Balloon Text"/>
    <w:basedOn w:val="Normal"/>
    <w:link w:val="BalloonTextChar"/>
    <w:uiPriority w:val="99"/>
    <w:semiHidden/>
    <w:rsid w:val="00F47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779D"/>
    <w:rPr>
      <w:rFonts w:ascii="Tahoma" w:hAnsi="Tahoma" w:cs="Tahoma"/>
      <w:sz w:val="16"/>
      <w:szCs w:val="16"/>
    </w:rPr>
  </w:style>
  <w:style w:type="paragraph" w:styleId="Header">
    <w:name w:val="header"/>
    <w:basedOn w:val="Normal"/>
    <w:link w:val="HeaderChar"/>
    <w:uiPriority w:val="99"/>
    <w:semiHidden/>
    <w:rsid w:val="00C968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96810"/>
    <w:rPr>
      <w:rFonts w:cs="Times New Roman"/>
    </w:rPr>
  </w:style>
  <w:style w:type="paragraph" w:styleId="Footer">
    <w:name w:val="footer"/>
    <w:basedOn w:val="Normal"/>
    <w:link w:val="FooterChar"/>
    <w:uiPriority w:val="99"/>
    <w:rsid w:val="00C9681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96810"/>
    <w:rPr>
      <w:rFonts w:cs="Times New Roman"/>
    </w:rPr>
  </w:style>
  <w:style w:type="paragraph" w:customStyle="1" w:styleId="Default">
    <w:name w:val="Default"/>
    <w:uiPriority w:val="99"/>
    <w:rsid w:val="00442418"/>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190CD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e.reading.ac.uk/ncbe/materials/dna/proteinpower.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4</Pages>
  <Words>1100</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Andrews</dc:creator>
  <cp:keywords/>
  <dc:description/>
  <cp:lastModifiedBy>Paul Beaumont</cp:lastModifiedBy>
  <cp:revision>41</cp:revision>
  <cp:lastPrinted>2013-06-20T11:16:00Z</cp:lastPrinted>
  <dcterms:created xsi:type="dcterms:W3CDTF">2013-06-17T15:00:00Z</dcterms:created>
  <dcterms:modified xsi:type="dcterms:W3CDTF">2013-07-31T12:45:00Z</dcterms:modified>
</cp:coreProperties>
</file>