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26" w:rsidRPr="00903CBB" w:rsidRDefault="00AC3926" w:rsidP="00AC3926">
      <w:r>
        <w:rPr>
          <w:rFonts w:ascii="Comic Sans MS" w:hAnsi="Comic Sans MS"/>
          <w:b/>
          <w:noProof/>
          <w:lang w:eastAsia="en-GB"/>
        </w:rPr>
        <w:drawing>
          <wp:anchor distT="0" distB="0" distL="114300" distR="114300" simplePos="0" relativeHeight="251657216" behindDoc="0" locked="0" layoutInCell="1" allowOverlap="1">
            <wp:simplePos x="0" y="0"/>
            <wp:positionH relativeFrom="column">
              <wp:posOffset>-481330</wp:posOffset>
            </wp:positionH>
            <wp:positionV relativeFrom="paragraph">
              <wp:posOffset>-535305</wp:posOffset>
            </wp:positionV>
            <wp:extent cx="972820" cy="974725"/>
            <wp:effectExtent l="19050" t="0" r="0" b="0"/>
            <wp:wrapSquare wrapText="bothSides"/>
            <wp:docPr id="3" name="Picture 3"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_jpg"/>
                    <pic:cNvPicPr>
                      <a:picLocks noChangeAspect="1" noChangeArrowheads="1"/>
                    </pic:cNvPicPr>
                  </pic:nvPicPr>
                  <pic:blipFill>
                    <a:blip r:embed="rId5" cstate="print"/>
                    <a:srcRect/>
                    <a:stretch>
                      <a:fillRect/>
                    </a:stretch>
                  </pic:blipFill>
                  <pic:spPr bwMode="auto">
                    <a:xfrm>
                      <a:off x="0" y="0"/>
                      <a:ext cx="972820" cy="974725"/>
                    </a:xfrm>
                    <a:prstGeom prst="rect">
                      <a:avLst/>
                    </a:prstGeom>
                    <a:noFill/>
                    <a:ln w="9525">
                      <a:noFill/>
                      <a:miter lim="800000"/>
                      <a:headEnd/>
                      <a:tailEnd/>
                    </a:ln>
                  </pic:spPr>
                </pic:pic>
              </a:graphicData>
            </a:graphic>
          </wp:anchor>
        </w:drawing>
      </w:r>
    </w:p>
    <w:p w:rsidR="00AC3926" w:rsidRPr="00903CBB" w:rsidRDefault="00AC3926" w:rsidP="00AC3926">
      <w:pPr>
        <w:rPr>
          <w:sz w:val="44"/>
          <w:szCs w:val="44"/>
        </w:rPr>
      </w:pPr>
    </w:p>
    <w:tbl>
      <w:tblPr>
        <w:tblpPr w:leftFromText="187" w:rightFromText="187" w:vertAnchor="page" w:horzAnchor="page" w:tblpX="5436" w:tblpY="4291"/>
        <w:tblW w:w="3103" w:type="pct"/>
        <w:tblBorders>
          <w:top w:val="single" w:sz="36" w:space="0" w:color="00B050"/>
          <w:left w:val="dotted" w:sz="4" w:space="0" w:color="00B050"/>
          <w:bottom w:val="single" w:sz="36" w:space="0" w:color="00B050"/>
          <w:right w:val="dotted" w:sz="4" w:space="0" w:color="00B050"/>
          <w:insideH w:val="single" w:sz="36" w:space="0" w:color="00B050"/>
          <w:insideV w:val="single" w:sz="36" w:space="0" w:color="00B050"/>
        </w:tblBorders>
        <w:tblCellMar>
          <w:top w:w="360" w:type="dxa"/>
          <w:left w:w="115" w:type="dxa"/>
          <w:bottom w:w="360" w:type="dxa"/>
          <w:right w:w="115" w:type="dxa"/>
        </w:tblCellMar>
        <w:tblLook w:val="04A0"/>
      </w:tblPr>
      <w:tblGrid>
        <w:gridCol w:w="5744"/>
      </w:tblGrid>
      <w:tr w:rsidR="00AC3926" w:rsidRPr="00903CBB" w:rsidTr="00AC3926">
        <w:tc>
          <w:tcPr>
            <w:tcW w:w="0" w:type="auto"/>
          </w:tcPr>
          <w:p w:rsidR="00AC3926" w:rsidRPr="00903CBB" w:rsidRDefault="00AC3926" w:rsidP="00AC3926">
            <w:pPr>
              <w:pStyle w:val="NoSpacing"/>
              <w:rPr>
                <w:sz w:val="80"/>
                <w:szCs w:val="80"/>
              </w:rPr>
            </w:pPr>
            <w:r w:rsidRPr="00B74F4F">
              <w:rPr>
                <w:sz w:val="80"/>
                <w:szCs w:val="80"/>
              </w:rPr>
              <w:t>Chemical Demonstrations</w:t>
            </w:r>
          </w:p>
        </w:tc>
      </w:tr>
      <w:tr w:rsidR="00AC3926" w:rsidRPr="00903CBB" w:rsidTr="00AC3926">
        <w:trPr>
          <w:trHeight w:val="604"/>
        </w:trPr>
        <w:tc>
          <w:tcPr>
            <w:tcW w:w="0" w:type="auto"/>
          </w:tcPr>
          <w:p w:rsidR="00AC3926" w:rsidRPr="00903CBB" w:rsidRDefault="00AC3926" w:rsidP="00AC3926">
            <w:pPr>
              <w:pStyle w:val="NoSpacing"/>
              <w:rPr>
                <w:sz w:val="44"/>
                <w:szCs w:val="44"/>
              </w:rPr>
            </w:pPr>
            <w:r>
              <w:rPr>
                <w:sz w:val="44"/>
                <w:szCs w:val="44"/>
              </w:rPr>
              <w:t>Silver Mirror</w:t>
            </w:r>
          </w:p>
        </w:tc>
      </w:tr>
    </w:tbl>
    <w:p w:rsidR="00B534BC" w:rsidRDefault="00AC3926">
      <w:pPr>
        <w:rPr>
          <w:szCs w:val="24"/>
        </w:rPr>
      </w:pPr>
      <w:r>
        <w:rPr>
          <w:noProof/>
          <w:szCs w:val="24"/>
          <w:lang w:eastAsia="en-GB"/>
        </w:rPr>
        <w:drawing>
          <wp:anchor distT="0" distB="0" distL="114300" distR="114300" simplePos="0" relativeHeight="251658240" behindDoc="0" locked="0" layoutInCell="1" allowOverlap="1">
            <wp:simplePos x="0" y="0"/>
            <wp:positionH relativeFrom="column">
              <wp:posOffset>-231140</wp:posOffset>
            </wp:positionH>
            <wp:positionV relativeFrom="paragraph">
              <wp:posOffset>969010</wp:posOffset>
            </wp:positionV>
            <wp:extent cx="2294890" cy="2889250"/>
            <wp:effectExtent l="19050" t="0" r="0" b="0"/>
            <wp:wrapSquare wrapText="bothSides"/>
            <wp:docPr id="1" name="Picture 0" descr="Silver Mi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 Mirror.jpg"/>
                    <pic:cNvPicPr/>
                  </pic:nvPicPr>
                  <pic:blipFill>
                    <a:blip r:embed="rId6" cstate="print"/>
                    <a:stretch>
                      <a:fillRect/>
                    </a:stretch>
                  </pic:blipFill>
                  <pic:spPr>
                    <a:xfrm>
                      <a:off x="0" y="0"/>
                      <a:ext cx="2294890" cy="2889250"/>
                    </a:xfrm>
                    <a:prstGeom prst="rect">
                      <a:avLst/>
                    </a:prstGeom>
                  </pic:spPr>
                </pic:pic>
              </a:graphicData>
            </a:graphic>
          </wp:anchor>
        </w:drawing>
      </w:r>
      <w:r w:rsidR="00006402">
        <w:rPr>
          <w:noProof/>
          <w:szCs w:val="24"/>
          <w:lang w:eastAsia="en-GB"/>
        </w:rPr>
        <w:pict>
          <v:shapetype id="_x0000_t202" coordsize="21600,21600" o:spt="202" path="m,l,21600r21600,l21600,xe">
            <v:stroke joinstyle="miter"/>
            <v:path gradientshapeok="t" o:connecttype="rect"/>
          </v:shapetype>
          <v:shape id="_x0000_s1028" type="#_x0000_t202" style="position:absolute;margin-left:49.85pt;margin-top:518.25pt;width:375pt;height:226.05pt;z-index:-251657216;mso-height-percent:200;mso-position-horizontal-relative:text;mso-position-vertical-relative:page;mso-height-percent:200;mso-width-relative:margin;mso-height-relative:margin" wrapcoords="-90 -58 -90 21542 21690 21542 21690 -58 -90 -58" o:allowincell="f" o:allowoverlap="f">
            <v:textbox style="mso-fit-shape-to-text:t">
              <w:txbxContent>
                <w:p w:rsidR="00B650FD" w:rsidRDefault="00B650FD" w:rsidP="00AC3926">
                  <w:pPr>
                    <w:rPr>
                      <w:sz w:val="28"/>
                      <w:szCs w:val="28"/>
                    </w:rPr>
                  </w:pPr>
                  <w:r w:rsidRPr="00903CBB">
                    <w:rPr>
                      <w:sz w:val="28"/>
                      <w:szCs w:val="28"/>
                    </w:rPr>
                    <w:t>This reaction can be applied to curriculum for excellence.</w:t>
                  </w:r>
                </w:p>
                <w:p w:rsidR="00B650FD" w:rsidRPr="00903CBB" w:rsidRDefault="00B650FD" w:rsidP="00AC3926">
                  <w:pPr>
                    <w:rPr>
                      <w:sz w:val="28"/>
                      <w:szCs w:val="28"/>
                    </w:rPr>
                  </w:pPr>
                </w:p>
                <w:p w:rsidR="00B650FD" w:rsidRPr="00CB5A73" w:rsidRDefault="00B650FD" w:rsidP="00AC3926">
                  <w:pPr>
                    <w:ind w:left="142"/>
                    <w:rPr>
                      <w:i/>
                      <w:sz w:val="28"/>
                      <w:szCs w:val="28"/>
                    </w:rPr>
                  </w:pPr>
                  <w:r w:rsidRPr="00CB5A73">
                    <w:rPr>
                      <w:i/>
                      <w:sz w:val="28"/>
                      <w:szCs w:val="28"/>
                    </w:rPr>
                    <w:t>Through experimentation, I can identify indicators of chemical reactions having occurred ...</w:t>
                  </w:r>
                </w:p>
                <w:p w:rsidR="00B650FD" w:rsidRPr="00E94CAD" w:rsidRDefault="00B650FD" w:rsidP="00AC3926">
                  <w:pPr>
                    <w:jc w:val="right"/>
                    <w:rPr>
                      <w:color w:val="00B050"/>
                      <w:sz w:val="28"/>
                      <w:szCs w:val="28"/>
                    </w:rPr>
                  </w:pPr>
                  <w:r w:rsidRPr="00E94CAD">
                    <w:rPr>
                      <w:color w:val="00B050"/>
                      <w:sz w:val="28"/>
                      <w:szCs w:val="28"/>
                    </w:rPr>
                    <w:t>SCN 3-19a</w:t>
                  </w:r>
                </w:p>
                <w:p w:rsidR="00B650FD" w:rsidRDefault="00577A35" w:rsidP="00AC3926">
                  <w:pPr>
                    <w:rPr>
                      <w:sz w:val="28"/>
                      <w:szCs w:val="28"/>
                    </w:rPr>
                  </w:pPr>
                  <w:proofErr w:type="spellStart"/>
                  <w:r>
                    <w:rPr>
                      <w:sz w:val="28"/>
                      <w:szCs w:val="28"/>
                    </w:rPr>
                    <w:t>CfE</w:t>
                  </w:r>
                  <w:proofErr w:type="spellEnd"/>
                  <w:r w:rsidR="00B650FD">
                    <w:rPr>
                      <w:sz w:val="28"/>
                      <w:szCs w:val="28"/>
                    </w:rPr>
                    <w:t xml:space="preserve"> Higher – </w:t>
                  </w:r>
                  <w:r>
                    <w:rPr>
                      <w:sz w:val="28"/>
                      <w:szCs w:val="28"/>
                    </w:rPr>
                    <w:t>Nature’s</w:t>
                  </w:r>
                  <w:r w:rsidR="00B650FD">
                    <w:rPr>
                      <w:sz w:val="28"/>
                      <w:szCs w:val="28"/>
                    </w:rPr>
                    <w:t xml:space="preserve"> Chemistry</w:t>
                  </w:r>
                </w:p>
                <w:p w:rsidR="00B650FD" w:rsidRPr="00CB5A73" w:rsidRDefault="00577A35" w:rsidP="00577A35">
                  <w:pPr>
                    <w:ind w:firstLine="720"/>
                    <w:rPr>
                      <w:i/>
                      <w:sz w:val="28"/>
                      <w:szCs w:val="28"/>
                    </w:rPr>
                  </w:pPr>
                  <w:r>
                    <w:rPr>
                      <w:i/>
                      <w:sz w:val="28"/>
                      <w:szCs w:val="28"/>
                    </w:rPr>
                    <w:t xml:space="preserve">- Oxidation of Food </w:t>
                  </w:r>
                </w:p>
              </w:txbxContent>
            </v:textbox>
            <w10:wrap type="tight" anchory="page"/>
          </v:shape>
        </w:pict>
      </w:r>
      <w:r w:rsidR="00B534BC">
        <w:rPr>
          <w:szCs w:val="24"/>
        </w:rPr>
        <w:br w:type="page"/>
      </w:r>
    </w:p>
    <w:p w:rsidR="00AC3926" w:rsidRPr="00AC3926" w:rsidRDefault="00AC3926" w:rsidP="002118C0">
      <w:pPr>
        <w:rPr>
          <w:b/>
          <w:szCs w:val="24"/>
        </w:rPr>
      </w:pPr>
      <w:r w:rsidRPr="00AC3926">
        <w:rPr>
          <w:b/>
          <w:szCs w:val="24"/>
        </w:rPr>
        <w:lastRenderedPageBreak/>
        <w:t>Introduction</w:t>
      </w:r>
    </w:p>
    <w:p w:rsidR="00B534BC" w:rsidRDefault="00AC3926" w:rsidP="002118C0">
      <w:pPr>
        <w:rPr>
          <w:szCs w:val="24"/>
        </w:rPr>
      </w:pPr>
      <w:r>
        <w:rPr>
          <w:szCs w:val="24"/>
        </w:rPr>
        <w:t>This is a tremen</w:t>
      </w:r>
      <w:r w:rsidR="00B534BC">
        <w:rPr>
          <w:szCs w:val="24"/>
        </w:rPr>
        <w:t>dous demonstration which is actually a test for reducing sugars such as glucose. The gradual appearance of the silver coating in the flask has a magic all its own.</w:t>
      </w:r>
    </w:p>
    <w:p w:rsidR="00B534BC" w:rsidRDefault="00B534BC" w:rsidP="002118C0">
      <w:pPr>
        <w:rPr>
          <w:szCs w:val="24"/>
        </w:rPr>
      </w:pPr>
      <w:r>
        <w:rPr>
          <w:szCs w:val="24"/>
        </w:rPr>
        <w:t>This procedure can be done as an experiment, probably using test tubes for the pupils, depending on the amount of silver nitrate available.</w:t>
      </w:r>
    </w:p>
    <w:p w:rsidR="00B534BC" w:rsidRPr="00B534BC" w:rsidRDefault="00B534BC" w:rsidP="00B534BC">
      <w:pPr>
        <w:ind w:left="851" w:hanging="851"/>
        <w:rPr>
          <w:color w:val="FF0000"/>
          <w:szCs w:val="24"/>
        </w:rPr>
      </w:pPr>
      <w:r w:rsidRPr="00B534BC">
        <w:rPr>
          <w:color w:val="FF0000"/>
          <w:szCs w:val="24"/>
        </w:rPr>
        <w:t xml:space="preserve">NB </w:t>
      </w:r>
      <w:r>
        <w:rPr>
          <w:color w:val="FF0000"/>
          <w:szCs w:val="24"/>
        </w:rPr>
        <w:tab/>
      </w:r>
      <w:r w:rsidRPr="00B534BC">
        <w:rPr>
          <w:color w:val="FF0000"/>
          <w:szCs w:val="24"/>
        </w:rPr>
        <w:t xml:space="preserve">Do </w:t>
      </w:r>
      <w:r w:rsidRPr="00B534BC">
        <w:rPr>
          <w:b/>
          <w:color w:val="FF0000"/>
          <w:szCs w:val="24"/>
        </w:rPr>
        <w:t>NOT</w:t>
      </w:r>
      <w:r w:rsidRPr="00B534BC">
        <w:rPr>
          <w:color w:val="FF0000"/>
          <w:szCs w:val="24"/>
        </w:rPr>
        <w:t xml:space="preserve"> make up the solution more than an hour in advance and dispose immediately after use. On standing, </w:t>
      </w:r>
      <w:proofErr w:type="spellStart"/>
      <w:r w:rsidRPr="00B534BC">
        <w:rPr>
          <w:color w:val="FF0000"/>
          <w:szCs w:val="24"/>
        </w:rPr>
        <w:t>ammoniacal</w:t>
      </w:r>
      <w:proofErr w:type="spellEnd"/>
      <w:r w:rsidRPr="00B534BC">
        <w:rPr>
          <w:color w:val="FF0000"/>
          <w:szCs w:val="24"/>
        </w:rPr>
        <w:t xml:space="preserve"> silver nitrate can for</w:t>
      </w:r>
      <w:r w:rsidR="00AC3926">
        <w:rPr>
          <w:color w:val="FF0000"/>
          <w:szCs w:val="24"/>
        </w:rPr>
        <w:t>m</w:t>
      </w:r>
      <w:r w:rsidRPr="00B534BC">
        <w:rPr>
          <w:color w:val="FF0000"/>
          <w:szCs w:val="24"/>
        </w:rPr>
        <w:t xml:space="preserve"> a touch sensitive explosive.</w:t>
      </w:r>
    </w:p>
    <w:p w:rsidR="00B534BC" w:rsidRPr="00AC3926" w:rsidRDefault="00B534BC" w:rsidP="002118C0">
      <w:pPr>
        <w:rPr>
          <w:b/>
          <w:szCs w:val="24"/>
        </w:rPr>
      </w:pPr>
      <w:r w:rsidRPr="00AC3926">
        <w:rPr>
          <w:b/>
          <w:szCs w:val="24"/>
        </w:rPr>
        <w:t>You will need</w:t>
      </w:r>
    </w:p>
    <w:tbl>
      <w:tblPr>
        <w:tblStyle w:val="TableGrid"/>
        <w:tblW w:w="0" w:type="auto"/>
        <w:tblLook w:val="04A0"/>
      </w:tblPr>
      <w:tblGrid>
        <w:gridCol w:w="4621"/>
        <w:gridCol w:w="4621"/>
      </w:tblGrid>
      <w:tr w:rsidR="005F3797" w:rsidRPr="005F3797" w:rsidTr="005F3797">
        <w:tc>
          <w:tcPr>
            <w:tcW w:w="4621" w:type="dxa"/>
          </w:tcPr>
          <w:p w:rsidR="005F3797" w:rsidRPr="005F3797" w:rsidRDefault="005F3797" w:rsidP="005F3797">
            <w:pPr>
              <w:rPr>
                <w:szCs w:val="24"/>
              </w:rPr>
            </w:pPr>
            <w:r w:rsidRPr="005F3797">
              <w:rPr>
                <w:szCs w:val="24"/>
              </w:rPr>
              <w:t>A round-bottomed flask – the bigger the better (you can get the silver off and re-use it)</w:t>
            </w:r>
          </w:p>
        </w:tc>
        <w:tc>
          <w:tcPr>
            <w:tcW w:w="4621" w:type="dxa"/>
          </w:tcPr>
          <w:p w:rsidR="005F3797" w:rsidRPr="005F3797" w:rsidRDefault="005F3797" w:rsidP="005F3797">
            <w:pPr>
              <w:rPr>
                <w:szCs w:val="24"/>
              </w:rPr>
            </w:pPr>
            <w:r w:rsidRPr="005F3797">
              <w:rPr>
                <w:szCs w:val="24"/>
              </w:rPr>
              <w:t>1 x 100 cm</w:t>
            </w:r>
            <w:r w:rsidRPr="005F3797">
              <w:rPr>
                <w:szCs w:val="24"/>
                <w:vertAlign w:val="superscript"/>
              </w:rPr>
              <w:t>3</w:t>
            </w:r>
            <w:r w:rsidRPr="005F3797">
              <w:rPr>
                <w:szCs w:val="24"/>
              </w:rPr>
              <w:t xml:space="preserve"> beaker</w:t>
            </w:r>
          </w:p>
        </w:tc>
      </w:tr>
      <w:tr w:rsidR="005F3797" w:rsidRPr="005F3797" w:rsidTr="005F3797">
        <w:tc>
          <w:tcPr>
            <w:tcW w:w="4621" w:type="dxa"/>
          </w:tcPr>
          <w:p w:rsidR="005F3797" w:rsidRPr="005F3797" w:rsidRDefault="005F3797" w:rsidP="005F3797">
            <w:pPr>
              <w:rPr>
                <w:szCs w:val="24"/>
              </w:rPr>
            </w:pPr>
            <w:r w:rsidRPr="005F3797">
              <w:rPr>
                <w:szCs w:val="24"/>
              </w:rPr>
              <w:t>Stirring rod (or magnetic stirrer</w:t>
            </w:r>
          </w:p>
        </w:tc>
        <w:tc>
          <w:tcPr>
            <w:tcW w:w="4621" w:type="dxa"/>
          </w:tcPr>
          <w:p w:rsidR="005F3797" w:rsidRPr="005F3797" w:rsidRDefault="00287552" w:rsidP="00287552">
            <w:pPr>
              <w:rPr>
                <w:szCs w:val="24"/>
              </w:rPr>
            </w:pPr>
            <w:r>
              <w:rPr>
                <w:szCs w:val="24"/>
              </w:rPr>
              <w:t>Concentrated (16 M) nitric acid</w:t>
            </w:r>
            <w:r w:rsidR="005F3797" w:rsidRPr="005F3797">
              <w:rPr>
                <w:szCs w:val="24"/>
                <w:vertAlign w:val="subscript"/>
              </w:rPr>
              <w:t> </w:t>
            </w:r>
            <w:r w:rsidR="005F3797">
              <w:rPr>
                <w:szCs w:val="24"/>
              </w:rPr>
              <w:t>(from a dropping bottle*</w:t>
            </w:r>
            <w:r w:rsidR="005F3797" w:rsidRPr="005F3797">
              <w:rPr>
                <w:szCs w:val="24"/>
              </w:rPr>
              <w:t>)</w:t>
            </w:r>
          </w:p>
        </w:tc>
      </w:tr>
      <w:tr w:rsidR="005F3797" w:rsidRPr="005F3797" w:rsidTr="005F3797">
        <w:tc>
          <w:tcPr>
            <w:tcW w:w="4621" w:type="dxa"/>
          </w:tcPr>
          <w:p w:rsidR="005F3797" w:rsidRPr="005F3797" w:rsidRDefault="005F3797" w:rsidP="005F3797">
            <w:pPr>
              <w:rPr>
                <w:szCs w:val="24"/>
              </w:rPr>
            </w:pPr>
            <w:r w:rsidRPr="005F3797">
              <w:rPr>
                <w:szCs w:val="24"/>
              </w:rPr>
              <w:t>0.10 M silver nitrate</w:t>
            </w:r>
          </w:p>
        </w:tc>
        <w:tc>
          <w:tcPr>
            <w:tcW w:w="4621" w:type="dxa"/>
          </w:tcPr>
          <w:p w:rsidR="005F3797" w:rsidRPr="005F3797" w:rsidRDefault="005F3797" w:rsidP="005F3797">
            <w:pPr>
              <w:rPr>
                <w:szCs w:val="24"/>
              </w:rPr>
            </w:pPr>
            <w:r w:rsidRPr="005F3797">
              <w:rPr>
                <w:szCs w:val="24"/>
              </w:rPr>
              <w:t>concentrated (</w:t>
            </w:r>
            <w:r>
              <w:rPr>
                <w:szCs w:val="24"/>
              </w:rPr>
              <w:t>0.880</w:t>
            </w:r>
            <w:r w:rsidR="00287552">
              <w:rPr>
                <w:szCs w:val="24"/>
              </w:rPr>
              <w:t xml:space="preserve">) aqueous ammonia solution, </w:t>
            </w:r>
            <w:r w:rsidRPr="005F3797">
              <w:rPr>
                <w:szCs w:val="24"/>
              </w:rPr>
              <w:t>(from a dropping bottl</w:t>
            </w:r>
            <w:r>
              <w:rPr>
                <w:szCs w:val="24"/>
              </w:rPr>
              <w:t>e*</w:t>
            </w:r>
            <w:r w:rsidRPr="005F3797">
              <w:rPr>
                <w:szCs w:val="24"/>
              </w:rPr>
              <w:t>)</w:t>
            </w:r>
          </w:p>
        </w:tc>
      </w:tr>
      <w:tr w:rsidR="005F3797" w:rsidRPr="005F3797" w:rsidTr="005F3797">
        <w:tc>
          <w:tcPr>
            <w:tcW w:w="4621" w:type="dxa"/>
          </w:tcPr>
          <w:p w:rsidR="005F3797" w:rsidRPr="005F3797" w:rsidRDefault="00287552" w:rsidP="005F3797">
            <w:pPr>
              <w:rPr>
                <w:szCs w:val="24"/>
              </w:rPr>
            </w:pPr>
            <w:r>
              <w:rPr>
                <w:szCs w:val="24"/>
              </w:rPr>
              <w:t>0.80 M sodium hydroxide</w:t>
            </w:r>
          </w:p>
        </w:tc>
        <w:tc>
          <w:tcPr>
            <w:tcW w:w="4621" w:type="dxa"/>
          </w:tcPr>
          <w:p w:rsidR="005F3797" w:rsidRPr="005F3797" w:rsidRDefault="005F3797" w:rsidP="005F3797">
            <w:pPr>
              <w:rPr>
                <w:szCs w:val="24"/>
              </w:rPr>
            </w:pPr>
            <w:r w:rsidRPr="005F3797">
              <w:rPr>
                <w:szCs w:val="24"/>
              </w:rPr>
              <w:t>0.5 M glucose</w:t>
            </w:r>
            <w:r w:rsidR="00287552">
              <w:rPr>
                <w:szCs w:val="24"/>
              </w:rPr>
              <w:t xml:space="preserve"> solution</w:t>
            </w:r>
          </w:p>
        </w:tc>
      </w:tr>
      <w:tr w:rsidR="005F3797" w:rsidRPr="005F3797" w:rsidTr="005F3797">
        <w:tc>
          <w:tcPr>
            <w:tcW w:w="4621" w:type="dxa"/>
          </w:tcPr>
          <w:p w:rsidR="005F3797" w:rsidRDefault="005F3797" w:rsidP="005F3797">
            <w:pPr>
              <w:rPr>
                <w:szCs w:val="24"/>
              </w:rPr>
            </w:pPr>
            <w:r>
              <w:rPr>
                <w:szCs w:val="24"/>
              </w:rPr>
              <w:t>Hot water</w:t>
            </w:r>
          </w:p>
          <w:p w:rsidR="005F3797" w:rsidRPr="005F3797" w:rsidRDefault="005F3797" w:rsidP="005F3797">
            <w:pPr>
              <w:rPr>
                <w:szCs w:val="24"/>
              </w:rPr>
            </w:pPr>
          </w:p>
        </w:tc>
        <w:tc>
          <w:tcPr>
            <w:tcW w:w="4621" w:type="dxa"/>
          </w:tcPr>
          <w:p w:rsidR="005F3797" w:rsidRPr="00287552" w:rsidRDefault="00287552" w:rsidP="005F3797">
            <w:pPr>
              <w:rPr>
                <w:i/>
                <w:szCs w:val="24"/>
              </w:rPr>
            </w:pPr>
            <w:r w:rsidRPr="00287552">
              <w:rPr>
                <w:i/>
                <w:szCs w:val="24"/>
              </w:rPr>
              <w:t>*</w:t>
            </w:r>
            <w:r w:rsidR="005F3797" w:rsidRPr="00287552">
              <w:rPr>
                <w:i/>
                <w:szCs w:val="24"/>
              </w:rPr>
              <w:t xml:space="preserve">  You can use a Pasteur pipette rather than a dropping bottle.</w:t>
            </w:r>
          </w:p>
        </w:tc>
      </w:tr>
    </w:tbl>
    <w:p w:rsidR="00287552" w:rsidRDefault="00287552" w:rsidP="002118C0">
      <w:pPr>
        <w:rPr>
          <w:szCs w:val="24"/>
        </w:rPr>
      </w:pPr>
    </w:p>
    <w:p w:rsidR="00287552" w:rsidRPr="00287552" w:rsidRDefault="00287552" w:rsidP="00287552">
      <w:pPr>
        <w:rPr>
          <w:b/>
          <w:szCs w:val="24"/>
        </w:rPr>
      </w:pPr>
      <w:r w:rsidRPr="00287552">
        <w:rPr>
          <w:b/>
          <w:szCs w:val="24"/>
        </w:rPr>
        <w:t>Preparing the flask</w:t>
      </w:r>
    </w:p>
    <w:p w:rsidR="00287552" w:rsidRPr="002118C0" w:rsidRDefault="00287552" w:rsidP="00287552">
      <w:pPr>
        <w:rPr>
          <w:szCs w:val="24"/>
        </w:rPr>
      </w:pPr>
      <w:r w:rsidRPr="002118C0">
        <w:rPr>
          <w:szCs w:val="24"/>
        </w:rPr>
        <w:t xml:space="preserve">Pour </w:t>
      </w:r>
      <w:r w:rsidR="00AC3926">
        <w:rPr>
          <w:szCs w:val="24"/>
        </w:rPr>
        <w:t xml:space="preserve">about </w:t>
      </w:r>
      <w:r w:rsidRPr="002118C0">
        <w:rPr>
          <w:szCs w:val="24"/>
        </w:rPr>
        <w:t xml:space="preserve">3 </w:t>
      </w:r>
      <w:r w:rsidRPr="005F3797">
        <w:rPr>
          <w:szCs w:val="24"/>
        </w:rPr>
        <w:t>cm</w:t>
      </w:r>
      <w:r w:rsidRPr="005F3797">
        <w:rPr>
          <w:szCs w:val="24"/>
          <w:vertAlign w:val="superscript"/>
        </w:rPr>
        <w:t>3</w:t>
      </w:r>
      <w:r w:rsidRPr="005F3797">
        <w:rPr>
          <w:szCs w:val="24"/>
        </w:rPr>
        <w:t xml:space="preserve"> </w:t>
      </w:r>
      <w:r>
        <w:rPr>
          <w:szCs w:val="24"/>
        </w:rPr>
        <w:t>o</w:t>
      </w:r>
      <w:r w:rsidRPr="002118C0">
        <w:rPr>
          <w:szCs w:val="24"/>
        </w:rPr>
        <w:t xml:space="preserve">f </w:t>
      </w:r>
      <w:r w:rsidR="00AC3926">
        <w:rPr>
          <w:szCs w:val="24"/>
        </w:rPr>
        <w:t>concentrated nitric</w:t>
      </w:r>
      <w:r w:rsidRPr="002118C0">
        <w:rPr>
          <w:szCs w:val="24"/>
        </w:rPr>
        <w:t> into the flask and stopper it.  Swirl the acid around to dampen the entire interior surface of the flask.  Pour the acid from the flask, and flush it down the drain with water.  Rinse the flask and stopper it.</w:t>
      </w:r>
    </w:p>
    <w:p w:rsidR="00287552" w:rsidRPr="002118C0" w:rsidRDefault="00287552" w:rsidP="00287552">
      <w:pPr>
        <w:rPr>
          <w:szCs w:val="24"/>
        </w:rPr>
      </w:pPr>
      <w:r>
        <w:rPr>
          <w:szCs w:val="24"/>
        </w:rPr>
        <w:t>No more than</w:t>
      </w:r>
      <w:r w:rsidRPr="002118C0">
        <w:rPr>
          <w:szCs w:val="24"/>
        </w:rPr>
        <w:t xml:space="preserve"> ten minutes </w:t>
      </w:r>
      <w:r>
        <w:rPr>
          <w:szCs w:val="24"/>
        </w:rPr>
        <w:t>before</w:t>
      </w:r>
      <w:r w:rsidRPr="002118C0">
        <w:rPr>
          <w:szCs w:val="24"/>
        </w:rPr>
        <w:t xml:space="preserve"> presenting the demonstration, fill the flask with hot water to warm it.</w:t>
      </w:r>
      <w:r>
        <w:rPr>
          <w:szCs w:val="24"/>
        </w:rPr>
        <w:t xml:space="preserve"> (Hot tap water is fine)</w:t>
      </w:r>
    </w:p>
    <w:p w:rsidR="00287552" w:rsidRPr="00287552" w:rsidRDefault="00287552" w:rsidP="002118C0">
      <w:pPr>
        <w:rPr>
          <w:b/>
          <w:szCs w:val="24"/>
        </w:rPr>
      </w:pPr>
      <w:r w:rsidRPr="00287552">
        <w:rPr>
          <w:b/>
          <w:szCs w:val="24"/>
        </w:rPr>
        <w:t>Preparing the mixture</w:t>
      </w:r>
    </w:p>
    <w:p w:rsidR="00287552" w:rsidRDefault="002118C0" w:rsidP="002118C0">
      <w:pPr>
        <w:rPr>
          <w:szCs w:val="24"/>
        </w:rPr>
      </w:pPr>
      <w:r w:rsidRPr="002118C0">
        <w:rPr>
          <w:szCs w:val="24"/>
        </w:rPr>
        <w:t xml:space="preserve">Pour 30 </w:t>
      </w:r>
      <w:r w:rsidR="00287552" w:rsidRPr="005F3797">
        <w:rPr>
          <w:szCs w:val="24"/>
        </w:rPr>
        <w:t>cm</w:t>
      </w:r>
      <w:r w:rsidR="00287552" w:rsidRPr="005F3797">
        <w:rPr>
          <w:szCs w:val="24"/>
          <w:vertAlign w:val="superscript"/>
        </w:rPr>
        <w:t>3</w:t>
      </w:r>
      <w:r w:rsidR="00287552" w:rsidRPr="005F3797">
        <w:rPr>
          <w:szCs w:val="24"/>
        </w:rPr>
        <w:t xml:space="preserve"> </w:t>
      </w:r>
      <w:r w:rsidRPr="002118C0">
        <w:rPr>
          <w:szCs w:val="24"/>
        </w:rPr>
        <w:t>of 0.10 M AgNO</w:t>
      </w:r>
      <w:r w:rsidRPr="002118C0">
        <w:rPr>
          <w:szCs w:val="24"/>
          <w:vertAlign w:val="subscript"/>
        </w:rPr>
        <w:t>3</w:t>
      </w:r>
      <w:r w:rsidRPr="002118C0">
        <w:rPr>
          <w:szCs w:val="24"/>
        </w:rPr>
        <w:t xml:space="preserve"> into the 100 </w:t>
      </w:r>
      <w:proofErr w:type="spellStart"/>
      <w:r w:rsidRPr="002118C0">
        <w:rPr>
          <w:szCs w:val="24"/>
        </w:rPr>
        <w:t>mL</w:t>
      </w:r>
      <w:proofErr w:type="spellEnd"/>
      <w:r w:rsidRPr="002118C0">
        <w:rPr>
          <w:szCs w:val="24"/>
        </w:rPr>
        <w:t xml:space="preserve"> beaker.  </w:t>
      </w:r>
    </w:p>
    <w:p w:rsidR="00287552" w:rsidRDefault="00287552" w:rsidP="002118C0">
      <w:pPr>
        <w:rPr>
          <w:szCs w:val="24"/>
        </w:rPr>
      </w:pPr>
      <w:r>
        <w:rPr>
          <w:szCs w:val="24"/>
        </w:rPr>
        <w:t>W</w:t>
      </w:r>
      <w:r w:rsidR="002118C0" w:rsidRPr="002118C0">
        <w:rPr>
          <w:szCs w:val="24"/>
        </w:rPr>
        <w:t xml:space="preserve">hile stirring the solution, add drops of </w:t>
      </w:r>
      <w:r>
        <w:rPr>
          <w:szCs w:val="24"/>
        </w:rPr>
        <w:t>0.880</w:t>
      </w:r>
      <w:r w:rsidR="002118C0" w:rsidRPr="002118C0">
        <w:rPr>
          <w:szCs w:val="24"/>
        </w:rPr>
        <w:t xml:space="preserve"> </w:t>
      </w:r>
      <w:r>
        <w:rPr>
          <w:szCs w:val="24"/>
        </w:rPr>
        <w:t>ammonia</w:t>
      </w:r>
      <w:r w:rsidR="002118C0" w:rsidRPr="002118C0">
        <w:rPr>
          <w:szCs w:val="24"/>
        </w:rPr>
        <w:t xml:space="preserve"> until the brown precipitate which forms initially has </w:t>
      </w:r>
      <w:r w:rsidR="002118C0" w:rsidRPr="00287552">
        <w:rPr>
          <w:b/>
          <w:szCs w:val="24"/>
        </w:rPr>
        <w:t>just</w:t>
      </w:r>
      <w:r w:rsidR="002118C0" w:rsidRPr="002118C0">
        <w:rPr>
          <w:szCs w:val="24"/>
        </w:rPr>
        <w:t xml:space="preserve"> dissolved.  </w:t>
      </w:r>
    </w:p>
    <w:p w:rsidR="00287552" w:rsidRDefault="002118C0" w:rsidP="002118C0">
      <w:pPr>
        <w:rPr>
          <w:szCs w:val="24"/>
        </w:rPr>
      </w:pPr>
      <w:r w:rsidRPr="002118C0">
        <w:rPr>
          <w:szCs w:val="24"/>
        </w:rPr>
        <w:t xml:space="preserve">Add 15 </w:t>
      </w:r>
      <w:r w:rsidR="00287552" w:rsidRPr="005F3797">
        <w:rPr>
          <w:szCs w:val="24"/>
        </w:rPr>
        <w:t>cm</w:t>
      </w:r>
      <w:r w:rsidR="00287552" w:rsidRPr="005F3797">
        <w:rPr>
          <w:szCs w:val="24"/>
          <w:vertAlign w:val="superscript"/>
        </w:rPr>
        <w:t>3</w:t>
      </w:r>
      <w:r w:rsidR="00287552" w:rsidRPr="005F3797">
        <w:rPr>
          <w:szCs w:val="24"/>
        </w:rPr>
        <w:t xml:space="preserve"> </w:t>
      </w:r>
      <w:r w:rsidRPr="002118C0">
        <w:rPr>
          <w:szCs w:val="24"/>
        </w:rPr>
        <w:t>of 0.</w:t>
      </w:r>
      <w:r w:rsidR="00287552">
        <w:rPr>
          <w:szCs w:val="24"/>
        </w:rPr>
        <w:t>80 M sodium hydroxide to this mixture.  A</w:t>
      </w:r>
      <w:r w:rsidRPr="002118C0">
        <w:rPr>
          <w:szCs w:val="24"/>
        </w:rPr>
        <w:t xml:space="preserve"> precipitate forms again, </w:t>
      </w:r>
    </w:p>
    <w:p w:rsidR="002118C0" w:rsidRPr="002118C0" w:rsidRDefault="00287552" w:rsidP="002118C0">
      <w:pPr>
        <w:rPr>
          <w:szCs w:val="24"/>
        </w:rPr>
      </w:pPr>
      <w:r>
        <w:rPr>
          <w:szCs w:val="24"/>
        </w:rPr>
        <w:t>A</w:t>
      </w:r>
      <w:r w:rsidR="002118C0" w:rsidRPr="002118C0">
        <w:rPr>
          <w:szCs w:val="24"/>
        </w:rPr>
        <w:t xml:space="preserve">dd drops of 15 M </w:t>
      </w:r>
      <w:r>
        <w:rPr>
          <w:szCs w:val="24"/>
        </w:rPr>
        <w:t>0.880 ammonia</w:t>
      </w:r>
      <w:r w:rsidR="002118C0" w:rsidRPr="002118C0">
        <w:rPr>
          <w:szCs w:val="24"/>
        </w:rPr>
        <w:t> </w:t>
      </w:r>
      <w:r>
        <w:rPr>
          <w:szCs w:val="24"/>
        </w:rPr>
        <w:t>again until it dissolves once more</w:t>
      </w:r>
    </w:p>
    <w:p w:rsidR="002118C0" w:rsidRPr="002118C0" w:rsidRDefault="002118C0" w:rsidP="002118C0">
      <w:pPr>
        <w:rPr>
          <w:b/>
          <w:bCs/>
          <w:szCs w:val="24"/>
        </w:rPr>
      </w:pPr>
      <w:r w:rsidRPr="002118C0">
        <w:rPr>
          <w:b/>
          <w:bCs/>
          <w:szCs w:val="24"/>
        </w:rPr>
        <w:t>Presentation: </w:t>
      </w:r>
    </w:p>
    <w:p w:rsidR="00287552" w:rsidRDefault="002118C0" w:rsidP="002118C0">
      <w:pPr>
        <w:rPr>
          <w:szCs w:val="24"/>
        </w:rPr>
      </w:pPr>
      <w:r w:rsidRPr="002118C0">
        <w:rPr>
          <w:szCs w:val="24"/>
        </w:rPr>
        <w:t xml:space="preserve">Empty the </w:t>
      </w:r>
      <w:r w:rsidR="00287552">
        <w:rPr>
          <w:szCs w:val="24"/>
        </w:rPr>
        <w:t xml:space="preserve">hot </w:t>
      </w:r>
      <w:r w:rsidRPr="002118C0">
        <w:rPr>
          <w:szCs w:val="24"/>
        </w:rPr>
        <w:t xml:space="preserve">water from the flask.  </w:t>
      </w:r>
    </w:p>
    <w:p w:rsidR="00287552" w:rsidRDefault="002118C0" w:rsidP="002118C0">
      <w:pPr>
        <w:rPr>
          <w:szCs w:val="24"/>
        </w:rPr>
      </w:pPr>
      <w:r w:rsidRPr="002118C0">
        <w:rPr>
          <w:szCs w:val="24"/>
        </w:rPr>
        <w:t xml:space="preserve">Pour 10 </w:t>
      </w:r>
      <w:r w:rsidR="00287552" w:rsidRPr="005F3797">
        <w:rPr>
          <w:szCs w:val="24"/>
        </w:rPr>
        <w:t>cm</w:t>
      </w:r>
      <w:r w:rsidR="00287552" w:rsidRPr="005F3797">
        <w:rPr>
          <w:szCs w:val="24"/>
          <w:vertAlign w:val="superscript"/>
        </w:rPr>
        <w:t>3</w:t>
      </w:r>
      <w:r w:rsidR="00287552" w:rsidRPr="005F3797">
        <w:rPr>
          <w:szCs w:val="24"/>
        </w:rPr>
        <w:t xml:space="preserve"> </w:t>
      </w:r>
      <w:r w:rsidRPr="002118C0">
        <w:rPr>
          <w:szCs w:val="24"/>
        </w:rPr>
        <w:t xml:space="preserve">of 0.5 M </w:t>
      </w:r>
      <w:r w:rsidR="00287552">
        <w:rPr>
          <w:szCs w:val="24"/>
        </w:rPr>
        <w:t>glucose</w:t>
      </w:r>
      <w:r w:rsidRPr="002118C0">
        <w:rPr>
          <w:szCs w:val="24"/>
        </w:rPr>
        <w:t xml:space="preserve">  into the flask.  </w:t>
      </w:r>
    </w:p>
    <w:p w:rsidR="00287552" w:rsidRDefault="002118C0" w:rsidP="002118C0">
      <w:pPr>
        <w:rPr>
          <w:szCs w:val="24"/>
        </w:rPr>
      </w:pPr>
      <w:r w:rsidRPr="002118C0">
        <w:rPr>
          <w:szCs w:val="24"/>
        </w:rPr>
        <w:t xml:space="preserve">Add the contents of the beaker, and stopper the flask.  </w:t>
      </w:r>
    </w:p>
    <w:p w:rsidR="00287552" w:rsidRDefault="002118C0" w:rsidP="002118C0">
      <w:pPr>
        <w:rPr>
          <w:szCs w:val="24"/>
        </w:rPr>
      </w:pPr>
      <w:r w:rsidRPr="002118C0">
        <w:rPr>
          <w:szCs w:val="24"/>
        </w:rPr>
        <w:lastRenderedPageBreak/>
        <w:t xml:space="preserve">Swirl the flask continuously to cover its entire surface with a thin coating of the liquid.  </w:t>
      </w:r>
    </w:p>
    <w:p w:rsidR="00287552" w:rsidRDefault="002118C0" w:rsidP="002118C0">
      <w:pPr>
        <w:rPr>
          <w:szCs w:val="24"/>
        </w:rPr>
      </w:pPr>
      <w:r w:rsidRPr="002118C0">
        <w:rPr>
          <w:szCs w:val="24"/>
        </w:rPr>
        <w:t xml:space="preserve">Within about a minute, the flask will begin to darken as a film of metallic silver forms on its inside surface.  </w:t>
      </w:r>
    </w:p>
    <w:p w:rsidR="00287552" w:rsidRDefault="002118C0" w:rsidP="002118C0">
      <w:pPr>
        <w:rPr>
          <w:szCs w:val="24"/>
        </w:rPr>
      </w:pPr>
      <w:r w:rsidRPr="002118C0">
        <w:rPr>
          <w:szCs w:val="24"/>
        </w:rPr>
        <w:t xml:space="preserve">Continue to swirl the flask until the entire interior of the flask is covered with a film of silver, and the flask looks like a mirror.  </w:t>
      </w:r>
    </w:p>
    <w:p w:rsidR="0031157A" w:rsidRPr="00B650FD" w:rsidRDefault="00B650FD" w:rsidP="00570FC0">
      <w:pPr>
        <w:rPr>
          <w:color w:val="FF0000"/>
          <w:szCs w:val="24"/>
        </w:rPr>
      </w:pPr>
      <w:r w:rsidRPr="00B650FD">
        <w:rPr>
          <w:color w:val="FF0000"/>
          <w:szCs w:val="24"/>
        </w:rPr>
        <w:t>After the demonstration, do </w:t>
      </w:r>
      <w:r w:rsidRPr="00B650FD">
        <w:rPr>
          <w:b/>
          <w:color w:val="FF0000"/>
          <w:szCs w:val="24"/>
        </w:rPr>
        <w:t>NOT</w:t>
      </w:r>
      <w:r w:rsidRPr="00B650FD">
        <w:rPr>
          <w:color w:val="FF0000"/>
          <w:szCs w:val="24"/>
        </w:rPr>
        <w:t> save the silver solution in a silver residues container. The solution must be disposed of down the sink with plenty of cold water within 30 minutes of mixing at the start of the demonstration. This is to avoid any chance of the formation of a deposit of silver fulminate, a dangerously explosive substance.</w:t>
      </w:r>
    </w:p>
    <w:p w:rsidR="00B650FD" w:rsidRPr="00B650FD" w:rsidRDefault="00B650FD">
      <w:pPr>
        <w:rPr>
          <w:color w:val="FF0000"/>
          <w:szCs w:val="24"/>
        </w:rPr>
      </w:pPr>
    </w:p>
    <w:sectPr w:rsidR="00B650FD" w:rsidRPr="00B650FD" w:rsidSect="00AC3926">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characterSpacingControl w:val="doNotCompress"/>
  <w:compat/>
  <w:rsids>
    <w:rsidRoot w:val="002118C0"/>
    <w:rsid w:val="00006402"/>
    <w:rsid w:val="00057E43"/>
    <w:rsid w:val="000F0B77"/>
    <w:rsid w:val="001677C8"/>
    <w:rsid w:val="001A030A"/>
    <w:rsid w:val="002118C0"/>
    <w:rsid w:val="00271738"/>
    <w:rsid w:val="00287552"/>
    <w:rsid w:val="0031157A"/>
    <w:rsid w:val="003C22F8"/>
    <w:rsid w:val="00407744"/>
    <w:rsid w:val="00462F40"/>
    <w:rsid w:val="004952AF"/>
    <w:rsid w:val="00540043"/>
    <w:rsid w:val="00570FC0"/>
    <w:rsid w:val="00577A35"/>
    <w:rsid w:val="005839B8"/>
    <w:rsid w:val="005F3797"/>
    <w:rsid w:val="00832E71"/>
    <w:rsid w:val="00885C68"/>
    <w:rsid w:val="009E7A07"/>
    <w:rsid w:val="00AC3926"/>
    <w:rsid w:val="00B534BC"/>
    <w:rsid w:val="00B650FD"/>
    <w:rsid w:val="00D1237B"/>
    <w:rsid w:val="00EC1356"/>
    <w:rsid w:val="00F525B9"/>
    <w:rsid w:val="00FD41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table" w:styleId="TableGrid">
    <w:name w:val="Table Grid"/>
    <w:basedOn w:val="TableNormal"/>
    <w:uiPriority w:val="59"/>
    <w:rsid w:val="005F3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AC392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5841400">
      <w:bodyDiv w:val="1"/>
      <w:marLeft w:val="0"/>
      <w:marRight w:val="0"/>
      <w:marTop w:val="0"/>
      <w:marBottom w:val="0"/>
      <w:divBdr>
        <w:top w:val="none" w:sz="0" w:space="0" w:color="auto"/>
        <w:left w:val="none" w:sz="0" w:space="0" w:color="auto"/>
        <w:bottom w:val="none" w:sz="0" w:space="0" w:color="auto"/>
        <w:right w:val="none" w:sz="0" w:space="0" w:color="auto"/>
      </w:divBdr>
      <w:divsChild>
        <w:div w:id="112752454">
          <w:marLeft w:val="0"/>
          <w:marRight w:val="0"/>
          <w:marTop w:val="0"/>
          <w:marBottom w:val="0"/>
          <w:divBdr>
            <w:top w:val="none" w:sz="0" w:space="0" w:color="auto"/>
            <w:left w:val="none" w:sz="0" w:space="0" w:color="auto"/>
            <w:bottom w:val="none" w:sz="0" w:space="0" w:color="auto"/>
            <w:right w:val="none" w:sz="0" w:space="0" w:color="auto"/>
          </w:divBdr>
          <w:divsChild>
            <w:div w:id="140391979">
              <w:marLeft w:val="0"/>
              <w:marRight w:val="0"/>
              <w:marTop w:val="0"/>
              <w:marBottom w:val="0"/>
              <w:divBdr>
                <w:top w:val="none" w:sz="0" w:space="0" w:color="auto"/>
                <w:left w:val="none" w:sz="0" w:space="0" w:color="auto"/>
                <w:bottom w:val="none" w:sz="0" w:space="0" w:color="auto"/>
                <w:right w:val="none" w:sz="0" w:space="0" w:color="auto"/>
              </w:divBdr>
            </w:div>
            <w:div w:id="153031208">
              <w:marLeft w:val="0"/>
              <w:marRight w:val="0"/>
              <w:marTop w:val="0"/>
              <w:marBottom w:val="0"/>
              <w:divBdr>
                <w:top w:val="none" w:sz="0" w:space="0" w:color="auto"/>
                <w:left w:val="none" w:sz="0" w:space="0" w:color="auto"/>
                <w:bottom w:val="none" w:sz="0" w:space="0" w:color="auto"/>
                <w:right w:val="none" w:sz="0" w:space="0" w:color="auto"/>
              </w:divBdr>
              <w:divsChild>
                <w:div w:id="5206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37654">
          <w:marLeft w:val="0"/>
          <w:marRight w:val="0"/>
          <w:marTop w:val="0"/>
          <w:marBottom w:val="0"/>
          <w:divBdr>
            <w:top w:val="none" w:sz="0" w:space="0" w:color="auto"/>
            <w:left w:val="none" w:sz="0" w:space="0" w:color="auto"/>
            <w:bottom w:val="none" w:sz="0" w:space="0" w:color="auto"/>
            <w:right w:val="none" w:sz="0" w:space="0" w:color="auto"/>
          </w:divBdr>
          <w:divsChild>
            <w:div w:id="1889876899">
              <w:marLeft w:val="0"/>
              <w:marRight w:val="0"/>
              <w:marTop w:val="0"/>
              <w:marBottom w:val="0"/>
              <w:divBdr>
                <w:top w:val="none" w:sz="0" w:space="0" w:color="auto"/>
                <w:left w:val="none" w:sz="0" w:space="0" w:color="auto"/>
                <w:bottom w:val="none" w:sz="0" w:space="0" w:color="auto"/>
                <w:right w:val="none" w:sz="0" w:space="0" w:color="auto"/>
              </w:divBdr>
            </w:div>
            <w:div w:id="2104185545">
              <w:marLeft w:val="0"/>
              <w:marRight w:val="0"/>
              <w:marTop w:val="0"/>
              <w:marBottom w:val="0"/>
              <w:divBdr>
                <w:top w:val="none" w:sz="0" w:space="0" w:color="auto"/>
                <w:left w:val="none" w:sz="0" w:space="0" w:color="auto"/>
                <w:bottom w:val="none" w:sz="0" w:space="0" w:color="auto"/>
                <w:right w:val="none" w:sz="0" w:space="0" w:color="auto"/>
              </w:divBdr>
              <w:divsChild>
                <w:div w:id="17586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0880389">
      <w:bodyDiv w:val="1"/>
      <w:marLeft w:val="0"/>
      <w:marRight w:val="0"/>
      <w:marTop w:val="0"/>
      <w:marBottom w:val="0"/>
      <w:divBdr>
        <w:top w:val="none" w:sz="0" w:space="0" w:color="auto"/>
        <w:left w:val="none" w:sz="0" w:space="0" w:color="auto"/>
        <w:bottom w:val="none" w:sz="0" w:space="0" w:color="auto"/>
        <w:right w:val="none" w:sz="0" w:space="0" w:color="auto"/>
      </w:divBdr>
      <w:divsChild>
        <w:div w:id="187836071">
          <w:marLeft w:val="0"/>
          <w:marRight w:val="0"/>
          <w:marTop w:val="0"/>
          <w:marBottom w:val="0"/>
          <w:divBdr>
            <w:top w:val="none" w:sz="0" w:space="0" w:color="auto"/>
            <w:left w:val="none" w:sz="0" w:space="0" w:color="auto"/>
            <w:bottom w:val="none" w:sz="0" w:space="0" w:color="auto"/>
            <w:right w:val="none" w:sz="0" w:space="0" w:color="auto"/>
          </w:divBdr>
          <w:divsChild>
            <w:div w:id="1823111848">
              <w:marLeft w:val="0"/>
              <w:marRight w:val="0"/>
              <w:marTop w:val="0"/>
              <w:marBottom w:val="0"/>
              <w:divBdr>
                <w:top w:val="none" w:sz="0" w:space="0" w:color="auto"/>
                <w:left w:val="none" w:sz="0" w:space="0" w:color="auto"/>
                <w:bottom w:val="none" w:sz="0" w:space="0" w:color="auto"/>
                <w:right w:val="none" w:sz="0" w:space="0" w:color="auto"/>
              </w:divBdr>
            </w:div>
            <w:div w:id="1759518969">
              <w:marLeft w:val="0"/>
              <w:marRight w:val="0"/>
              <w:marTop w:val="0"/>
              <w:marBottom w:val="0"/>
              <w:divBdr>
                <w:top w:val="none" w:sz="0" w:space="0" w:color="auto"/>
                <w:left w:val="none" w:sz="0" w:space="0" w:color="auto"/>
                <w:bottom w:val="none" w:sz="0" w:space="0" w:color="auto"/>
                <w:right w:val="none" w:sz="0" w:space="0" w:color="auto"/>
              </w:divBdr>
              <w:divsChild>
                <w:div w:id="4941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31">
          <w:marLeft w:val="0"/>
          <w:marRight w:val="0"/>
          <w:marTop w:val="0"/>
          <w:marBottom w:val="0"/>
          <w:divBdr>
            <w:top w:val="none" w:sz="0" w:space="0" w:color="auto"/>
            <w:left w:val="none" w:sz="0" w:space="0" w:color="auto"/>
            <w:bottom w:val="none" w:sz="0" w:space="0" w:color="auto"/>
            <w:right w:val="none" w:sz="0" w:space="0" w:color="auto"/>
          </w:divBdr>
          <w:divsChild>
            <w:div w:id="1660578674">
              <w:marLeft w:val="0"/>
              <w:marRight w:val="0"/>
              <w:marTop w:val="0"/>
              <w:marBottom w:val="0"/>
              <w:divBdr>
                <w:top w:val="none" w:sz="0" w:space="0" w:color="auto"/>
                <w:left w:val="none" w:sz="0" w:space="0" w:color="auto"/>
                <w:bottom w:val="none" w:sz="0" w:space="0" w:color="auto"/>
                <w:right w:val="none" w:sz="0" w:space="0" w:color="auto"/>
              </w:divBdr>
            </w:div>
            <w:div w:id="881750850">
              <w:marLeft w:val="0"/>
              <w:marRight w:val="0"/>
              <w:marTop w:val="0"/>
              <w:marBottom w:val="0"/>
              <w:divBdr>
                <w:top w:val="none" w:sz="0" w:space="0" w:color="auto"/>
                <w:left w:val="none" w:sz="0" w:space="0" w:color="auto"/>
                <w:bottom w:val="none" w:sz="0" w:space="0" w:color="auto"/>
                <w:right w:val="none" w:sz="0" w:space="0" w:color="auto"/>
              </w:divBdr>
              <w:divsChild>
                <w:div w:id="468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44</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4</cp:revision>
  <cp:lastPrinted>2013-03-22T12:43:00Z</cp:lastPrinted>
  <dcterms:created xsi:type="dcterms:W3CDTF">2013-04-04T09:09:00Z</dcterms:created>
  <dcterms:modified xsi:type="dcterms:W3CDTF">2015-04-08T09:02:00Z</dcterms:modified>
</cp:coreProperties>
</file>